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60A523" w14:textId="08BEB4D9" w:rsidR="0012388D" w:rsidRDefault="00772BDC" w:rsidP="00CA5734">
      <w:pPr>
        <w:rPr>
          <w:rFonts w:cs="Arial"/>
        </w:rPr>
      </w:pPr>
      <w:bookmarkStart w:id="0" w:name="_GoBack"/>
      <w:bookmarkEnd w:id="0"/>
      <w:r>
        <w:rPr>
          <w:rFonts w:cs="Arial"/>
          <w:noProof/>
          <w:lang w:eastAsia="en-GB" w:bidi="ar-SA"/>
        </w:rPr>
        <w:drawing>
          <wp:inline distT="0" distB="0" distL="0" distR="0" wp14:anchorId="32DB846A" wp14:editId="172C8CA7">
            <wp:extent cx="3495600" cy="612000"/>
            <wp:effectExtent l="0" t="0" r="0" b="0"/>
            <wp:docPr id="1" name="Picture 1"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_Logo_K"/>
                    <pic:cNvPicPr>
                      <a:picLocks noChangeAspect="1" noChangeArrowheads="1"/>
                    </pic:cNvPicPr>
                  </pic:nvPicPr>
                  <pic:blipFill>
                    <a:blip r:embed="rId14" cstate="print"/>
                    <a:srcRect/>
                    <a:stretch>
                      <a:fillRect/>
                    </a:stretch>
                  </pic:blipFill>
                  <pic:spPr bwMode="auto">
                    <a:xfrm>
                      <a:off x="0" y="0"/>
                      <a:ext cx="3495600" cy="612000"/>
                    </a:xfrm>
                    <a:prstGeom prst="rect">
                      <a:avLst/>
                    </a:prstGeom>
                    <a:noFill/>
                    <a:ln w="9525">
                      <a:noFill/>
                      <a:miter lim="800000"/>
                      <a:headEnd/>
                      <a:tailEnd/>
                    </a:ln>
                  </pic:spPr>
                </pic:pic>
              </a:graphicData>
            </a:graphic>
          </wp:inline>
        </w:drawing>
      </w:r>
    </w:p>
    <w:p w14:paraId="49AC183D" w14:textId="77777777" w:rsidR="00A671E6" w:rsidRPr="00A671E6" w:rsidRDefault="00A671E6" w:rsidP="00A671E6">
      <w:pPr>
        <w:rPr>
          <w:color w:val="FF0000"/>
        </w:rPr>
      </w:pPr>
    </w:p>
    <w:p w14:paraId="6A2AC4E8" w14:textId="1DB41225" w:rsidR="00A671E6" w:rsidRPr="002430AB" w:rsidRDefault="002430AB" w:rsidP="00A671E6">
      <w:pPr>
        <w:rPr>
          <w:b/>
          <w:sz w:val="28"/>
          <w:szCs w:val="28"/>
        </w:rPr>
      </w:pPr>
      <w:r w:rsidRPr="002430AB">
        <w:rPr>
          <w:b/>
          <w:sz w:val="28"/>
          <w:szCs w:val="28"/>
        </w:rPr>
        <w:t>17</w:t>
      </w:r>
      <w:r w:rsidR="00A671E6" w:rsidRPr="002430AB">
        <w:rPr>
          <w:b/>
          <w:sz w:val="28"/>
          <w:szCs w:val="28"/>
        </w:rPr>
        <w:t xml:space="preserve"> </w:t>
      </w:r>
      <w:r w:rsidRPr="002430AB">
        <w:rPr>
          <w:b/>
          <w:sz w:val="28"/>
          <w:szCs w:val="28"/>
        </w:rPr>
        <w:t>February 2020</w:t>
      </w:r>
    </w:p>
    <w:p w14:paraId="05D0F5F1" w14:textId="2053A810" w:rsidR="00A671E6" w:rsidRPr="002430AB" w:rsidRDefault="00A671E6" w:rsidP="00A671E6">
      <w:pPr>
        <w:rPr>
          <w:b/>
          <w:sz w:val="28"/>
          <w:szCs w:val="28"/>
        </w:rPr>
      </w:pPr>
      <w:r w:rsidRPr="002430AB">
        <w:rPr>
          <w:b/>
          <w:sz w:val="28"/>
          <w:szCs w:val="28"/>
        </w:rPr>
        <w:t>[</w:t>
      </w:r>
      <w:r w:rsidR="002430AB" w:rsidRPr="002430AB">
        <w:rPr>
          <w:b/>
          <w:sz w:val="28"/>
          <w:szCs w:val="28"/>
        </w:rPr>
        <w:t>113</w:t>
      </w:r>
      <w:r w:rsidR="00831154" w:rsidRPr="002430AB">
        <w:rPr>
          <w:b/>
          <w:sz w:val="28"/>
          <w:szCs w:val="28"/>
        </w:rPr>
        <w:t>-</w:t>
      </w:r>
      <w:r w:rsidR="002430AB" w:rsidRPr="002430AB">
        <w:rPr>
          <w:b/>
          <w:sz w:val="28"/>
          <w:szCs w:val="28"/>
        </w:rPr>
        <w:t>20</w:t>
      </w:r>
      <w:r w:rsidRPr="002430AB">
        <w:rPr>
          <w:b/>
          <w:sz w:val="28"/>
          <w:szCs w:val="28"/>
        </w:rPr>
        <w:t>]</w:t>
      </w:r>
    </w:p>
    <w:p w14:paraId="3C77C31E" w14:textId="77777777" w:rsidR="00A671E6" w:rsidRPr="00A671E6" w:rsidRDefault="00A671E6" w:rsidP="00A671E6"/>
    <w:p w14:paraId="1DDDA538" w14:textId="504AA436" w:rsidR="0012388D" w:rsidRPr="000B427A" w:rsidRDefault="00B425AA" w:rsidP="00B425AA">
      <w:pPr>
        <w:pStyle w:val="FSTitle"/>
      </w:pPr>
      <w:r w:rsidRPr="00CA5734">
        <w:t>A</w:t>
      </w:r>
      <w:r w:rsidR="00DD265C">
        <w:t>pproval</w:t>
      </w:r>
      <w:r w:rsidRPr="00CA5734">
        <w:t xml:space="preserve"> </w:t>
      </w:r>
      <w:r w:rsidR="00B77C18">
        <w:t>r</w:t>
      </w:r>
      <w:r w:rsidR="00DD265C" w:rsidRPr="00CA5734">
        <w:t>eport</w:t>
      </w:r>
      <w:r w:rsidRPr="000B427A">
        <w:t xml:space="preserve"> – </w:t>
      </w:r>
      <w:r w:rsidR="00015F8B" w:rsidRPr="00015F8B">
        <w:t>Proposal P1050</w:t>
      </w:r>
    </w:p>
    <w:p w14:paraId="63744F20" w14:textId="77777777" w:rsidR="003A7B84" w:rsidRPr="00CA5734" w:rsidRDefault="003A7B84" w:rsidP="00A671E6"/>
    <w:p w14:paraId="7AE33B1C" w14:textId="77777777" w:rsidR="00015F8B" w:rsidRPr="005047F0" w:rsidRDefault="00015F8B" w:rsidP="00015F8B">
      <w:pPr>
        <w:pStyle w:val="FSTitle"/>
      </w:pPr>
      <w:r w:rsidRPr="005047F0">
        <w:t>Pregnancy warning labels on alcoholic beverages</w:t>
      </w:r>
    </w:p>
    <w:p w14:paraId="79002CFB" w14:textId="77777777" w:rsidR="003A7B84" w:rsidRPr="00E327A6" w:rsidRDefault="003A7B84" w:rsidP="00871116">
      <w:pPr>
        <w:pBdr>
          <w:bottom w:val="single" w:sz="12" w:space="1" w:color="auto"/>
        </w:pBdr>
        <w:tabs>
          <w:tab w:val="left" w:pos="1140"/>
        </w:tabs>
        <w:rPr>
          <w:rFonts w:cs="Arial"/>
          <w:bCs/>
        </w:rPr>
      </w:pPr>
    </w:p>
    <w:p w14:paraId="16CA871C" w14:textId="77777777" w:rsidR="003A7B84" w:rsidRPr="00E327A6" w:rsidRDefault="003A7B84" w:rsidP="003A7B84"/>
    <w:p w14:paraId="72ADE9E7" w14:textId="79B61CC3" w:rsidR="00EB6590" w:rsidRPr="00A335B5" w:rsidRDefault="000F3CFE" w:rsidP="00015F8B">
      <w:r>
        <w:t>Food Standards Australia New Zealand (FSANZ) has</w:t>
      </w:r>
      <w:r w:rsidR="00081B0A">
        <w:t xml:space="preserve"> assessed </w:t>
      </w:r>
      <w:r w:rsidR="000843E5">
        <w:t xml:space="preserve">a </w:t>
      </w:r>
      <w:r w:rsidR="00015F8B" w:rsidRPr="00015F8B">
        <w:t>proposal to consider a mandatory pregnancy warning label on packaged alcoholic beverages</w:t>
      </w:r>
      <w:r w:rsidR="00015F8B">
        <w:t>.</w:t>
      </w:r>
    </w:p>
    <w:p w14:paraId="14F32D9E" w14:textId="77777777" w:rsidR="00CA5734" w:rsidRDefault="00CA5734" w:rsidP="00CA5734"/>
    <w:p w14:paraId="5029D30D" w14:textId="29AA5D4C" w:rsidR="00081B0A" w:rsidRDefault="00081B0A" w:rsidP="00CA5734">
      <w:r>
        <w:t>On</w:t>
      </w:r>
      <w:r w:rsidR="00015F8B">
        <w:t xml:space="preserve"> 4 October 2019,</w:t>
      </w:r>
      <w:r>
        <w:t xml:space="preserve"> FSANZ sought </w:t>
      </w:r>
      <w:hyperlink r:id="rId15" w:history="1">
        <w:r w:rsidR="003A7B84" w:rsidRPr="006F2032">
          <w:rPr>
            <w:rStyle w:val="Hyperlink"/>
          </w:rPr>
          <w:t>submissions</w:t>
        </w:r>
      </w:hyperlink>
      <w:r w:rsidR="003A7B84">
        <w:t xml:space="preserve"> </w:t>
      </w:r>
      <w:r w:rsidR="00A671E6">
        <w:t xml:space="preserve">on </w:t>
      </w:r>
      <w:r w:rsidR="00F526BD">
        <w:t>a draft</w:t>
      </w:r>
      <w:r w:rsidR="00015F8B">
        <w:t xml:space="preserve"> variation</w:t>
      </w:r>
      <w:r w:rsidR="00F526BD">
        <w:t xml:space="preserve"> </w:t>
      </w:r>
      <w:r w:rsidR="003A7B84">
        <w:t xml:space="preserve">and published an </w:t>
      </w:r>
      <w:r w:rsidR="00EC21DF">
        <w:t>associated r</w:t>
      </w:r>
      <w:r w:rsidR="003A7B84">
        <w:t>eport</w:t>
      </w:r>
      <w:r>
        <w:t>.</w:t>
      </w:r>
      <w:r w:rsidR="00F526BD">
        <w:t xml:space="preserve"> FSANZ received </w:t>
      </w:r>
      <w:r w:rsidR="00250B77">
        <w:t>137</w:t>
      </w:r>
      <w:r w:rsidR="002A6858">
        <w:t xml:space="preserve"> </w:t>
      </w:r>
      <w:r w:rsidR="00250B77">
        <w:t>(including</w:t>
      </w:r>
      <w:r w:rsidR="00282E49">
        <w:t xml:space="preserve"> </w:t>
      </w:r>
      <w:r w:rsidR="00240458">
        <w:t xml:space="preserve">seven </w:t>
      </w:r>
      <w:r w:rsidR="00282E49">
        <w:t>late</w:t>
      </w:r>
      <w:r w:rsidR="00250B77">
        <w:t>)</w:t>
      </w:r>
      <w:r w:rsidR="002A6858">
        <w:t xml:space="preserve"> </w:t>
      </w:r>
      <w:r w:rsidR="00F526BD">
        <w:t>submissions.</w:t>
      </w:r>
    </w:p>
    <w:p w14:paraId="6F926C97" w14:textId="77777777" w:rsidR="00CA5734" w:rsidRDefault="00CA5734" w:rsidP="00CA5734"/>
    <w:p w14:paraId="5F5CD903" w14:textId="7FE702DC" w:rsidR="00081B0A" w:rsidRDefault="0020285B" w:rsidP="00CA5734">
      <w:r>
        <w:t xml:space="preserve">After </w:t>
      </w:r>
      <w:r w:rsidR="00E55B66">
        <w:t>having regard to</w:t>
      </w:r>
      <w:r>
        <w:t xml:space="preserve"> the submissions received</w:t>
      </w:r>
      <w:r w:rsidR="000E076B">
        <w:t xml:space="preserve"> and </w:t>
      </w:r>
      <w:r w:rsidR="00E55B66">
        <w:t xml:space="preserve">the </w:t>
      </w:r>
      <w:r w:rsidR="000E076B">
        <w:t>relevant matters</w:t>
      </w:r>
      <w:r w:rsidR="00E55B66" w:rsidRPr="00E55B66">
        <w:t xml:space="preserve"> </w:t>
      </w:r>
      <w:r w:rsidR="00E55B66">
        <w:t>as set out in this report</w:t>
      </w:r>
      <w:r>
        <w:t xml:space="preserve">, </w:t>
      </w:r>
      <w:r w:rsidR="00081B0A">
        <w:t>FSANZ approved the draft</w:t>
      </w:r>
      <w:r w:rsidR="00015F8B">
        <w:t xml:space="preserve"> variation</w:t>
      </w:r>
      <w:r w:rsidR="00081B0A">
        <w:t xml:space="preserve"> </w:t>
      </w:r>
      <w:r w:rsidR="0012388D">
        <w:t>on</w:t>
      </w:r>
      <w:r w:rsidR="00413C59">
        <w:t xml:space="preserve"> 31 January 2020. </w:t>
      </w:r>
      <w:r w:rsidR="003A7B84">
        <w:t xml:space="preserve">The </w:t>
      </w:r>
      <w:r w:rsidR="00011187">
        <w:rPr>
          <w:rFonts w:cs="Helvetica"/>
          <w:lang w:val="en-AU"/>
        </w:rPr>
        <w:t xml:space="preserve">Australia and New Zealand Ministerial Forum on Food </w:t>
      </w:r>
      <w:r w:rsidR="00011187">
        <w:rPr>
          <w:rFonts w:cs="Arial"/>
        </w:rPr>
        <w:t>Regulation</w:t>
      </w:r>
      <w:r w:rsidR="003A7B84">
        <w:t xml:space="preserve"> was notified of FSANZ’s decision on</w:t>
      </w:r>
      <w:r w:rsidR="00413C59">
        <w:t xml:space="preserve"> 17 February </w:t>
      </w:r>
      <w:r w:rsidR="00413C59" w:rsidRPr="00413C59">
        <w:t>2020.</w:t>
      </w:r>
    </w:p>
    <w:p w14:paraId="07FE212F" w14:textId="77777777" w:rsidR="00CA5734" w:rsidRDefault="00CA5734" w:rsidP="00CA5734"/>
    <w:p w14:paraId="3B4BBA6D" w14:textId="61407952" w:rsidR="00081B0A" w:rsidRDefault="003A7B84" w:rsidP="00292B9B">
      <w:r>
        <w:t>This R</w:t>
      </w:r>
      <w:r w:rsidR="00B425AA">
        <w:t xml:space="preserve">eport is provided pursuant to </w:t>
      </w:r>
      <w:r w:rsidR="009A2699">
        <w:t>paragraph</w:t>
      </w:r>
      <w:r w:rsidR="00081B0A">
        <w:t xml:space="preserve"> </w:t>
      </w:r>
      <w:r w:rsidR="00F33470" w:rsidRPr="00015F8B">
        <w:t>63(1)(b)</w:t>
      </w:r>
      <w:r w:rsidR="00081B0A" w:rsidRPr="00015F8B">
        <w:t xml:space="preserve"> </w:t>
      </w:r>
      <w:r w:rsidR="00081B0A">
        <w:t xml:space="preserve">of the </w:t>
      </w:r>
      <w:r w:rsidR="00081B0A" w:rsidRPr="0012388D">
        <w:rPr>
          <w:i/>
        </w:rPr>
        <w:t>Food Standards Australia New Zealand Act 1991</w:t>
      </w:r>
      <w:r w:rsidR="00081B0A">
        <w:t xml:space="preserve"> (the FSANZ Act).</w:t>
      </w:r>
    </w:p>
    <w:p w14:paraId="633BC3D5" w14:textId="77777777" w:rsidR="00F526BD" w:rsidRDefault="00F526BD" w:rsidP="00A671E6"/>
    <w:p w14:paraId="06D4B33A" w14:textId="77777777" w:rsidR="00EB6590" w:rsidRDefault="00EB6590" w:rsidP="00F526BD"/>
    <w:p w14:paraId="28EC5A50" w14:textId="5C271050" w:rsidR="00A671E6" w:rsidRDefault="00A671E6" w:rsidP="00CC5468">
      <w:pPr>
        <w:sectPr w:rsidR="00A671E6" w:rsidSect="004B0DCC">
          <w:footerReference w:type="even" r:id="rId16"/>
          <w:footerReference w:type="default" r:id="rId17"/>
          <w:headerReference w:type="first" r:id="rId18"/>
          <w:pgSz w:w="11906" w:h="16838" w:code="9"/>
          <w:pgMar w:top="1418" w:right="1418" w:bottom="1418" w:left="1418" w:header="709" w:footer="709" w:gutter="0"/>
          <w:pgNumType w:fmt="lowerRoman" w:start="1"/>
          <w:cols w:space="708"/>
          <w:docGrid w:linePitch="360"/>
        </w:sectPr>
      </w:pPr>
    </w:p>
    <w:p w14:paraId="0E518948" w14:textId="1B7B0D30" w:rsidR="0012388D" w:rsidRDefault="00670ACE" w:rsidP="00670ACE">
      <w:pPr>
        <w:tabs>
          <w:tab w:val="center" w:pos="4535"/>
          <w:tab w:val="left" w:pos="6377"/>
        </w:tabs>
        <w:rPr>
          <w:sz w:val="28"/>
          <w:szCs w:val="28"/>
        </w:rPr>
      </w:pPr>
      <w:r>
        <w:rPr>
          <w:sz w:val="28"/>
          <w:szCs w:val="28"/>
        </w:rPr>
        <w:lastRenderedPageBreak/>
        <w:tab/>
      </w:r>
      <w:r w:rsidR="00D15A08" w:rsidRPr="00EC66BB">
        <w:rPr>
          <w:sz w:val="28"/>
          <w:szCs w:val="28"/>
        </w:rPr>
        <w:t xml:space="preserve">Table of </w:t>
      </w:r>
      <w:r w:rsidR="00B63BBA">
        <w:rPr>
          <w:sz w:val="28"/>
          <w:szCs w:val="28"/>
        </w:rPr>
        <w:t>c</w:t>
      </w:r>
      <w:r w:rsidR="00D15A08" w:rsidRPr="00EC66BB">
        <w:rPr>
          <w:sz w:val="28"/>
          <w:szCs w:val="28"/>
        </w:rPr>
        <w:t>ontents</w:t>
      </w:r>
    </w:p>
    <w:sdt>
      <w:sdtPr>
        <w:rPr>
          <w:b w:val="0"/>
          <w:bCs w:val="0"/>
          <w:sz w:val="22"/>
          <w:szCs w:val="24"/>
          <w:lang w:bidi="en-US"/>
        </w:rPr>
        <w:id w:val="-1114903557"/>
        <w:docPartObj>
          <w:docPartGallery w:val="Table of Contents"/>
          <w:docPartUnique/>
        </w:docPartObj>
      </w:sdtPr>
      <w:sdtEndPr>
        <w:rPr>
          <w:noProof/>
        </w:rPr>
      </w:sdtEndPr>
      <w:sdtContent>
        <w:p w14:paraId="55716975" w14:textId="1157578B" w:rsidR="00E413DB" w:rsidRDefault="00E413DB">
          <w:pPr>
            <w:pStyle w:val="TOCHeading"/>
          </w:pPr>
          <w:r>
            <w:t>Contents</w:t>
          </w:r>
        </w:p>
        <w:p w14:paraId="77872D35" w14:textId="2ACEF0BA" w:rsidR="002D6D60" w:rsidRDefault="00E413DB">
          <w:pPr>
            <w:pStyle w:val="TOC1"/>
            <w:rPr>
              <w:rFonts w:eastAsiaTheme="minorEastAsia" w:cstheme="minorBidi"/>
              <w:b w:val="0"/>
              <w:bCs w:val="0"/>
              <w:caps w:val="0"/>
              <w:noProof/>
              <w:sz w:val="22"/>
              <w:szCs w:val="22"/>
              <w:lang w:eastAsia="en-GB" w:bidi="ar-SA"/>
            </w:rPr>
          </w:pPr>
          <w:r>
            <w:fldChar w:fldCharType="begin"/>
          </w:r>
          <w:r>
            <w:instrText xml:space="preserve"> TOC \o "1-3" \h \z \u </w:instrText>
          </w:r>
          <w:r>
            <w:fldChar w:fldCharType="separate"/>
          </w:r>
          <w:hyperlink w:anchor="_Toc32477897" w:history="1">
            <w:r w:rsidR="002D6D60" w:rsidRPr="003561BE">
              <w:rPr>
                <w:rStyle w:val="Hyperlink"/>
                <w:noProof/>
              </w:rPr>
              <w:t>Executive summary</w:t>
            </w:r>
            <w:r w:rsidR="002D6D60">
              <w:rPr>
                <w:noProof/>
                <w:webHidden/>
              </w:rPr>
              <w:tab/>
            </w:r>
            <w:r w:rsidR="002D6D60">
              <w:rPr>
                <w:noProof/>
                <w:webHidden/>
              </w:rPr>
              <w:fldChar w:fldCharType="begin"/>
            </w:r>
            <w:r w:rsidR="002D6D60">
              <w:rPr>
                <w:noProof/>
                <w:webHidden/>
              </w:rPr>
              <w:instrText xml:space="preserve"> PAGEREF _Toc32477897 \h </w:instrText>
            </w:r>
            <w:r w:rsidR="002D6D60">
              <w:rPr>
                <w:noProof/>
                <w:webHidden/>
              </w:rPr>
            </w:r>
            <w:r w:rsidR="002D6D60">
              <w:rPr>
                <w:noProof/>
                <w:webHidden/>
              </w:rPr>
              <w:fldChar w:fldCharType="separate"/>
            </w:r>
            <w:r w:rsidR="002D6D60">
              <w:rPr>
                <w:noProof/>
                <w:webHidden/>
              </w:rPr>
              <w:t>4</w:t>
            </w:r>
            <w:r w:rsidR="002D6D60">
              <w:rPr>
                <w:noProof/>
                <w:webHidden/>
              </w:rPr>
              <w:fldChar w:fldCharType="end"/>
            </w:r>
          </w:hyperlink>
        </w:p>
        <w:p w14:paraId="17DE4ECE" w14:textId="4D36AE47"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898" w:history="1">
            <w:r w:rsidR="002D6D60" w:rsidRPr="003561BE">
              <w:rPr>
                <w:rStyle w:val="Hyperlink"/>
                <w:noProof/>
              </w:rPr>
              <w:t>1</w:t>
            </w:r>
            <w:r w:rsidR="002D6D60">
              <w:rPr>
                <w:rFonts w:eastAsiaTheme="minorEastAsia" w:cstheme="minorBidi"/>
                <w:b w:val="0"/>
                <w:bCs w:val="0"/>
                <w:caps w:val="0"/>
                <w:noProof/>
                <w:sz w:val="22"/>
                <w:szCs w:val="22"/>
                <w:lang w:eastAsia="en-GB" w:bidi="ar-SA"/>
              </w:rPr>
              <w:tab/>
            </w:r>
            <w:r w:rsidR="002D6D60" w:rsidRPr="003561BE">
              <w:rPr>
                <w:rStyle w:val="Hyperlink"/>
                <w:noProof/>
              </w:rPr>
              <w:t>Introduction</w:t>
            </w:r>
            <w:r w:rsidR="002D6D60">
              <w:rPr>
                <w:noProof/>
                <w:webHidden/>
              </w:rPr>
              <w:tab/>
            </w:r>
            <w:r w:rsidR="002D6D60">
              <w:rPr>
                <w:noProof/>
                <w:webHidden/>
              </w:rPr>
              <w:fldChar w:fldCharType="begin"/>
            </w:r>
            <w:r w:rsidR="002D6D60">
              <w:rPr>
                <w:noProof/>
                <w:webHidden/>
              </w:rPr>
              <w:instrText xml:space="preserve"> PAGEREF _Toc32477898 \h </w:instrText>
            </w:r>
            <w:r w:rsidR="002D6D60">
              <w:rPr>
                <w:noProof/>
                <w:webHidden/>
              </w:rPr>
            </w:r>
            <w:r w:rsidR="002D6D60">
              <w:rPr>
                <w:noProof/>
                <w:webHidden/>
              </w:rPr>
              <w:fldChar w:fldCharType="separate"/>
            </w:r>
            <w:r w:rsidR="002D6D60">
              <w:rPr>
                <w:noProof/>
                <w:webHidden/>
              </w:rPr>
              <w:t>7</w:t>
            </w:r>
            <w:r w:rsidR="002D6D60">
              <w:rPr>
                <w:noProof/>
                <w:webHidden/>
              </w:rPr>
              <w:fldChar w:fldCharType="end"/>
            </w:r>
          </w:hyperlink>
        </w:p>
        <w:p w14:paraId="4681F4C0" w14:textId="308289E8" w:rsidR="002D6D60" w:rsidRDefault="005276CC">
          <w:pPr>
            <w:pStyle w:val="TOC2"/>
            <w:rPr>
              <w:rFonts w:eastAsiaTheme="minorEastAsia" w:cstheme="minorBidi"/>
              <w:smallCaps w:val="0"/>
              <w:noProof/>
              <w:sz w:val="22"/>
              <w:szCs w:val="22"/>
              <w:lang w:eastAsia="en-GB" w:bidi="ar-SA"/>
            </w:rPr>
          </w:pPr>
          <w:hyperlink w:anchor="_Toc32477899" w:history="1">
            <w:r w:rsidR="002D6D60" w:rsidRPr="003561BE">
              <w:rPr>
                <w:rStyle w:val="Hyperlink"/>
                <w:noProof/>
              </w:rPr>
              <w:t>1.1</w:t>
            </w:r>
            <w:r w:rsidR="002D6D60">
              <w:rPr>
                <w:rFonts w:eastAsiaTheme="minorEastAsia" w:cstheme="minorBidi"/>
                <w:smallCaps w:val="0"/>
                <w:noProof/>
                <w:sz w:val="22"/>
                <w:szCs w:val="22"/>
                <w:lang w:eastAsia="en-GB" w:bidi="ar-SA"/>
              </w:rPr>
              <w:tab/>
            </w:r>
            <w:r w:rsidR="002D6D60" w:rsidRPr="003561BE">
              <w:rPr>
                <w:rStyle w:val="Hyperlink"/>
                <w:noProof/>
              </w:rPr>
              <w:t>The Proposal</w:t>
            </w:r>
            <w:r w:rsidR="002D6D60">
              <w:rPr>
                <w:noProof/>
                <w:webHidden/>
              </w:rPr>
              <w:tab/>
            </w:r>
            <w:r w:rsidR="002D6D60">
              <w:rPr>
                <w:noProof/>
                <w:webHidden/>
              </w:rPr>
              <w:fldChar w:fldCharType="begin"/>
            </w:r>
            <w:r w:rsidR="002D6D60">
              <w:rPr>
                <w:noProof/>
                <w:webHidden/>
              </w:rPr>
              <w:instrText xml:space="preserve"> PAGEREF _Toc32477899 \h </w:instrText>
            </w:r>
            <w:r w:rsidR="002D6D60">
              <w:rPr>
                <w:noProof/>
                <w:webHidden/>
              </w:rPr>
            </w:r>
            <w:r w:rsidR="002D6D60">
              <w:rPr>
                <w:noProof/>
                <w:webHidden/>
              </w:rPr>
              <w:fldChar w:fldCharType="separate"/>
            </w:r>
            <w:r w:rsidR="002D6D60">
              <w:rPr>
                <w:noProof/>
                <w:webHidden/>
              </w:rPr>
              <w:t>7</w:t>
            </w:r>
            <w:r w:rsidR="002D6D60">
              <w:rPr>
                <w:noProof/>
                <w:webHidden/>
              </w:rPr>
              <w:fldChar w:fldCharType="end"/>
            </w:r>
          </w:hyperlink>
        </w:p>
        <w:p w14:paraId="02974145" w14:textId="5239B684" w:rsidR="002D6D60" w:rsidRDefault="005276CC">
          <w:pPr>
            <w:pStyle w:val="TOC2"/>
            <w:rPr>
              <w:rFonts w:eastAsiaTheme="minorEastAsia" w:cstheme="minorBidi"/>
              <w:smallCaps w:val="0"/>
              <w:noProof/>
              <w:sz w:val="22"/>
              <w:szCs w:val="22"/>
              <w:lang w:eastAsia="en-GB" w:bidi="ar-SA"/>
            </w:rPr>
          </w:pPr>
          <w:hyperlink w:anchor="_Toc32477900" w:history="1">
            <w:r w:rsidR="002D6D60" w:rsidRPr="003561BE">
              <w:rPr>
                <w:rStyle w:val="Hyperlink"/>
                <w:noProof/>
                <w:u w:color="FFFF00"/>
              </w:rPr>
              <w:t>1.2</w:t>
            </w:r>
            <w:r w:rsidR="002D6D60">
              <w:rPr>
                <w:rFonts w:eastAsiaTheme="minorEastAsia" w:cstheme="minorBidi"/>
                <w:smallCaps w:val="0"/>
                <w:noProof/>
                <w:sz w:val="22"/>
                <w:szCs w:val="22"/>
                <w:lang w:eastAsia="en-GB" w:bidi="ar-SA"/>
              </w:rPr>
              <w:tab/>
            </w:r>
            <w:r w:rsidR="002D6D60" w:rsidRPr="003561BE">
              <w:rPr>
                <w:rStyle w:val="Hyperlink"/>
                <w:noProof/>
                <w:u w:color="FFFF00"/>
              </w:rPr>
              <w:t xml:space="preserve">Reasons for </w:t>
            </w:r>
            <w:r w:rsidR="002D6D60" w:rsidRPr="003561BE">
              <w:rPr>
                <w:rStyle w:val="Hyperlink"/>
                <w:noProof/>
              </w:rPr>
              <w:t>preparing Proposal P1050</w:t>
            </w:r>
            <w:r w:rsidR="002D6D60">
              <w:rPr>
                <w:noProof/>
                <w:webHidden/>
              </w:rPr>
              <w:tab/>
            </w:r>
            <w:r w:rsidR="002D6D60">
              <w:rPr>
                <w:noProof/>
                <w:webHidden/>
              </w:rPr>
              <w:fldChar w:fldCharType="begin"/>
            </w:r>
            <w:r w:rsidR="002D6D60">
              <w:rPr>
                <w:noProof/>
                <w:webHidden/>
              </w:rPr>
              <w:instrText xml:space="preserve"> PAGEREF _Toc32477900 \h </w:instrText>
            </w:r>
            <w:r w:rsidR="002D6D60">
              <w:rPr>
                <w:noProof/>
                <w:webHidden/>
              </w:rPr>
            </w:r>
            <w:r w:rsidR="002D6D60">
              <w:rPr>
                <w:noProof/>
                <w:webHidden/>
              </w:rPr>
              <w:fldChar w:fldCharType="separate"/>
            </w:r>
            <w:r w:rsidR="002D6D60">
              <w:rPr>
                <w:noProof/>
                <w:webHidden/>
              </w:rPr>
              <w:t>7</w:t>
            </w:r>
            <w:r w:rsidR="002D6D60">
              <w:rPr>
                <w:noProof/>
                <w:webHidden/>
              </w:rPr>
              <w:fldChar w:fldCharType="end"/>
            </w:r>
          </w:hyperlink>
        </w:p>
        <w:p w14:paraId="7FAFAD88" w14:textId="1AD0B8D1" w:rsidR="002D6D60" w:rsidRDefault="005276CC">
          <w:pPr>
            <w:pStyle w:val="TOC2"/>
            <w:rPr>
              <w:rFonts w:eastAsiaTheme="minorEastAsia" w:cstheme="minorBidi"/>
              <w:smallCaps w:val="0"/>
              <w:noProof/>
              <w:sz w:val="22"/>
              <w:szCs w:val="22"/>
              <w:lang w:eastAsia="en-GB" w:bidi="ar-SA"/>
            </w:rPr>
          </w:pPr>
          <w:hyperlink w:anchor="_Toc32477901" w:history="1">
            <w:r w:rsidR="002D6D60" w:rsidRPr="003561BE">
              <w:rPr>
                <w:rStyle w:val="Hyperlink"/>
                <w:noProof/>
              </w:rPr>
              <w:t>1.3</w:t>
            </w:r>
            <w:r w:rsidR="002D6D60">
              <w:rPr>
                <w:rFonts w:eastAsiaTheme="minorEastAsia" w:cstheme="minorBidi"/>
                <w:smallCaps w:val="0"/>
                <w:noProof/>
                <w:sz w:val="22"/>
                <w:szCs w:val="22"/>
                <w:lang w:eastAsia="en-GB" w:bidi="ar-SA"/>
              </w:rPr>
              <w:tab/>
            </w:r>
            <w:r w:rsidR="002D6D60" w:rsidRPr="003561BE">
              <w:rPr>
                <w:rStyle w:val="Hyperlink"/>
                <w:noProof/>
              </w:rPr>
              <w:t>Procedure for assessment</w:t>
            </w:r>
            <w:r w:rsidR="002D6D60">
              <w:rPr>
                <w:noProof/>
                <w:webHidden/>
              </w:rPr>
              <w:tab/>
            </w:r>
            <w:r w:rsidR="002D6D60">
              <w:rPr>
                <w:noProof/>
                <w:webHidden/>
              </w:rPr>
              <w:fldChar w:fldCharType="begin"/>
            </w:r>
            <w:r w:rsidR="002D6D60">
              <w:rPr>
                <w:noProof/>
                <w:webHidden/>
              </w:rPr>
              <w:instrText xml:space="preserve"> PAGEREF _Toc32477901 \h </w:instrText>
            </w:r>
            <w:r w:rsidR="002D6D60">
              <w:rPr>
                <w:noProof/>
                <w:webHidden/>
              </w:rPr>
            </w:r>
            <w:r w:rsidR="002D6D60">
              <w:rPr>
                <w:noProof/>
                <w:webHidden/>
              </w:rPr>
              <w:fldChar w:fldCharType="separate"/>
            </w:r>
            <w:r w:rsidR="002D6D60">
              <w:rPr>
                <w:noProof/>
                <w:webHidden/>
              </w:rPr>
              <w:t>8</w:t>
            </w:r>
            <w:r w:rsidR="002D6D60">
              <w:rPr>
                <w:noProof/>
                <w:webHidden/>
              </w:rPr>
              <w:fldChar w:fldCharType="end"/>
            </w:r>
          </w:hyperlink>
        </w:p>
        <w:p w14:paraId="11A146D4" w14:textId="57F6B084" w:rsidR="002D6D60" w:rsidRDefault="005276CC">
          <w:pPr>
            <w:pStyle w:val="TOC2"/>
            <w:rPr>
              <w:rFonts w:eastAsiaTheme="minorEastAsia" w:cstheme="minorBidi"/>
              <w:smallCaps w:val="0"/>
              <w:noProof/>
              <w:sz w:val="22"/>
              <w:szCs w:val="22"/>
              <w:lang w:eastAsia="en-GB" w:bidi="ar-SA"/>
            </w:rPr>
          </w:pPr>
          <w:hyperlink w:anchor="_Toc32477902" w:history="1">
            <w:r w:rsidR="002D6D60" w:rsidRPr="003561BE">
              <w:rPr>
                <w:rStyle w:val="Hyperlink"/>
                <w:noProof/>
              </w:rPr>
              <w:t>1.4</w:t>
            </w:r>
            <w:r w:rsidR="002D6D60">
              <w:rPr>
                <w:rFonts w:eastAsiaTheme="minorEastAsia" w:cstheme="minorBidi"/>
                <w:smallCaps w:val="0"/>
                <w:noProof/>
                <w:sz w:val="22"/>
                <w:szCs w:val="22"/>
                <w:lang w:eastAsia="en-GB" w:bidi="ar-SA"/>
              </w:rPr>
              <w:tab/>
            </w:r>
            <w:r w:rsidR="002D6D60" w:rsidRPr="003561BE">
              <w:rPr>
                <w:rStyle w:val="Hyperlink"/>
                <w:noProof/>
              </w:rPr>
              <w:t>Scope of the proposal</w:t>
            </w:r>
            <w:r w:rsidR="002D6D60">
              <w:rPr>
                <w:noProof/>
                <w:webHidden/>
              </w:rPr>
              <w:tab/>
            </w:r>
            <w:r w:rsidR="002D6D60">
              <w:rPr>
                <w:noProof/>
                <w:webHidden/>
              </w:rPr>
              <w:fldChar w:fldCharType="begin"/>
            </w:r>
            <w:r w:rsidR="002D6D60">
              <w:rPr>
                <w:noProof/>
                <w:webHidden/>
              </w:rPr>
              <w:instrText xml:space="preserve"> PAGEREF _Toc32477902 \h </w:instrText>
            </w:r>
            <w:r w:rsidR="002D6D60">
              <w:rPr>
                <w:noProof/>
                <w:webHidden/>
              </w:rPr>
            </w:r>
            <w:r w:rsidR="002D6D60">
              <w:rPr>
                <w:noProof/>
                <w:webHidden/>
              </w:rPr>
              <w:fldChar w:fldCharType="separate"/>
            </w:r>
            <w:r w:rsidR="002D6D60">
              <w:rPr>
                <w:noProof/>
                <w:webHidden/>
              </w:rPr>
              <w:t>8</w:t>
            </w:r>
            <w:r w:rsidR="002D6D60">
              <w:rPr>
                <w:noProof/>
                <w:webHidden/>
              </w:rPr>
              <w:fldChar w:fldCharType="end"/>
            </w:r>
          </w:hyperlink>
        </w:p>
        <w:p w14:paraId="7326E657" w14:textId="706712A1" w:rsidR="002D6D60" w:rsidRDefault="005276CC">
          <w:pPr>
            <w:pStyle w:val="TOC2"/>
            <w:rPr>
              <w:rFonts w:eastAsiaTheme="minorEastAsia" w:cstheme="minorBidi"/>
              <w:smallCaps w:val="0"/>
              <w:noProof/>
              <w:sz w:val="22"/>
              <w:szCs w:val="22"/>
              <w:lang w:eastAsia="en-GB" w:bidi="ar-SA"/>
            </w:rPr>
          </w:pPr>
          <w:hyperlink w:anchor="_Toc32477903" w:history="1">
            <w:r w:rsidR="002D6D60" w:rsidRPr="003561BE">
              <w:rPr>
                <w:rStyle w:val="Hyperlink"/>
                <w:noProof/>
              </w:rPr>
              <w:t>1.5</w:t>
            </w:r>
            <w:r w:rsidR="002D6D60">
              <w:rPr>
                <w:rFonts w:eastAsiaTheme="minorEastAsia" w:cstheme="minorBidi"/>
                <w:smallCaps w:val="0"/>
                <w:noProof/>
                <w:sz w:val="22"/>
                <w:szCs w:val="22"/>
                <w:lang w:eastAsia="en-GB" w:bidi="ar-SA"/>
              </w:rPr>
              <w:tab/>
            </w:r>
            <w:r w:rsidR="002D6D60" w:rsidRPr="003561BE">
              <w:rPr>
                <w:rStyle w:val="Hyperlink"/>
                <w:noProof/>
              </w:rPr>
              <w:t>Decision</w:t>
            </w:r>
            <w:r w:rsidR="002D6D60">
              <w:rPr>
                <w:noProof/>
                <w:webHidden/>
              </w:rPr>
              <w:tab/>
            </w:r>
            <w:r w:rsidR="002D6D60">
              <w:rPr>
                <w:noProof/>
                <w:webHidden/>
              </w:rPr>
              <w:fldChar w:fldCharType="begin"/>
            </w:r>
            <w:r w:rsidR="002D6D60">
              <w:rPr>
                <w:noProof/>
                <w:webHidden/>
              </w:rPr>
              <w:instrText xml:space="preserve"> PAGEREF _Toc32477903 \h </w:instrText>
            </w:r>
            <w:r w:rsidR="002D6D60">
              <w:rPr>
                <w:noProof/>
                <w:webHidden/>
              </w:rPr>
            </w:r>
            <w:r w:rsidR="002D6D60">
              <w:rPr>
                <w:noProof/>
                <w:webHidden/>
              </w:rPr>
              <w:fldChar w:fldCharType="separate"/>
            </w:r>
            <w:r w:rsidR="002D6D60">
              <w:rPr>
                <w:noProof/>
                <w:webHidden/>
              </w:rPr>
              <w:t>8</w:t>
            </w:r>
            <w:r w:rsidR="002D6D60">
              <w:rPr>
                <w:noProof/>
                <w:webHidden/>
              </w:rPr>
              <w:fldChar w:fldCharType="end"/>
            </w:r>
          </w:hyperlink>
        </w:p>
        <w:p w14:paraId="365F81B4" w14:textId="3A77FAD2"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04" w:history="1">
            <w:r w:rsidR="002D6D60" w:rsidRPr="003561BE">
              <w:rPr>
                <w:rStyle w:val="Hyperlink"/>
                <w:noProof/>
              </w:rPr>
              <w:t>2</w:t>
            </w:r>
            <w:r w:rsidR="002D6D60">
              <w:rPr>
                <w:rFonts w:eastAsiaTheme="minorEastAsia" w:cstheme="minorBidi"/>
                <w:b w:val="0"/>
                <w:bCs w:val="0"/>
                <w:caps w:val="0"/>
                <w:noProof/>
                <w:sz w:val="22"/>
                <w:szCs w:val="22"/>
                <w:lang w:eastAsia="en-GB" w:bidi="ar-SA"/>
              </w:rPr>
              <w:tab/>
            </w:r>
            <w:r w:rsidR="002D6D60" w:rsidRPr="003561BE">
              <w:rPr>
                <w:rStyle w:val="Hyperlink"/>
                <w:noProof/>
              </w:rPr>
              <w:t>Background</w:t>
            </w:r>
            <w:r w:rsidR="002D6D60">
              <w:rPr>
                <w:noProof/>
                <w:webHidden/>
              </w:rPr>
              <w:tab/>
            </w:r>
            <w:r w:rsidR="002D6D60">
              <w:rPr>
                <w:noProof/>
                <w:webHidden/>
              </w:rPr>
              <w:fldChar w:fldCharType="begin"/>
            </w:r>
            <w:r w:rsidR="002D6D60">
              <w:rPr>
                <w:noProof/>
                <w:webHidden/>
              </w:rPr>
              <w:instrText xml:space="preserve"> PAGEREF _Toc32477904 \h </w:instrText>
            </w:r>
            <w:r w:rsidR="002D6D60">
              <w:rPr>
                <w:noProof/>
                <w:webHidden/>
              </w:rPr>
            </w:r>
            <w:r w:rsidR="002D6D60">
              <w:rPr>
                <w:noProof/>
                <w:webHidden/>
              </w:rPr>
              <w:fldChar w:fldCharType="separate"/>
            </w:r>
            <w:r w:rsidR="002D6D60">
              <w:rPr>
                <w:noProof/>
                <w:webHidden/>
              </w:rPr>
              <w:t>9</w:t>
            </w:r>
            <w:r w:rsidR="002D6D60">
              <w:rPr>
                <w:noProof/>
                <w:webHidden/>
              </w:rPr>
              <w:fldChar w:fldCharType="end"/>
            </w:r>
          </w:hyperlink>
        </w:p>
        <w:p w14:paraId="08FFB807" w14:textId="5C2BB6AB" w:rsidR="002D6D60" w:rsidRDefault="005276CC">
          <w:pPr>
            <w:pStyle w:val="TOC2"/>
            <w:rPr>
              <w:rFonts w:eastAsiaTheme="minorEastAsia" w:cstheme="minorBidi"/>
              <w:smallCaps w:val="0"/>
              <w:noProof/>
              <w:sz w:val="22"/>
              <w:szCs w:val="22"/>
              <w:lang w:eastAsia="en-GB" w:bidi="ar-SA"/>
            </w:rPr>
          </w:pPr>
          <w:hyperlink w:anchor="_Toc32477905" w:history="1">
            <w:r w:rsidR="002D6D60" w:rsidRPr="003561BE">
              <w:rPr>
                <w:rStyle w:val="Hyperlink"/>
                <w:noProof/>
              </w:rPr>
              <w:t>2.1</w:t>
            </w:r>
            <w:r w:rsidR="002D6D60">
              <w:rPr>
                <w:rFonts w:eastAsiaTheme="minorEastAsia" w:cstheme="minorBidi"/>
                <w:smallCaps w:val="0"/>
                <w:noProof/>
                <w:sz w:val="22"/>
                <w:szCs w:val="22"/>
                <w:lang w:eastAsia="en-GB" w:bidi="ar-SA"/>
              </w:rPr>
              <w:tab/>
            </w:r>
            <w:r w:rsidR="002D6D60" w:rsidRPr="003561BE">
              <w:rPr>
                <w:rStyle w:val="Hyperlink"/>
                <w:noProof/>
              </w:rPr>
              <w:t>History of the policy considerations</w:t>
            </w:r>
            <w:r w:rsidR="002D6D60">
              <w:rPr>
                <w:noProof/>
                <w:webHidden/>
              </w:rPr>
              <w:tab/>
            </w:r>
            <w:r w:rsidR="002D6D60">
              <w:rPr>
                <w:noProof/>
                <w:webHidden/>
              </w:rPr>
              <w:fldChar w:fldCharType="begin"/>
            </w:r>
            <w:r w:rsidR="002D6D60">
              <w:rPr>
                <w:noProof/>
                <w:webHidden/>
              </w:rPr>
              <w:instrText xml:space="preserve"> PAGEREF _Toc32477905 \h </w:instrText>
            </w:r>
            <w:r w:rsidR="002D6D60">
              <w:rPr>
                <w:noProof/>
                <w:webHidden/>
              </w:rPr>
            </w:r>
            <w:r w:rsidR="002D6D60">
              <w:rPr>
                <w:noProof/>
                <w:webHidden/>
              </w:rPr>
              <w:fldChar w:fldCharType="separate"/>
            </w:r>
            <w:r w:rsidR="002D6D60">
              <w:rPr>
                <w:noProof/>
                <w:webHidden/>
              </w:rPr>
              <w:t>9</w:t>
            </w:r>
            <w:r w:rsidR="002D6D60">
              <w:rPr>
                <w:noProof/>
                <w:webHidden/>
              </w:rPr>
              <w:fldChar w:fldCharType="end"/>
            </w:r>
          </w:hyperlink>
        </w:p>
        <w:p w14:paraId="55438BA8" w14:textId="5496BAFC" w:rsidR="002D6D60" w:rsidRDefault="005276CC">
          <w:pPr>
            <w:pStyle w:val="TOC2"/>
            <w:rPr>
              <w:rFonts w:eastAsiaTheme="minorEastAsia" w:cstheme="minorBidi"/>
              <w:smallCaps w:val="0"/>
              <w:noProof/>
              <w:sz w:val="22"/>
              <w:szCs w:val="22"/>
              <w:lang w:eastAsia="en-GB" w:bidi="ar-SA"/>
            </w:rPr>
          </w:pPr>
          <w:hyperlink w:anchor="_Toc32477906" w:history="1">
            <w:r w:rsidR="002D6D60" w:rsidRPr="003561BE">
              <w:rPr>
                <w:rStyle w:val="Hyperlink"/>
                <w:noProof/>
              </w:rPr>
              <w:t>2.2</w:t>
            </w:r>
            <w:r w:rsidR="002D6D60">
              <w:rPr>
                <w:rFonts w:eastAsiaTheme="minorEastAsia" w:cstheme="minorBidi"/>
                <w:smallCaps w:val="0"/>
                <w:noProof/>
                <w:sz w:val="22"/>
                <w:szCs w:val="22"/>
                <w:lang w:eastAsia="en-GB" w:bidi="ar-SA"/>
              </w:rPr>
              <w:tab/>
            </w:r>
            <w:r w:rsidR="002D6D60" w:rsidRPr="003561BE">
              <w:rPr>
                <w:rStyle w:val="Hyperlink"/>
                <w:noProof/>
              </w:rPr>
              <w:t>Previous consideration of pregnancy warning labels</w:t>
            </w:r>
            <w:r w:rsidR="002D6D60">
              <w:rPr>
                <w:noProof/>
                <w:webHidden/>
              </w:rPr>
              <w:tab/>
            </w:r>
            <w:r w:rsidR="002D6D60">
              <w:rPr>
                <w:noProof/>
                <w:webHidden/>
              </w:rPr>
              <w:fldChar w:fldCharType="begin"/>
            </w:r>
            <w:r w:rsidR="002D6D60">
              <w:rPr>
                <w:noProof/>
                <w:webHidden/>
              </w:rPr>
              <w:instrText xml:space="preserve"> PAGEREF _Toc32477906 \h </w:instrText>
            </w:r>
            <w:r w:rsidR="002D6D60">
              <w:rPr>
                <w:noProof/>
                <w:webHidden/>
              </w:rPr>
            </w:r>
            <w:r w:rsidR="002D6D60">
              <w:rPr>
                <w:noProof/>
                <w:webHidden/>
              </w:rPr>
              <w:fldChar w:fldCharType="separate"/>
            </w:r>
            <w:r w:rsidR="002D6D60">
              <w:rPr>
                <w:noProof/>
                <w:webHidden/>
              </w:rPr>
              <w:t>10</w:t>
            </w:r>
            <w:r w:rsidR="002D6D60">
              <w:rPr>
                <w:noProof/>
                <w:webHidden/>
              </w:rPr>
              <w:fldChar w:fldCharType="end"/>
            </w:r>
          </w:hyperlink>
        </w:p>
        <w:p w14:paraId="1B517ED4" w14:textId="5292C469" w:rsidR="002D6D60" w:rsidRDefault="005276CC">
          <w:pPr>
            <w:pStyle w:val="TOC2"/>
            <w:rPr>
              <w:rFonts w:eastAsiaTheme="minorEastAsia" w:cstheme="minorBidi"/>
              <w:smallCaps w:val="0"/>
              <w:noProof/>
              <w:sz w:val="22"/>
              <w:szCs w:val="22"/>
              <w:lang w:eastAsia="en-GB" w:bidi="ar-SA"/>
            </w:rPr>
          </w:pPr>
          <w:hyperlink w:anchor="_Toc32477907" w:history="1">
            <w:r w:rsidR="002D6D60" w:rsidRPr="003561BE">
              <w:rPr>
                <w:rStyle w:val="Hyperlink"/>
                <w:noProof/>
              </w:rPr>
              <w:t>2.3</w:t>
            </w:r>
            <w:r w:rsidR="002D6D60">
              <w:rPr>
                <w:rFonts w:eastAsiaTheme="minorEastAsia" w:cstheme="minorBidi"/>
                <w:smallCaps w:val="0"/>
                <w:noProof/>
                <w:sz w:val="22"/>
                <w:szCs w:val="22"/>
                <w:lang w:eastAsia="en-GB" w:bidi="ar-SA"/>
              </w:rPr>
              <w:tab/>
            </w:r>
            <w:r w:rsidR="002D6D60" w:rsidRPr="003561BE">
              <w:rPr>
                <w:rStyle w:val="Hyperlink"/>
                <w:noProof/>
              </w:rPr>
              <w:t>Alcohol consumption guidelines in Australia and New Zealand</w:t>
            </w:r>
            <w:r w:rsidR="002D6D60">
              <w:rPr>
                <w:noProof/>
                <w:webHidden/>
              </w:rPr>
              <w:tab/>
            </w:r>
            <w:r w:rsidR="002D6D60">
              <w:rPr>
                <w:noProof/>
                <w:webHidden/>
              </w:rPr>
              <w:fldChar w:fldCharType="begin"/>
            </w:r>
            <w:r w:rsidR="002D6D60">
              <w:rPr>
                <w:noProof/>
                <w:webHidden/>
              </w:rPr>
              <w:instrText xml:space="preserve"> PAGEREF _Toc32477907 \h </w:instrText>
            </w:r>
            <w:r w:rsidR="002D6D60">
              <w:rPr>
                <w:noProof/>
                <w:webHidden/>
              </w:rPr>
            </w:r>
            <w:r w:rsidR="002D6D60">
              <w:rPr>
                <w:noProof/>
                <w:webHidden/>
              </w:rPr>
              <w:fldChar w:fldCharType="separate"/>
            </w:r>
            <w:r w:rsidR="002D6D60">
              <w:rPr>
                <w:noProof/>
                <w:webHidden/>
              </w:rPr>
              <w:t>11</w:t>
            </w:r>
            <w:r w:rsidR="002D6D60">
              <w:rPr>
                <w:noProof/>
                <w:webHidden/>
              </w:rPr>
              <w:fldChar w:fldCharType="end"/>
            </w:r>
          </w:hyperlink>
        </w:p>
        <w:p w14:paraId="207B59D8" w14:textId="0161AE1F" w:rsidR="002D6D60" w:rsidRDefault="005276CC">
          <w:pPr>
            <w:pStyle w:val="TOC2"/>
            <w:rPr>
              <w:rFonts w:eastAsiaTheme="minorEastAsia" w:cstheme="minorBidi"/>
              <w:smallCaps w:val="0"/>
              <w:noProof/>
              <w:sz w:val="22"/>
              <w:szCs w:val="22"/>
              <w:lang w:eastAsia="en-GB" w:bidi="ar-SA"/>
            </w:rPr>
          </w:pPr>
          <w:hyperlink w:anchor="_Toc32477908" w:history="1">
            <w:r w:rsidR="002D6D60" w:rsidRPr="003561BE">
              <w:rPr>
                <w:rStyle w:val="Hyperlink"/>
                <w:noProof/>
              </w:rPr>
              <w:t>2.4</w:t>
            </w:r>
            <w:r w:rsidR="002D6D60">
              <w:rPr>
                <w:rFonts w:eastAsiaTheme="minorEastAsia" w:cstheme="minorBidi"/>
                <w:smallCaps w:val="0"/>
                <w:noProof/>
                <w:sz w:val="22"/>
                <w:szCs w:val="22"/>
                <w:lang w:eastAsia="en-GB" w:bidi="ar-SA"/>
              </w:rPr>
              <w:tab/>
            </w:r>
            <w:r w:rsidR="002D6D60" w:rsidRPr="003561BE">
              <w:rPr>
                <w:rStyle w:val="Hyperlink"/>
                <w:noProof/>
              </w:rPr>
              <w:t>Current trends in alcohol consumption during pregnancy</w:t>
            </w:r>
            <w:r w:rsidR="002D6D60">
              <w:rPr>
                <w:noProof/>
                <w:webHidden/>
              </w:rPr>
              <w:tab/>
            </w:r>
            <w:r w:rsidR="002D6D60">
              <w:rPr>
                <w:noProof/>
                <w:webHidden/>
              </w:rPr>
              <w:fldChar w:fldCharType="begin"/>
            </w:r>
            <w:r w:rsidR="002D6D60">
              <w:rPr>
                <w:noProof/>
                <w:webHidden/>
              </w:rPr>
              <w:instrText xml:space="preserve"> PAGEREF _Toc32477908 \h </w:instrText>
            </w:r>
            <w:r w:rsidR="002D6D60">
              <w:rPr>
                <w:noProof/>
                <w:webHidden/>
              </w:rPr>
            </w:r>
            <w:r w:rsidR="002D6D60">
              <w:rPr>
                <w:noProof/>
                <w:webHidden/>
              </w:rPr>
              <w:fldChar w:fldCharType="separate"/>
            </w:r>
            <w:r w:rsidR="002D6D60">
              <w:rPr>
                <w:noProof/>
                <w:webHidden/>
              </w:rPr>
              <w:t>12</w:t>
            </w:r>
            <w:r w:rsidR="002D6D60">
              <w:rPr>
                <w:noProof/>
                <w:webHidden/>
              </w:rPr>
              <w:fldChar w:fldCharType="end"/>
            </w:r>
          </w:hyperlink>
        </w:p>
        <w:p w14:paraId="37326A3E" w14:textId="472127AA" w:rsidR="002D6D60" w:rsidRDefault="005276CC">
          <w:pPr>
            <w:pStyle w:val="TOC2"/>
            <w:rPr>
              <w:rFonts w:eastAsiaTheme="minorEastAsia" w:cstheme="minorBidi"/>
              <w:smallCaps w:val="0"/>
              <w:noProof/>
              <w:sz w:val="22"/>
              <w:szCs w:val="22"/>
              <w:lang w:eastAsia="en-GB" w:bidi="ar-SA"/>
            </w:rPr>
          </w:pPr>
          <w:hyperlink w:anchor="_Toc32477909" w:history="1">
            <w:r w:rsidR="002D6D60" w:rsidRPr="003561BE">
              <w:rPr>
                <w:rStyle w:val="Hyperlink"/>
                <w:noProof/>
              </w:rPr>
              <w:t>2.5</w:t>
            </w:r>
            <w:r w:rsidR="002D6D60">
              <w:rPr>
                <w:rFonts w:eastAsiaTheme="minorEastAsia" w:cstheme="minorBidi"/>
                <w:smallCaps w:val="0"/>
                <w:noProof/>
                <w:sz w:val="22"/>
                <w:szCs w:val="22"/>
                <w:lang w:eastAsia="en-GB" w:bidi="ar-SA"/>
              </w:rPr>
              <w:tab/>
            </w:r>
            <w:r w:rsidR="002D6D60" w:rsidRPr="003561BE">
              <w:rPr>
                <w:rStyle w:val="Hyperlink"/>
                <w:noProof/>
              </w:rPr>
              <w:t>Broader public health initiatives to support FASD reduction</w:t>
            </w:r>
            <w:r w:rsidR="002D6D60">
              <w:rPr>
                <w:noProof/>
                <w:webHidden/>
              </w:rPr>
              <w:tab/>
            </w:r>
            <w:r w:rsidR="002D6D60">
              <w:rPr>
                <w:noProof/>
                <w:webHidden/>
              </w:rPr>
              <w:fldChar w:fldCharType="begin"/>
            </w:r>
            <w:r w:rsidR="002D6D60">
              <w:rPr>
                <w:noProof/>
                <w:webHidden/>
              </w:rPr>
              <w:instrText xml:space="preserve"> PAGEREF _Toc32477909 \h </w:instrText>
            </w:r>
            <w:r w:rsidR="002D6D60">
              <w:rPr>
                <w:noProof/>
                <w:webHidden/>
              </w:rPr>
            </w:r>
            <w:r w:rsidR="002D6D60">
              <w:rPr>
                <w:noProof/>
                <w:webHidden/>
              </w:rPr>
              <w:fldChar w:fldCharType="separate"/>
            </w:r>
            <w:r w:rsidR="002D6D60">
              <w:rPr>
                <w:noProof/>
                <w:webHidden/>
              </w:rPr>
              <w:t>12</w:t>
            </w:r>
            <w:r w:rsidR="002D6D60">
              <w:rPr>
                <w:noProof/>
                <w:webHidden/>
              </w:rPr>
              <w:fldChar w:fldCharType="end"/>
            </w:r>
          </w:hyperlink>
        </w:p>
        <w:p w14:paraId="24229DE6" w14:textId="6D9610B7" w:rsidR="002D6D60" w:rsidRDefault="005276CC">
          <w:pPr>
            <w:pStyle w:val="TOC3"/>
            <w:rPr>
              <w:rFonts w:eastAsiaTheme="minorEastAsia" w:cstheme="minorBidi"/>
              <w:i w:val="0"/>
              <w:iCs w:val="0"/>
              <w:noProof/>
              <w:sz w:val="22"/>
              <w:szCs w:val="22"/>
              <w:lang w:eastAsia="en-GB" w:bidi="ar-SA"/>
            </w:rPr>
          </w:pPr>
          <w:hyperlink w:anchor="_Toc32477910" w:history="1">
            <w:r w:rsidR="002D6D60" w:rsidRPr="003561BE">
              <w:rPr>
                <w:rStyle w:val="Hyperlink"/>
                <w:noProof/>
                <w:lang w:val="en-AU"/>
              </w:rPr>
              <w:t>2.5.1</w:t>
            </w:r>
            <w:r w:rsidR="002D6D60">
              <w:rPr>
                <w:rFonts w:eastAsiaTheme="minorEastAsia" w:cstheme="minorBidi"/>
                <w:i w:val="0"/>
                <w:iCs w:val="0"/>
                <w:noProof/>
                <w:sz w:val="22"/>
                <w:szCs w:val="22"/>
                <w:lang w:eastAsia="en-GB" w:bidi="ar-SA"/>
              </w:rPr>
              <w:tab/>
            </w:r>
            <w:r w:rsidR="002D6D60" w:rsidRPr="003561BE">
              <w:rPr>
                <w:rStyle w:val="Hyperlink"/>
                <w:noProof/>
                <w:lang w:val="en-AU"/>
              </w:rPr>
              <w:t>New Zealand</w:t>
            </w:r>
            <w:r w:rsidR="002D6D60">
              <w:rPr>
                <w:noProof/>
                <w:webHidden/>
              </w:rPr>
              <w:tab/>
            </w:r>
            <w:r w:rsidR="002D6D60">
              <w:rPr>
                <w:noProof/>
                <w:webHidden/>
              </w:rPr>
              <w:fldChar w:fldCharType="begin"/>
            </w:r>
            <w:r w:rsidR="002D6D60">
              <w:rPr>
                <w:noProof/>
                <w:webHidden/>
              </w:rPr>
              <w:instrText xml:space="preserve"> PAGEREF _Toc32477910 \h </w:instrText>
            </w:r>
            <w:r w:rsidR="002D6D60">
              <w:rPr>
                <w:noProof/>
                <w:webHidden/>
              </w:rPr>
            </w:r>
            <w:r w:rsidR="002D6D60">
              <w:rPr>
                <w:noProof/>
                <w:webHidden/>
              </w:rPr>
              <w:fldChar w:fldCharType="separate"/>
            </w:r>
            <w:r w:rsidR="002D6D60">
              <w:rPr>
                <w:noProof/>
                <w:webHidden/>
              </w:rPr>
              <w:t>12</w:t>
            </w:r>
            <w:r w:rsidR="002D6D60">
              <w:rPr>
                <w:noProof/>
                <w:webHidden/>
              </w:rPr>
              <w:fldChar w:fldCharType="end"/>
            </w:r>
          </w:hyperlink>
        </w:p>
        <w:p w14:paraId="5F103E12" w14:textId="768ABFB5" w:rsidR="002D6D60" w:rsidRDefault="005276CC">
          <w:pPr>
            <w:pStyle w:val="TOC3"/>
            <w:rPr>
              <w:rFonts w:eastAsiaTheme="minorEastAsia" w:cstheme="minorBidi"/>
              <w:i w:val="0"/>
              <w:iCs w:val="0"/>
              <w:noProof/>
              <w:sz w:val="22"/>
              <w:szCs w:val="22"/>
              <w:lang w:eastAsia="en-GB" w:bidi="ar-SA"/>
            </w:rPr>
          </w:pPr>
          <w:hyperlink w:anchor="_Toc32477911" w:history="1">
            <w:r w:rsidR="002D6D60" w:rsidRPr="003561BE">
              <w:rPr>
                <w:rStyle w:val="Hyperlink"/>
                <w:noProof/>
                <w:lang w:val="en-NZ"/>
              </w:rPr>
              <w:t>2.5.2</w:t>
            </w:r>
            <w:r w:rsidR="002D6D60">
              <w:rPr>
                <w:rFonts w:eastAsiaTheme="minorEastAsia" w:cstheme="minorBidi"/>
                <w:i w:val="0"/>
                <w:iCs w:val="0"/>
                <w:noProof/>
                <w:sz w:val="22"/>
                <w:szCs w:val="22"/>
                <w:lang w:eastAsia="en-GB" w:bidi="ar-SA"/>
              </w:rPr>
              <w:tab/>
            </w:r>
            <w:r w:rsidR="002D6D60" w:rsidRPr="003561BE">
              <w:rPr>
                <w:rStyle w:val="Hyperlink"/>
                <w:noProof/>
              </w:rPr>
              <w:t>Australia</w:t>
            </w:r>
            <w:r w:rsidR="002D6D60">
              <w:rPr>
                <w:noProof/>
                <w:webHidden/>
              </w:rPr>
              <w:tab/>
            </w:r>
            <w:r w:rsidR="002D6D60">
              <w:rPr>
                <w:noProof/>
                <w:webHidden/>
              </w:rPr>
              <w:fldChar w:fldCharType="begin"/>
            </w:r>
            <w:r w:rsidR="002D6D60">
              <w:rPr>
                <w:noProof/>
                <w:webHidden/>
              </w:rPr>
              <w:instrText xml:space="preserve"> PAGEREF _Toc32477911 \h </w:instrText>
            </w:r>
            <w:r w:rsidR="002D6D60">
              <w:rPr>
                <w:noProof/>
                <w:webHidden/>
              </w:rPr>
            </w:r>
            <w:r w:rsidR="002D6D60">
              <w:rPr>
                <w:noProof/>
                <w:webHidden/>
              </w:rPr>
              <w:fldChar w:fldCharType="separate"/>
            </w:r>
            <w:r w:rsidR="002D6D60">
              <w:rPr>
                <w:noProof/>
                <w:webHidden/>
              </w:rPr>
              <w:t>13</w:t>
            </w:r>
            <w:r w:rsidR="002D6D60">
              <w:rPr>
                <w:noProof/>
                <w:webHidden/>
              </w:rPr>
              <w:fldChar w:fldCharType="end"/>
            </w:r>
          </w:hyperlink>
        </w:p>
        <w:p w14:paraId="0D2A1740" w14:textId="700D65C1" w:rsidR="002D6D60" w:rsidRDefault="005276CC">
          <w:pPr>
            <w:pStyle w:val="TOC2"/>
            <w:rPr>
              <w:rFonts w:eastAsiaTheme="minorEastAsia" w:cstheme="minorBidi"/>
              <w:smallCaps w:val="0"/>
              <w:noProof/>
              <w:sz w:val="22"/>
              <w:szCs w:val="22"/>
              <w:lang w:eastAsia="en-GB" w:bidi="ar-SA"/>
            </w:rPr>
          </w:pPr>
          <w:hyperlink w:anchor="_Toc32477912" w:history="1">
            <w:r w:rsidR="002D6D60" w:rsidRPr="003561BE">
              <w:rPr>
                <w:rStyle w:val="Hyperlink"/>
                <w:noProof/>
              </w:rPr>
              <w:t>2.6</w:t>
            </w:r>
            <w:r w:rsidR="002D6D60">
              <w:rPr>
                <w:rFonts w:eastAsiaTheme="minorEastAsia" w:cstheme="minorBidi"/>
                <w:smallCaps w:val="0"/>
                <w:noProof/>
                <w:sz w:val="22"/>
                <w:szCs w:val="22"/>
                <w:lang w:eastAsia="en-GB" w:bidi="ar-SA"/>
              </w:rPr>
              <w:tab/>
            </w:r>
            <w:r w:rsidR="002D6D60" w:rsidRPr="003561BE">
              <w:rPr>
                <w:rStyle w:val="Hyperlink"/>
                <w:noProof/>
              </w:rPr>
              <w:t>Relevant labelling requirements in the Code</w:t>
            </w:r>
            <w:r w:rsidR="002D6D60">
              <w:rPr>
                <w:noProof/>
                <w:webHidden/>
              </w:rPr>
              <w:tab/>
            </w:r>
            <w:r w:rsidR="002D6D60">
              <w:rPr>
                <w:noProof/>
                <w:webHidden/>
              </w:rPr>
              <w:fldChar w:fldCharType="begin"/>
            </w:r>
            <w:r w:rsidR="002D6D60">
              <w:rPr>
                <w:noProof/>
                <w:webHidden/>
              </w:rPr>
              <w:instrText xml:space="preserve"> PAGEREF _Toc32477912 \h </w:instrText>
            </w:r>
            <w:r w:rsidR="002D6D60">
              <w:rPr>
                <w:noProof/>
                <w:webHidden/>
              </w:rPr>
            </w:r>
            <w:r w:rsidR="002D6D60">
              <w:rPr>
                <w:noProof/>
                <w:webHidden/>
              </w:rPr>
              <w:fldChar w:fldCharType="separate"/>
            </w:r>
            <w:r w:rsidR="002D6D60">
              <w:rPr>
                <w:noProof/>
                <w:webHidden/>
              </w:rPr>
              <w:t>14</w:t>
            </w:r>
            <w:r w:rsidR="002D6D60">
              <w:rPr>
                <w:noProof/>
                <w:webHidden/>
              </w:rPr>
              <w:fldChar w:fldCharType="end"/>
            </w:r>
          </w:hyperlink>
        </w:p>
        <w:p w14:paraId="22CABC82" w14:textId="3641AD02" w:rsidR="002D6D60" w:rsidRDefault="005276CC">
          <w:pPr>
            <w:pStyle w:val="TOC2"/>
            <w:rPr>
              <w:rFonts w:eastAsiaTheme="minorEastAsia" w:cstheme="minorBidi"/>
              <w:smallCaps w:val="0"/>
              <w:noProof/>
              <w:sz w:val="22"/>
              <w:szCs w:val="22"/>
              <w:lang w:eastAsia="en-GB" w:bidi="ar-SA"/>
            </w:rPr>
          </w:pPr>
          <w:hyperlink w:anchor="_Toc32477913" w:history="1">
            <w:r w:rsidR="002D6D60" w:rsidRPr="003561BE">
              <w:rPr>
                <w:rStyle w:val="Hyperlink"/>
                <w:noProof/>
              </w:rPr>
              <w:t>2.7</w:t>
            </w:r>
            <w:r w:rsidR="002D6D60">
              <w:rPr>
                <w:rFonts w:eastAsiaTheme="minorEastAsia" w:cstheme="minorBidi"/>
                <w:smallCaps w:val="0"/>
                <w:noProof/>
                <w:sz w:val="22"/>
                <w:szCs w:val="22"/>
                <w:lang w:eastAsia="en-GB" w:bidi="ar-SA"/>
              </w:rPr>
              <w:tab/>
            </w:r>
            <w:r w:rsidR="002D6D60" w:rsidRPr="003561BE">
              <w:rPr>
                <w:rStyle w:val="Hyperlink"/>
                <w:noProof/>
              </w:rPr>
              <w:t>Pregnancy warning labels in other countries</w:t>
            </w:r>
            <w:r w:rsidR="002D6D60">
              <w:rPr>
                <w:noProof/>
                <w:webHidden/>
              </w:rPr>
              <w:tab/>
            </w:r>
            <w:r w:rsidR="002D6D60">
              <w:rPr>
                <w:noProof/>
                <w:webHidden/>
              </w:rPr>
              <w:fldChar w:fldCharType="begin"/>
            </w:r>
            <w:r w:rsidR="002D6D60">
              <w:rPr>
                <w:noProof/>
                <w:webHidden/>
              </w:rPr>
              <w:instrText xml:space="preserve"> PAGEREF _Toc32477913 \h </w:instrText>
            </w:r>
            <w:r w:rsidR="002D6D60">
              <w:rPr>
                <w:noProof/>
                <w:webHidden/>
              </w:rPr>
            </w:r>
            <w:r w:rsidR="002D6D60">
              <w:rPr>
                <w:noProof/>
                <w:webHidden/>
              </w:rPr>
              <w:fldChar w:fldCharType="separate"/>
            </w:r>
            <w:r w:rsidR="002D6D60">
              <w:rPr>
                <w:noProof/>
                <w:webHidden/>
              </w:rPr>
              <w:t>14</w:t>
            </w:r>
            <w:r w:rsidR="002D6D60">
              <w:rPr>
                <w:noProof/>
                <w:webHidden/>
              </w:rPr>
              <w:fldChar w:fldCharType="end"/>
            </w:r>
          </w:hyperlink>
        </w:p>
        <w:p w14:paraId="56AE7AED" w14:textId="2D3BC8F6" w:rsidR="002D6D60" w:rsidRDefault="005276CC">
          <w:pPr>
            <w:pStyle w:val="TOC3"/>
            <w:rPr>
              <w:rFonts w:eastAsiaTheme="minorEastAsia" w:cstheme="minorBidi"/>
              <w:i w:val="0"/>
              <w:iCs w:val="0"/>
              <w:noProof/>
              <w:sz w:val="22"/>
              <w:szCs w:val="22"/>
              <w:lang w:eastAsia="en-GB" w:bidi="ar-SA"/>
            </w:rPr>
          </w:pPr>
          <w:hyperlink w:anchor="_Toc32477914" w:history="1">
            <w:r w:rsidR="002D6D60" w:rsidRPr="003561BE">
              <w:rPr>
                <w:rStyle w:val="Hyperlink"/>
                <w:noProof/>
              </w:rPr>
              <w:t>2.7.1</w:t>
            </w:r>
            <w:r w:rsidR="002D6D60">
              <w:rPr>
                <w:rFonts w:eastAsiaTheme="minorEastAsia" w:cstheme="minorBidi"/>
                <w:i w:val="0"/>
                <w:iCs w:val="0"/>
                <w:noProof/>
                <w:sz w:val="22"/>
                <w:szCs w:val="22"/>
                <w:lang w:eastAsia="en-GB" w:bidi="ar-SA"/>
              </w:rPr>
              <w:tab/>
            </w:r>
            <w:r w:rsidR="002D6D60" w:rsidRPr="003561BE">
              <w:rPr>
                <w:rStyle w:val="Hyperlink"/>
                <w:noProof/>
              </w:rPr>
              <w:t>Countries with mandatory or voluntary pregnancy warning labels</w:t>
            </w:r>
            <w:r w:rsidR="002D6D60">
              <w:rPr>
                <w:noProof/>
                <w:webHidden/>
              </w:rPr>
              <w:tab/>
            </w:r>
            <w:r w:rsidR="002D6D60">
              <w:rPr>
                <w:noProof/>
                <w:webHidden/>
              </w:rPr>
              <w:fldChar w:fldCharType="begin"/>
            </w:r>
            <w:r w:rsidR="002D6D60">
              <w:rPr>
                <w:noProof/>
                <w:webHidden/>
              </w:rPr>
              <w:instrText xml:space="preserve"> PAGEREF _Toc32477914 \h </w:instrText>
            </w:r>
            <w:r w:rsidR="002D6D60">
              <w:rPr>
                <w:noProof/>
                <w:webHidden/>
              </w:rPr>
            </w:r>
            <w:r w:rsidR="002D6D60">
              <w:rPr>
                <w:noProof/>
                <w:webHidden/>
              </w:rPr>
              <w:fldChar w:fldCharType="separate"/>
            </w:r>
            <w:r w:rsidR="002D6D60">
              <w:rPr>
                <w:noProof/>
                <w:webHidden/>
              </w:rPr>
              <w:t>14</w:t>
            </w:r>
            <w:r w:rsidR="002D6D60">
              <w:rPr>
                <w:noProof/>
                <w:webHidden/>
              </w:rPr>
              <w:fldChar w:fldCharType="end"/>
            </w:r>
          </w:hyperlink>
        </w:p>
        <w:p w14:paraId="7EAEBCAC" w14:textId="4BAEA404" w:rsidR="002D6D60" w:rsidRDefault="005276CC">
          <w:pPr>
            <w:pStyle w:val="TOC3"/>
            <w:rPr>
              <w:rFonts w:eastAsiaTheme="minorEastAsia" w:cstheme="minorBidi"/>
              <w:i w:val="0"/>
              <w:iCs w:val="0"/>
              <w:noProof/>
              <w:sz w:val="22"/>
              <w:szCs w:val="22"/>
              <w:lang w:eastAsia="en-GB" w:bidi="ar-SA"/>
            </w:rPr>
          </w:pPr>
          <w:hyperlink w:anchor="_Toc32477915" w:history="1">
            <w:r w:rsidR="002D6D60" w:rsidRPr="003561BE">
              <w:rPr>
                <w:rStyle w:val="Hyperlink"/>
                <w:noProof/>
              </w:rPr>
              <w:t>2.7.2</w:t>
            </w:r>
            <w:r w:rsidR="002D6D60">
              <w:rPr>
                <w:rFonts w:eastAsiaTheme="minorEastAsia" w:cstheme="minorBidi"/>
                <w:i w:val="0"/>
                <w:iCs w:val="0"/>
                <w:noProof/>
                <w:sz w:val="22"/>
                <w:szCs w:val="22"/>
                <w:lang w:eastAsia="en-GB" w:bidi="ar-SA"/>
              </w:rPr>
              <w:tab/>
            </w:r>
            <w:r w:rsidR="002D6D60" w:rsidRPr="003561BE">
              <w:rPr>
                <w:rStyle w:val="Hyperlink"/>
                <w:noProof/>
              </w:rPr>
              <w:t>Codex discussions about labelling of alcoholic beverages</w:t>
            </w:r>
            <w:r w:rsidR="002D6D60">
              <w:rPr>
                <w:noProof/>
                <w:webHidden/>
              </w:rPr>
              <w:tab/>
            </w:r>
            <w:r w:rsidR="002D6D60">
              <w:rPr>
                <w:noProof/>
                <w:webHidden/>
              </w:rPr>
              <w:fldChar w:fldCharType="begin"/>
            </w:r>
            <w:r w:rsidR="002D6D60">
              <w:rPr>
                <w:noProof/>
                <w:webHidden/>
              </w:rPr>
              <w:instrText xml:space="preserve"> PAGEREF _Toc32477915 \h </w:instrText>
            </w:r>
            <w:r w:rsidR="002D6D60">
              <w:rPr>
                <w:noProof/>
                <w:webHidden/>
              </w:rPr>
            </w:r>
            <w:r w:rsidR="002D6D60">
              <w:rPr>
                <w:noProof/>
                <w:webHidden/>
              </w:rPr>
              <w:fldChar w:fldCharType="separate"/>
            </w:r>
            <w:r w:rsidR="002D6D60">
              <w:rPr>
                <w:noProof/>
                <w:webHidden/>
              </w:rPr>
              <w:t>15</w:t>
            </w:r>
            <w:r w:rsidR="002D6D60">
              <w:rPr>
                <w:noProof/>
                <w:webHidden/>
              </w:rPr>
              <w:fldChar w:fldCharType="end"/>
            </w:r>
          </w:hyperlink>
        </w:p>
        <w:p w14:paraId="108905E1" w14:textId="060470EB" w:rsidR="002D6D60" w:rsidRDefault="005276CC">
          <w:pPr>
            <w:pStyle w:val="TOC2"/>
            <w:rPr>
              <w:rFonts w:eastAsiaTheme="minorEastAsia" w:cstheme="minorBidi"/>
              <w:smallCaps w:val="0"/>
              <w:noProof/>
              <w:sz w:val="22"/>
              <w:szCs w:val="22"/>
              <w:lang w:eastAsia="en-GB" w:bidi="ar-SA"/>
            </w:rPr>
          </w:pPr>
          <w:hyperlink w:anchor="_Toc32477916" w:history="1">
            <w:r w:rsidR="002D6D60" w:rsidRPr="003561BE">
              <w:rPr>
                <w:rStyle w:val="Hyperlink"/>
                <w:noProof/>
              </w:rPr>
              <w:t>2.8</w:t>
            </w:r>
            <w:r w:rsidR="002D6D60">
              <w:rPr>
                <w:rFonts w:eastAsiaTheme="minorEastAsia" w:cstheme="minorBidi"/>
                <w:smallCaps w:val="0"/>
                <w:noProof/>
                <w:sz w:val="22"/>
                <w:szCs w:val="22"/>
                <w:lang w:eastAsia="en-GB" w:bidi="ar-SA"/>
              </w:rPr>
              <w:tab/>
            </w:r>
            <w:r w:rsidR="002D6D60" w:rsidRPr="003561BE">
              <w:rPr>
                <w:rStyle w:val="Hyperlink"/>
                <w:noProof/>
              </w:rPr>
              <w:t>International trade agreements</w:t>
            </w:r>
            <w:r w:rsidR="002D6D60">
              <w:rPr>
                <w:noProof/>
                <w:webHidden/>
              </w:rPr>
              <w:tab/>
            </w:r>
            <w:r w:rsidR="002D6D60">
              <w:rPr>
                <w:noProof/>
                <w:webHidden/>
              </w:rPr>
              <w:fldChar w:fldCharType="begin"/>
            </w:r>
            <w:r w:rsidR="002D6D60">
              <w:rPr>
                <w:noProof/>
                <w:webHidden/>
              </w:rPr>
              <w:instrText xml:space="preserve"> PAGEREF _Toc32477916 \h </w:instrText>
            </w:r>
            <w:r w:rsidR="002D6D60">
              <w:rPr>
                <w:noProof/>
                <w:webHidden/>
              </w:rPr>
            </w:r>
            <w:r w:rsidR="002D6D60">
              <w:rPr>
                <w:noProof/>
                <w:webHidden/>
              </w:rPr>
              <w:fldChar w:fldCharType="separate"/>
            </w:r>
            <w:r w:rsidR="002D6D60">
              <w:rPr>
                <w:noProof/>
                <w:webHidden/>
              </w:rPr>
              <w:t>15</w:t>
            </w:r>
            <w:r w:rsidR="002D6D60">
              <w:rPr>
                <w:noProof/>
                <w:webHidden/>
              </w:rPr>
              <w:fldChar w:fldCharType="end"/>
            </w:r>
          </w:hyperlink>
        </w:p>
        <w:p w14:paraId="73B331B9" w14:textId="6A8E1DFD" w:rsidR="002D6D60" w:rsidRDefault="005276CC">
          <w:pPr>
            <w:pStyle w:val="TOC2"/>
            <w:rPr>
              <w:rFonts w:eastAsiaTheme="minorEastAsia" w:cstheme="minorBidi"/>
              <w:smallCaps w:val="0"/>
              <w:noProof/>
              <w:sz w:val="22"/>
              <w:szCs w:val="22"/>
              <w:lang w:eastAsia="en-GB" w:bidi="ar-SA"/>
            </w:rPr>
          </w:pPr>
          <w:hyperlink w:anchor="_Toc32477917" w:history="1">
            <w:r w:rsidR="002D6D60" w:rsidRPr="003561BE">
              <w:rPr>
                <w:rStyle w:val="Hyperlink"/>
                <w:noProof/>
              </w:rPr>
              <w:t>2.9</w:t>
            </w:r>
            <w:r w:rsidR="002D6D60">
              <w:rPr>
                <w:rFonts w:eastAsiaTheme="minorEastAsia" w:cstheme="minorBidi"/>
                <w:smallCaps w:val="0"/>
                <w:noProof/>
                <w:sz w:val="22"/>
                <w:szCs w:val="22"/>
                <w:lang w:eastAsia="en-GB" w:bidi="ar-SA"/>
              </w:rPr>
              <w:tab/>
            </w:r>
            <w:r w:rsidR="002D6D60" w:rsidRPr="003561BE">
              <w:rPr>
                <w:rStyle w:val="Hyperlink"/>
                <w:noProof/>
              </w:rPr>
              <w:t>Australia and New Zealand wine exports</w:t>
            </w:r>
            <w:r w:rsidR="002D6D60">
              <w:rPr>
                <w:noProof/>
                <w:webHidden/>
              </w:rPr>
              <w:tab/>
            </w:r>
            <w:r w:rsidR="002D6D60">
              <w:rPr>
                <w:noProof/>
                <w:webHidden/>
              </w:rPr>
              <w:fldChar w:fldCharType="begin"/>
            </w:r>
            <w:r w:rsidR="002D6D60">
              <w:rPr>
                <w:noProof/>
                <w:webHidden/>
              </w:rPr>
              <w:instrText xml:space="preserve"> PAGEREF _Toc32477917 \h </w:instrText>
            </w:r>
            <w:r w:rsidR="002D6D60">
              <w:rPr>
                <w:noProof/>
                <w:webHidden/>
              </w:rPr>
            </w:r>
            <w:r w:rsidR="002D6D60">
              <w:rPr>
                <w:noProof/>
                <w:webHidden/>
              </w:rPr>
              <w:fldChar w:fldCharType="separate"/>
            </w:r>
            <w:r w:rsidR="002D6D60">
              <w:rPr>
                <w:noProof/>
                <w:webHidden/>
              </w:rPr>
              <w:t>17</w:t>
            </w:r>
            <w:r w:rsidR="002D6D60">
              <w:rPr>
                <w:noProof/>
                <w:webHidden/>
              </w:rPr>
              <w:fldChar w:fldCharType="end"/>
            </w:r>
          </w:hyperlink>
        </w:p>
        <w:p w14:paraId="3C876DC2" w14:textId="036FDF72"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18" w:history="1">
            <w:r w:rsidR="002D6D60" w:rsidRPr="003561BE">
              <w:rPr>
                <w:rStyle w:val="Hyperlink"/>
                <w:noProof/>
              </w:rPr>
              <w:t>3</w:t>
            </w:r>
            <w:r w:rsidR="002D6D60">
              <w:rPr>
                <w:rFonts w:eastAsiaTheme="minorEastAsia" w:cstheme="minorBidi"/>
                <w:b w:val="0"/>
                <w:bCs w:val="0"/>
                <w:caps w:val="0"/>
                <w:noProof/>
                <w:sz w:val="22"/>
                <w:szCs w:val="22"/>
                <w:lang w:eastAsia="en-GB" w:bidi="ar-SA"/>
              </w:rPr>
              <w:tab/>
            </w:r>
            <w:r w:rsidR="002D6D60" w:rsidRPr="003561BE">
              <w:rPr>
                <w:rStyle w:val="Hyperlink"/>
                <w:noProof/>
              </w:rPr>
              <w:t xml:space="preserve">Summary </w:t>
            </w:r>
            <w:r w:rsidR="002D6D60" w:rsidRPr="003561BE">
              <w:rPr>
                <w:rStyle w:val="Hyperlink"/>
                <w:noProof/>
                <w:u w:color="FFFF00"/>
              </w:rPr>
              <w:t>of</w:t>
            </w:r>
            <w:r w:rsidR="002D6D60" w:rsidRPr="003561BE">
              <w:rPr>
                <w:rStyle w:val="Hyperlink"/>
                <w:noProof/>
              </w:rPr>
              <w:t xml:space="preserve"> the findings</w:t>
            </w:r>
            <w:r w:rsidR="002D6D60">
              <w:rPr>
                <w:noProof/>
                <w:webHidden/>
              </w:rPr>
              <w:tab/>
            </w:r>
            <w:r w:rsidR="002D6D60">
              <w:rPr>
                <w:noProof/>
                <w:webHidden/>
              </w:rPr>
              <w:fldChar w:fldCharType="begin"/>
            </w:r>
            <w:r w:rsidR="002D6D60">
              <w:rPr>
                <w:noProof/>
                <w:webHidden/>
              </w:rPr>
              <w:instrText xml:space="preserve"> PAGEREF _Toc32477918 \h </w:instrText>
            </w:r>
            <w:r w:rsidR="002D6D60">
              <w:rPr>
                <w:noProof/>
                <w:webHidden/>
              </w:rPr>
            </w:r>
            <w:r w:rsidR="002D6D60">
              <w:rPr>
                <w:noProof/>
                <w:webHidden/>
              </w:rPr>
              <w:fldChar w:fldCharType="separate"/>
            </w:r>
            <w:r w:rsidR="002D6D60">
              <w:rPr>
                <w:noProof/>
                <w:webHidden/>
              </w:rPr>
              <w:t>17</w:t>
            </w:r>
            <w:r w:rsidR="002D6D60">
              <w:rPr>
                <w:noProof/>
                <w:webHidden/>
              </w:rPr>
              <w:fldChar w:fldCharType="end"/>
            </w:r>
          </w:hyperlink>
        </w:p>
        <w:p w14:paraId="328A8684" w14:textId="1EFF5B59" w:rsidR="002D6D60" w:rsidRDefault="005276CC">
          <w:pPr>
            <w:pStyle w:val="TOC2"/>
            <w:rPr>
              <w:rFonts w:eastAsiaTheme="minorEastAsia" w:cstheme="minorBidi"/>
              <w:smallCaps w:val="0"/>
              <w:noProof/>
              <w:sz w:val="22"/>
              <w:szCs w:val="22"/>
              <w:lang w:eastAsia="en-GB" w:bidi="ar-SA"/>
            </w:rPr>
          </w:pPr>
          <w:hyperlink w:anchor="_Toc32477919" w:history="1">
            <w:r w:rsidR="002D6D60" w:rsidRPr="003561BE">
              <w:rPr>
                <w:rStyle w:val="Hyperlink"/>
                <w:noProof/>
              </w:rPr>
              <w:t>3.1</w:t>
            </w:r>
            <w:r w:rsidR="002D6D60">
              <w:rPr>
                <w:rFonts w:eastAsiaTheme="minorEastAsia" w:cstheme="minorBidi"/>
                <w:smallCaps w:val="0"/>
                <w:noProof/>
                <w:sz w:val="22"/>
                <w:szCs w:val="22"/>
                <w:lang w:eastAsia="en-GB" w:bidi="ar-SA"/>
              </w:rPr>
              <w:tab/>
            </w:r>
            <w:r w:rsidR="002D6D60" w:rsidRPr="003561BE">
              <w:rPr>
                <w:rStyle w:val="Hyperlink"/>
                <w:noProof/>
              </w:rPr>
              <w:t>Issues raised in submissions</w:t>
            </w:r>
            <w:r w:rsidR="002D6D60">
              <w:rPr>
                <w:noProof/>
                <w:webHidden/>
              </w:rPr>
              <w:tab/>
            </w:r>
            <w:r w:rsidR="002D6D60">
              <w:rPr>
                <w:noProof/>
                <w:webHidden/>
              </w:rPr>
              <w:fldChar w:fldCharType="begin"/>
            </w:r>
            <w:r w:rsidR="002D6D60">
              <w:rPr>
                <w:noProof/>
                <w:webHidden/>
              </w:rPr>
              <w:instrText xml:space="preserve"> PAGEREF _Toc32477919 \h </w:instrText>
            </w:r>
            <w:r w:rsidR="002D6D60">
              <w:rPr>
                <w:noProof/>
                <w:webHidden/>
              </w:rPr>
            </w:r>
            <w:r w:rsidR="002D6D60">
              <w:rPr>
                <w:noProof/>
                <w:webHidden/>
              </w:rPr>
              <w:fldChar w:fldCharType="separate"/>
            </w:r>
            <w:r w:rsidR="002D6D60">
              <w:rPr>
                <w:noProof/>
                <w:webHidden/>
              </w:rPr>
              <w:t>17</w:t>
            </w:r>
            <w:r w:rsidR="002D6D60">
              <w:rPr>
                <w:noProof/>
                <w:webHidden/>
              </w:rPr>
              <w:fldChar w:fldCharType="end"/>
            </w:r>
          </w:hyperlink>
        </w:p>
        <w:p w14:paraId="07574408" w14:textId="38A46843" w:rsidR="002D6D60" w:rsidRDefault="005276CC">
          <w:pPr>
            <w:pStyle w:val="TOC3"/>
            <w:rPr>
              <w:rFonts w:eastAsiaTheme="minorEastAsia" w:cstheme="minorBidi"/>
              <w:i w:val="0"/>
              <w:iCs w:val="0"/>
              <w:noProof/>
              <w:sz w:val="22"/>
              <w:szCs w:val="22"/>
              <w:lang w:eastAsia="en-GB" w:bidi="ar-SA"/>
            </w:rPr>
          </w:pPr>
          <w:hyperlink w:anchor="_Toc32477920" w:history="1">
            <w:r w:rsidR="002D6D60" w:rsidRPr="003561BE">
              <w:rPr>
                <w:rStyle w:val="Hyperlink"/>
                <w:noProof/>
              </w:rPr>
              <w:t>3.1.1</w:t>
            </w:r>
            <w:r w:rsidR="002D6D60">
              <w:rPr>
                <w:rFonts w:eastAsiaTheme="minorEastAsia" w:cstheme="minorBidi"/>
                <w:i w:val="0"/>
                <w:iCs w:val="0"/>
                <w:noProof/>
                <w:sz w:val="22"/>
                <w:szCs w:val="22"/>
                <w:lang w:eastAsia="en-GB" w:bidi="ar-SA"/>
              </w:rPr>
              <w:tab/>
            </w:r>
            <w:r w:rsidR="002D6D60" w:rsidRPr="003561BE">
              <w:rPr>
                <w:rStyle w:val="Hyperlink"/>
                <w:noProof/>
              </w:rPr>
              <w:t>Public consultation</w:t>
            </w:r>
            <w:r w:rsidR="002D6D60">
              <w:rPr>
                <w:noProof/>
                <w:webHidden/>
              </w:rPr>
              <w:tab/>
            </w:r>
            <w:r w:rsidR="002D6D60">
              <w:rPr>
                <w:noProof/>
                <w:webHidden/>
              </w:rPr>
              <w:fldChar w:fldCharType="begin"/>
            </w:r>
            <w:r w:rsidR="002D6D60">
              <w:rPr>
                <w:noProof/>
                <w:webHidden/>
              </w:rPr>
              <w:instrText xml:space="preserve"> PAGEREF _Toc32477920 \h </w:instrText>
            </w:r>
            <w:r w:rsidR="002D6D60">
              <w:rPr>
                <w:noProof/>
                <w:webHidden/>
              </w:rPr>
            </w:r>
            <w:r w:rsidR="002D6D60">
              <w:rPr>
                <w:noProof/>
                <w:webHidden/>
              </w:rPr>
              <w:fldChar w:fldCharType="separate"/>
            </w:r>
            <w:r w:rsidR="002D6D60">
              <w:rPr>
                <w:noProof/>
                <w:webHidden/>
              </w:rPr>
              <w:t>17</w:t>
            </w:r>
            <w:r w:rsidR="002D6D60">
              <w:rPr>
                <w:noProof/>
                <w:webHidden/>
              </w:rPr>
              <w:fldChar w:fldCharType="end"/>
            </w:r>
          </w:hyperlink>
        </w:p>
        <w:p w14:paraId="39D9A4B9" w14:textId="6B6950D0" w:rsidR="002D6D60" w:rsidRDefault="005276CC">
          <w:pPr>
            <w:pStyle w:val="TOC3"/>
            <w:rPr>
              <w:rFonts w:eastAsiaTheme="minorEastAsia" w:cstheme="minorBidi"/>
              <w:i w:val="0"/>
              <w:iCs w:val="0"/>
              <w:noProof/>
              <w:sz w:val="22"/>
              <w:szCs w:val="22"/>
              <w:lang w:eastAsia="en-GB" w:bidi="ar-SA"/>
            </w:rPr>
          </w:pPr>
          <w:hyperlink w:anchor="_Toc32477921" w:history="1">
            <w:r w:rsidR="002D6D60" w:rsidRPr="003561BE">
              <w:rPr>
                <w:rStyle w:val="Hyperlink"/>
                <w:noProof/>
              </w:rPr>
              <w:t>3.1.2</w:t>
            </w:r>
            <w:r w:rsidR="002D6D60">
              <w:rPr>
                <w:rFonts w:eastAsiaTheme="minorEastAsia" w:cstheme="minorBidi"/>
                <w:i w:val="0"/>
                <w:iCs w:val="0"/>
                <w:noProof/>
                <w:sz w:val="22"/>
                <w:szCs w:val="22"/>
                <w:lang w:eastAsia="en-GB" w:bidi="ar-SA"/>
              </w:rPr>
              <w:tab/>
            </w:r>
            <w:r w:rsidR="002D6D60" w:rsidRPr="003561BE">
              <w:rPr>
                <w:rStyle w:val="Hyperlink"/>
                <w:noProof/>
              </w:rPr>
              <w:t>WTO notification</w:t>
            </w:r>
            <w:r w:rsidR="002D6D60">
              <w:rPr>
                <w:noProof/>
                <w:webHidden/>
              </w:rPr>
              <w:tab/>
            </w:r>
            <w:r w:rsidR="002D6D60">
              <w:rPr>
                <w:noProof/>
                <w:webHidden/>
              </w:rPr>
              <w:fldChar w:fldCharType="begin"/>
            </w:r>
            <w:r w:rsidR="002D6D60">
              <w:rPr>
                <w:noProof/>
                <w:webHidden/>
              </w:rPr>
              <w:instrText xml:space="preserve"> PAGEREF _Toc32477921 \h </w:instrText>
            </w:r>
            <w:r w:rsidR="002D6D60">
              <w:rPr>
                <w:noProof/>
                <w:webHidden/>
              </w:rPr>
            </w:r>
            <w:r w:rsidR="002D6D60">
              <w:rPr>
                <w:noProof/>
                <w:webHidden/>
              </w:rPr>
              <w:fldChar w:fldCharType="separate"/>
            </w:r>
            <w:r w:rsidR="002D6D60">
              <w:rPr>
                <w:noProof/>
                <w:webHidden/>
              </w:rPr>
              <w:t>42</w:t>
            </w:r>
            <w:r w:rsidR="002D6D60">
              <w:rPr>
                <w:noProof/>
                <w:webHidden/>
              </w:rPr>
              <w:fldChar w:fldCharType="end"/>
            </w:r>
          </w:hyperlink>
        </w:p>
        <w:p w14:paraId="6D91216D" w14:textId="7509A735" w:rsidR="002D6D60" w:rsidRDefault="005276CC">
          <w:pPr>
            <w:pStyle w:val="TOC2"/>
            <w:rPr>
              <w:rFonts w:eastAsiaTheme="minorEastAsia" w:cstheme="minorBidi"/>
              <w:smallCaps w:val="0"/>
              <w:noProof/>
              <w:sz w:val="22"/>
              <w:szCs w:val="22"/>
              <w:lang w:eastAsia="en-GB" w:bidi="ar-SA"/>
            </w:rPr>
          </w:pPr>
          <w:hyperlink w:anchor="_Toc32477922" w:history="1">
            <w:r w:rsidR="002D6D60" w:rsidRPr="003561BE">
              <w:rPr>
                <w:rStyle w:val="Hyperlink"/>
                <w:noProof/>
              </w:rPr>
              <w:t>3.2</w:t>
            </w:r>
            <w:r w:rsidR="002D6D60">
              <w:rPr>
                <w:rFonts w:eastAsiaTheme="minorEastAsia" w:cstheme="minorBidi"/>
                <w:smallCaps w:val="0"/>
                <w:noProof/>
                <w:sz w:val="22"/>
                <w:szCs w:val="22"/>
                <w:lang w:eastAsia="en-GB" w:bidi="ar-SA"/>
              </w:rPr>
              <w:tab/>
            </w:r>
            <w:r w:rsidR="002D6D60" w:rsidRPr="003561BE">
              <w:rPr>
                <w:rStyle w:val="Hyperlink"/>
                <w:noProof/>
              </w:rPr>
              <w:t>Evidence summary</w:t>
            </w:r>
            <w:r w:rsidR="002D6D60">
              <w:rPr>
                <w:noProof/>
                <w:webHidden/>
              </w:rPr>
              <w:tab/>
            </w:r>
            <w:r w:rsidR="002D6D60">
              <w:rPr>
                <w:noProof/>
                <w:webHidden/>
              </w:rPr>
              <w:fldChar w:fldCharType="begin"/>
            </w:r>
            <w:r w:rsidR="002D6D60">
              <w:rPr>
                <w:noProof/>
                <w:webHidden/>
              </w:rPr>
              <w:instrText xml:space="preserve"> PAGEREF _Toc32477922 \h </w:instrText>
            </w:r>
            <w:r w:rsidR="002D6D60">
              <w:rPr>
                <w:noProof/>
                <w:webHidden/>
              </w:rPr>
            </w:r>
            <w:r w:rsidR="002D6D60">
              <w:rPr>
                <w:noProof/>
                <w:webHidden/>
              </w:rPr>
              <w:fldChar w:fldCharType="separate"/>
            </w:r>
            <w:r w:rsidR="002D6D60">
              <w:rPr>
                <w:noProof/>
                <w:webHidden/>
              </w:rPr>
              <w:t>46</w:t>
            </w:r>
            <w:r w:rsidR="002D6D60">
              <w:rPr>
                <w:noProof/>
                <w:webHidden/>
              </w:rPr>
              <w:fldChar w:fldCharType="end"/>
            </w:r>
          </w:hyperlink>
        </w:p>
        <w:p w14:paraId="73BC32BA" w14:textId="049D5F69" w:rsidR="002D6D60" w:rsidRDefault="005276CC">
          <w:pPr>
            <w:pStyle w:val="TOC3"/>
            <w:rPr>
              <w:rFonts w:eastAsiaTheme="minorEastAsia" w:cstheme="minorBidi"/>
              <w:i w:val="0"/>
              <w:iCs w:val="0"/>
              <w:noProof/>
              <w:sz w:val="22"/>
              <w:szCs w:val="22"/>
              <w:lang w:eastAsia="en-GB" w:bidi="ar-SA"/>
            </w:rPr>
          </w:pPr>
          <w:hyperlink w:anchor="_Toc32477923" w:history="1">
            <w:r w:rsidR="002D6D60" w:rsidRPr="003561BE">
              <w:rPr>
                <w:rStyle w:val="Hyperlink"/>
                <w:noProof/>
              </w:rPr>
              <w:t>3.2.1</w:t>
            </w:r>
            <w:r w:rsidR="002D6D60">
              <w:rPr>
                <w:rFonts w:eastAsiaTheme="minorEastAsia" w:cstheme="minorBidi"/>
                <w:i w:val="0"/>
                <w:iCs w:val="0"/>
                <w:noProof/>
                <w:sz w:val="22"/>
                <w:szCs w:val="22"/>
                <w:lang w:eastAsia="en-GB" w:bidi="ar-SA"/>
              </w:rPr>
              <w:tab/>
            </w:r>
            <w:r w:rsidR="002D6D60" w:rsidRPr="003561BE">
              <w:rPr>
                <w:rStyle w:val="Hyperlink"/>
                <w:noProof/>
              </w:rPr>
              <w:t>Literature review on the effectiveness of warning labels</w:t>
            </w:r>
            <w:r w:rsidR="002D6D60">
              <w:rPr>
                <w:noProof/>
                <w:webHidden/>
              </w:rPr>
              <w:tab/>
            </w:r>
            <w:r w:rsidR="002D6D60">
              <w:rPr>
                <w:noProof/>
                <w:webHidden/>
              </w:rPr>
              <w:fldChar w:fldCharType="begin"/>
            </w:r>
            <w:r w:rsidR="002D6D60">
              <w:rPr>
                <w:noProof/>
                <w:webHidden/>
              </w:rPr>
              <w:instrText xml:space="preserve"> PAGEREF _Toc32477923 \h </w:instrText>
            </w:r>
            <w:r w:rsidR="002D6D60">
              <w:rPr>
                <w:noProof/>
                <w:webHidden/>
              </w:rPr>
            </w:r>
            <w:r w:rsidR="002D6D60">
              <w:rPr>
                <w:noProof/>
                <w:webHidden/>
              </w:rPr>
              <w:fldChar w:fldCharType="separate"/>
            </w:r>
            <w:r w:rsidR="002D6D60">
              <w:rPr>
                <w:noProof/>
                <w:webHidden/>
              </w:rPr>
              <w:t>46</w:t>
            </w:r>
            <w:r w:rsidR="002D6D60">
              <w:rPr>
                <w:noProof/>
                <w:webHidden/>
              </w:rPr>
              <w:fldChar w:fldCharType="end"/>
            </w:r>
          </w:hyperlink>
        </w:p>
        <w:p w14:paraId="15F30B93" w14:textId="55FBD5A5" w:rsidR="002D6D60" w:rsidRDefault="005276CC">
          <w:pPr>
            <w:pStyle w:val="TOC3"/>
            <w:rPr>
              <w:rFonts w:eastAsiaTheme="minorEastAsia" w:cstheme="minorBidi"/>
              <w:i w:val="0"/>
              <w:iCs w:val="0"/>
              <w:noProof/>
              <w:sz w:val="22"/>
              <w:szCs w:val="22"/>
              <w:lang w:eastAsia="en-GB" w:bidi="ar-SA"/>
            </w:rPr>
          </w:pPr>
          <w:hyperlink w:anchor="_Toc32477924" w:history="1">
            <w:r w:rsidR="002D6D60" w:rsidRPr="003561BE">
              <w:rPr>
                <w:rStyle w:val="Hyperlink"/>
                <w:noProof/>
              </w:rPr>
              <w:t>3.2.2</w:t>
            </w:r>
            <w:r w:rsidR="002D6D60">
              <w:rPr>
                <w:rFonts w:eastAsiaTheme="minorEastAsia" w:cstheme="minorBidi"/>
                <w:i w:val="0"/>
                <w:iCs w:val="0"/>
                <w:noProof/>
                <w:sz w:val="22"/>
                <w:szCs w:val="22"/>
                <w:lang w:eastAsia="en-GB" w:bidi="ar-SA"/>
              </w:rPr>
              <w:tab/>
            </w:r>
            <w:r w:rsidR="002D6D60" w:rsidRPr="003561BE">
              <w:rPr>
                <w:rStyle w:val="Hyperlink"/>
                <w:noProof/>
              </w:rPr>
              <w:t>Consumer testing of warning statements</w:t>
            </w:r>
            <w:r w:rsidR="002D6D60">
              <w:rPr>
                <w:noProof/>
                <w:webHidden/>
              </w:rPr>
              <w:tab/>
            </w:r>
            <w:r w:rsidR="002D6D60">
              <w:rPr>
                <w:noProof/>
                <w:webHidden/>
              </w:rPr>
              <w:fldChar w:fldCharType="begin"/>
            </w:r>
            <w:r w:rsidR="002D6D60">
              <w:rPr>
                <w:noProof/>
                <w:webHidden/>
              </w:rPr>
              <w:instrText xml:space="preserve"> PAGEREF _Toc32477924 \h </w:instrText>
            </w:r>
            <w:r w:rsidR="002D6D60">
              <w:rPr>
                <w:noProof/>
                <w:webHidden/>
              </w:rPr>
            </w:r>
            <w:r w:rsidR="002D6D60">
              <w:rPr>
                <w:noProof/>
                <w:webHidden/>
              </w:rPr>
              <w:fldChar w:fldCharType="separate"/>
            </w:r>
            <w:r w:rsidR="002D6D60">
              <w:rPr>
                <w:noProof/>
                <w:webHidden/>
              </w:rPr>
              <w:t>47</w:t>
            </w:r>
            <w:r w:rsidR="002D6D60">
              <w:rPr>
                <w:noProof/>
                <w:webHidden/>
              </w:rPr>
              <w:fldChar w:fldCharType="end"/>
            </w:r>
          </w:hyperlink>
        </w:p>
        <w:p w14:paraId="280FBF93" w14:textId="4C9920E9" w:rsidR="002D6D60" w:rsidRDefault="005276CC">
          <w:pPr>
            <w:pStyle w:val="TOC3"/>
            <w:rPr>
              <w:rFonts w:eastAsiaTheme="minorEastAsia" w:cstheme="minorBidi"/>
              <w:i w:val="0"/>
              <w:iCs w:val="0"/>
              <w:noProof/>
              <w:sz w:val="22"/>
              <w:szCs w:val="22"/>
              <w:lang w:eastAsia="en-GB" w:bidi="ar-SA"/>
            </w:rPr>
          </w:pPr>
          <w:hyperlink w:anchor="_Toc32477925" w:history="1">
            <w:r w:rsidR="002D6D60" w:rsidRPr="003561BE">
              <w:rPr>
                <w:rStyle w:val="Hyperlink"/>
                <w:noProof/>
              </w:rPr>
              <w:t>3.2.3</w:t>
            </w:r>
            <w:r w:rsidR="002D6D60">
              <w:rPr>
                <w:rFonts w:eastAsiaTheme="minorEastAsia" w:cstheme="minorBidi"/>
                <w:i w:val="0"/>
                <w:iCs w:val="0"/>
                <w:noProof/>
                <w:sz w:val="22"/>
                <w:szCs w:val="22"/>
                <w:lang w:eastAsia="en-GB" w:bidi="ar-SA"/>
              </w:rPr>
              <w:tab/>
            </w:r>
            <w:r w:rsidR="002D6D60" w:rsidRPr="003561BE">
              <w:rPr>
                <w:rStyle w:val="Hyperlink"/>
                <w:noProof/>
              </w:rPr>
              <w:t>Labelling as part of a suite of measures</w:t>
            </w:r>
            <w:r w:rsidR="002D6D60">
              <w:rPr>
                <w:noProof/>
                <w:webHidden/>
              </w:rPr>
              <w:tab/>
            </w:r>
            <w:r w:rsidR="002D6D60">
              <w:rPr>
                <w:noProof/>
                <w:webHidden/>
              </w:rPr>
              <w:fldChar w:fldCharType="begin"/>
            </w:r>
            <w:r w:rsidR="002D6D60">
              <w:rPr>
                <w:noProof/>
                <w:webHidden/>
              </w:rPr>
              <w:instrText xml:space="preserve"> PAGEREF _Toc32477925 \h </w:instrText>
            </w:r>
            <w:r w:rsidR="002D6D60">
              <w:rPr>
                <w:noProof/>
                <w:webHidden/>
              </w:rPr>
            </w:r>
            <w:r w:rsidR="002D6D60">
              <w:rPr>
                <w:noProof/>
                <w:webHidden/>
              </w:rPr>
              <w:fldChar w:fldCharType="separate"/>
            </w:r>
            <w:r w:rsidR="002D6D60">
              <w:rPr>
                <w:noProof/>
                <w:webHidden/>
              </w:rPr>
              <w:t>47</w:t>
            </w:r>
            <w:r w:rsidR="002D6D60">
              <w:rPr>
                <w:noProof/>
                <w:webHidden/>
              </w:rPr>
              <w:fldChar w:fldCharType="end"/>
            </w:r>
          </w:hyperlink>
        </w:p>
        <w:p w14:paraId="7F353494" w14:textId="14D7658E" w:rsidR="002D6D60" w:rsidRDefault="005276CC">
          <w:pPr>
            <w:pStyle w:val="TOC2"/>
            <w:rPr>
              <w:rFonts w:eastAsiaTheme="minorEastAsia" w:cstheme="minorBidi"/>
              <w:smallCaps w:val="0"/>
              <w:noProof/>
              <w:sz w:val="22"/>
              <w:szCs w:val="22"/>
              <w:lang w:eastAsia="en-GB" w:bidi="ar-SA"/>
            </w:rPr>
          </w:pPr>
          <w:hyperlink w:anchor="_Toc32477926" w:history="1">
            <w:r w:rsidR="002D6D60" w:rsidRPr="003561BE">
              <w:rPr>
                <w:rStyle w:val="Hyperlink"/>
                <w:noProof/>
              </w:rPr>
              <w:t>3.3</w:t>
            </w:r>
            <w:r w:rsidR="002D6D60">
              <w:rPr>
                <w:rFonts w:eastAsiaTheme="minorEastAsia" w:cstheme="minorBidi"/>
                <w:smallCaps w:val="0"/>
                <w:noProof/>
                <w:sz w:val="22"/>
                <w:szCs w:val="22"/>
                <w:lang w:eastAsia="en-GB" w:bidi="ar-SA"/>
              </w:rPr>
              <w:tab/>
            </w:r>
            <w:r w:rsidR="002D6D60" w:rsidRPr="003561BE">
              <w:rPr>
                <w:rStyle w:val="Hyperlink"/>
                <w:noProof/>
              </w:rPr>
              <w:t>Risk management</w:t>
            </w:r>
            <w:r w:rsidR="002D6D60">
              <w:rPr>
                <w:noProof/>
                <w:webHidden/>
              </w:rPr>
              <w:tab/>
            </w:r>
            <w:r w:rsidR="002D6D60">
              <w:rPr>
                <w:noProof/>
                <w:webHidden/>
              </w:rPr>
              <w:fldChar w:fldCharType="begin"/>
            </w:r>
            <w:r w:rsidR="002D6D60">
              <w:rPr>
                <w:noProof/>
                <w:webHidden/>
              </w:rPr>
              <w:instrText xml:space="preserve"> PAGEREF _Toc32477926 \h </w:instrText>
            </w:r>
            <w:r w:rsidR="002D6D60">
              <w:rPr>
                <w:noProof/>
                <w:webHidden/>
              </w:rPr>
            </w:r>
            <w:r w:rsidR="002D6D60">
              <w:rPr>
                <w:noProof/>
                <w:webHidden/>
              </w:rPr>
              <w:fldChar w:fldCharType="separate"/>
            </w:r>
            <w:r w:rsidR="002D6D60">
              <w:rPr>
                <w:noProof/>
                <w:webHidden/>
              </w:rPr>
              <w:t>48</w:t>
            </w:r>
            <w:r w:rsidR="002D6D60">
              <w:rPr>
                <w:noProof/>
                <w:webHidden/>
              </w:rPr>
              <w:fldChar w:fldCharType="end"/>
            </w:r>
          </w:hyperlink>
        </w:p>
        <w:p w14:paraId="372F0B3A" w14:textId="281E808D" w:rsidR="002D6D60" w:rsidRDefault="005276CC">
          <w:pPr>
            <w:pStyle w:val="TOC3"/>
            <w:rPr>
              <w:rFonts w:eastAsiaTheme="minorEastAsia" w:cstheme="minorBidi"/>
              <w:i w:val="0"/>
              <w:iCs w:val="0"/>
              <w:noProof/>
              <w:sz w:val="22"/>
              <w:szCs w:val="22"/>
              <w:lang w:eastAsia="en-GB" w:bidi="ar-SA"/>
            </w:rPr>
          </w:pPr>
          <w:hyperlink w:anchor="_Toc32477927" w:history="1">
            <w:r w:rsidR="002D6D60" w:rsidRPr="003561BE">
              <w:rPr>
                <w:rStyle w:val="Hyperlink"/>
                <w:noProof/>
              </w:rPr>
              <w:t>3.3.1</w:t>
            </w:r>
            <w:r w:rsidR="002D6D60">
              <w:rPr>
                <w:rFonts w:eastAsiaTheme="minorEastAsia" w:cstheme="minorBidi"/>
                <w:i w:val="0"/>
                <w:iCs w:val="0"/>
                <w:noProof/>
                <w:sz w:val="22"/>
                <w:szCs w:val="22"/>
                <w:lang w:eastAsia="en-GB" w:bidi="ar-SA"/>
              </w:rPr>
              <w:tab/>
            </w:r>
            <w:r w:rsidR="002D6D60" w:rsidRPr="003561BE">
              <w:rPr>
                <w:rStyle w:val="Hyperlink"/>
                <w:noProof/>
              </w:rPr>
              <w:t>Pregnancy warning label overall approach</w:t>
            </w:r>
            <w:r w:rsidR="002D6D60">
              <w:rPr>
                <w:noProof/>
                <w:webHidden/>
              </w:rPr>
              <w:tab/>
            </w:r>
            <w:r w:rsidR="002D6D60">
              <w:rPr>
                <w:noProof/>
                <w:webHidden/>
              </w:rPr>
              <w:fldChar w:fldCharType="begin"/>
            </w:r>
            <w:r w:rsidR="002D6D60">
              <w:rPr>
                <w:noProof/>
                <w:webHidden/>
              </w:rPr>
              <w:instrText xml:space="preserve"> PAGEREF _Toc32477927 \h </w:instrText>
            </w:r>
            <w:r w:rsidR="002D6D60">
              <w:rPr>
                <w:noProof/>
                <w:webHidden/>
              </w:rPr>
            </w:r>
            <w:r w:rsidR="002D6D60">
              <w:rPr>
                <w:noProof/>
                <w:webHidden/>
              </w:rPr>
              <w:fldChar w:fldCharType="separate"/>
            </w:r>
            <w:r w:rsidR="002D6D60">
              <w:rPr>
                <w:noProof/>
                <w:webHidden/>
              </w:rPr>
              <w:t>48</w:t>
            </w:r>
            <w:r w:rsidR="002D6D60">
              <w:rPr>
                <w:noProof/>
                <w:webHidden/>
              </w:rPr>
              <w:fldChar w:fldCharType="end"/>
            </w:r>
          </w:hyperlink>
        </w:p>
        <w:p w14:paraId="22CE747B" w14:textId="1E68F5B4" w:rsidR="002D6D60" w:rsidRDefault="005276CC">
          <w:pPr>
            <w:pStyle w:val="TOC3"/>
            <w:rPr>
              <w:rFonts w:eastAsiaTheme="minorEastAsia" w:cstheme="minorBidi"/>
              <w:i w:val="0"/>
              <w:iCs w:val="0"/>
              <w:noProof/>
              <w:sz w:val="22"/>
              <w:szCs w:val="22"/>
              <w:lang w:eastAsia="en-GB" w:bidi="ar-SA"/>
            </w:rPr>
          </w:pPr>
          <w:hyperlink w:anchor="_Toc32477928" w:history="1">
            <w:r w:rsidR="002D6D60" w:rsidRPr="003561BE">
              <w:rPr>
                <w:rStyle w:val="Hyperlink"/>
                <w:noProof/>
              </w:rPr>
              <w:t>3.3.2</w:t>
            </w:r>
            <w:r w:rsidR="002D6D60">
              <w:rPr>
                <w:rFonts w:eastAsiaTheme="minorEastAsia" w:cstheme="minorBidi"/>
                <w:i w:val="0"/>
                <w:iCs w:val="0"/>
                <w:noProof/>
                <w:sz w:val="22"/>
                <w:szCs w:val="22"/>
                <w:lang w:eastAsia="en-GB" w:bidi="ar-SA"/>
              </w:rPr>
              <w:tab/>
            </w:r>
            <w:r w:rsidR="002D6D60" w:rsidRPr="003561BE">
              <w:rPr>
                <w:rStyle w:val="Hyperlink"/>
                <w:noProof/>
              </w:rPr>
              <w:t>Pictogram</w:t>
            </w:r>
            <w:r w:rsidR="002D6D60">
              <w:rPr>
                <w:noProof/>
                <w:webHidden/>
              </w:rPr>
              <w:tab/>
            </w:r>
            <w:r w:rsidR="002D6D60">
              <w:rPr>
                <w:noProof/>
                <w:webHidden/>
              </w:rPr>
              <w:fldChar w:fldCharType="begin"/>
            </w:r>
            <w:r w:rsidR="002D6D60">
              <w:rPr>
                <w:noProof/>
                <w:webHidden/>
              </w:rPr>
              <w:instrText xml:space="preserve"> PAGEREF _Toc32477928 \h </w:instrText>
            </w:r>
            <w:r w:rsidR="002D6D60">
              <w:rPr>
                <w:noProof/>
                <w:webHidden/>
              </w:rPr>
            </w:r>
            <w:r w:rsidR="002D6D60">
              <w:rPr>
                <w:noProof/>
                <w:webHidden/>
              </w:rPr>
              <w:fldChar w:fldCharType="separate"/>
            </w:r>
            <w:r w:rsidR="002D6D60">
              <w:rPr>
                <w:noProof/>
                <w:webHidden/>
              </w:rPr>
              <w:t>50</w:t>
            </w:r>
            <w:r w:rsidR="002D6D60">
              <w:rPr>
                <w:noProof/>
                <w:webHidden/>
              </w:rPr>
              <w:fldChar w:fldCharType="end"/>
            </w:r>
          </w:hyperlink>
        </w:p>
        <w:p w14:paraId="6557664D" w14:textId="1E082243" w:rsidR="002D6D60" w:rsidRDefault="005276CC">
          <w:pPr>
            <w:pStyle w:val="TOC3"/>
            <w:rPr>
              <w:rFonts w:eastAsiaTheme="minorEastAsia" w:cstheme="minorBidi"/>
              <w:i w:val="0"/>
              <w:iCs w:val="0"/>
              <w:noProof/>
              <w:sz w:val="22"/>
              <w:szCs w:val="22"/>
              <w:lang w:eastAsia="en-GB" w:bidi="ar-SA"/>
            </w:rPr>
          </w:pPr>
          <w:hyperlink w:anchor="_Toc32477929" w:history="1">
            <w:r w:rsidR="002D6D60" w:rsidRPr="003561BE">
              <w:rPr>
                <w:rStyle w:val="Hyperlink"/>
                <w:noProof/>
              </w:rPr>
              <w:t>3.3.3</w:t>
            </w:r>
            <w:r w:rsidR="002D6D60">
              <w:rPr>
                <w:rFonts w:eastAsiaTheme="minorEastAsia" w:cstheme="minorBidi"/>
                <w:i w:val="0"/>
                <w:iCs w:val="0"/>
                <w:noProof/>
                <w:sz w:val="22"/>
                <w:szCs w:val="22"/>
                <w:lang w:eastAsia="en-GB" w:bidi="ar-SA"/>
              </w:rPr>
              <w:tab/>
            </w:r>
            <w:r w:rsidR="002D6D60" w:rsidRPr="003561BE">
              <w:rPr>
                <w:rStyle w:val="Hyperlink"/>
                <w:noProof/>
              </w:rPr>
              <w:t>Warning statement</w:t>
            </w:r>
            <w:r w:rsidR="002D6D60">
              <w:rPr>
                <w:noProof/>
                <w:webHidden/>
              </w:rPr>
              <w:tab/>
            </w:r>
            <w:r w:rsidR="002D6D60">
              <w:rPr>
                <w:noProof/>
                <w:webHidden/>
              </w:rPr>
              <w:fldChar w:fldCharType="begin"/>
            </w:r>
            <w:r w:rsidR="002D6D60">
              <w:rPr>
                <w:noProof/>
                <w:webHidden/>
              </w:rPr>
              <w:instrText xml:space="preserve"> PAGEREF _Toc32477929 \h </w:instrText>
            </w:r>
            <w:r w:rsidR="002D6D60">
              <w:rPr>
                <w:noProof/>
                <w:webHidden/>
              </w:rPr>
            </w:r>
            <w:r w:rsidR="002D6D60">
              <w:rPr>
                <w:noProof/>
                <w:webHidden/>
              </w:rPr>
              <w:fldChar w:fldCharType="separate"/>
            </w:r>
            <w:r w:rsidR="002D6D60">
              <w:rPr>
                <w:noProof/>
                <w:webHidden/>
              </w:rPr>
              <w:t>50</w:t>
            </w:r>
            <w:r w:rsidR="002D6D60">
              <w:rPr>
                <w:noProof/>
                <w:webHidden/>
              </w:rPr>
              <w:fldChar w:fldCharType="end"/>
            </w:r>
          </w:hyperlink>
        </w:p>
        <w:p w14:paraId="64FC8D15" w14:textId="4B2EAF30" w:rsidR="002D6D60" w:rsidRDefault="005276CC">
          <w:pPr>
            <w:pStyle w:val="TOC3"/>
            <w:rPr>
              <w:rFonts w:eastAsiaTheme="minorEastAsia" w:cstheme="minorBidi"/>
              <w:i w:val="0"/>
              <w:iCs w:val="0"/>
              <w:noProof/>
              <w:sz w:val="22"/>
              <w:szCs w:val="22"/>
              <w:lang w:eastAsia="en-GB" w:bidi="ar-SA"/>
            </w:rPr>
          </w:pPr>
          <w:hyperlink w:anchor="_Toc32477930" w:history="1">
            <w:r w:rsidR="002D6D60" w:rsidRPr="003561BE">
              <w:rPr>
                <w:rStyle w:val="Hyperlink"/>
                <w:noProof/>
              </w:rPr>
              <w:t>3.3.4</w:t>
            </w:r>
            <w:r w:rsidR="002D6D60">
              <w:rPr>
                <w:rFonts w:eastAsiaTheme="minorEastAsia" w:cstheme="minorBidi"/>
                <w:i w:val="0"/>
                <w:iCs w:val="0"/>
                <w:noProof/>
                <w:sz w:val="22"/>
                <w:szCs w:val="22"/>
                <w:lang w:eastAsia="en-GB" w:bidi="ar-SA"/>
              </w:rPr>
              <w:tab/>
            </w:r>
            <w:r w:rsidR="002D6D60" w:rsidRPr="003561BE">
              <w:rPr>
                <w:rStyle w:val="Hyperlink"/>
                <w:noProof/>
              </w:rPr>
              <w:t>Signal words</w:t>
            </w:r>
            <w:r w:rsidR="002D6D60">
              <w:rPr>
                <w:noProof/>
                <w:webHidden/>
              </w:rPr>
              <w:tab/>
            </w:r>
            <w:r w:rsidR="002D6D60">
              <w:rPr>
                <w:noProof/>
                <w:webHidden/>
              </w:rPr>
              <w:fldChar w:fldCharType="begin"/>
            </w:r>
            <w:r w:rsidR="002D6D60">
              <w:rPr>
                <w:noProof/>
                <w:webHidden/>
              </w:rPr>
              <w:instrText xml:space="preserve"> PAGEREF _Toc32477930 \h </w:instrText>
            </w:r>
            <w:r w:rsidR="002D6D60">
              <w:rPr>
                <w:noProof/>
                <w:webHidden/>
              </w:rPr>
            </w:r>
            <w:r w:rsidR="002D6D60">
              <w:rPr>
                <w:noProof/>
                <w:webHidden/>
              </w:rPr>
              <w:fldChar w:fldCharType="separate"/>
            </w:r>
            <w:r w:rsidR="002D6D60">
              <w:rPr>
                <w:noProof/>
                <w:webHidden/>
              </w:rPr>
              <w:t>52</w:t>
            </w:r>
            <w:r w:rsidR="002D6D60">
              <w:rPr>
                <w:noProof/>
                <w:webHidden/>
              </w:rPr>
              <w:fldChar w:fldCharType="end"/>
            </w:r>
          </w:hyperlink>
        </w:p>
        <w:p w14:paraId="47BD5B29" w14:textId="7A515DF9" w:rsidR="002D6D60" w:rsidRDefault="005276CC">
          <w:pPr>
            <w:pStyle w:val="TOC3"/>
            <w:rPr>
              <w:rFonts w:eastAsiaTheme="minorEastAsia" w:cstheme="minorBidi"/>
              <w:i w:val="0"/>
              <w:iCs w:val="0"/>
              <w:noProof/>
              <w:sz w:val="22"/>
              <w:szCs w:val="22"/>
              <w:lang w:eastAsia="en-GB" w:bidi="ar-SA"/>
            </w:rPr>
          </w:pPr>
          <w:hyperlink w:anchor="_Toc32477931" w:history="1">
            <w:r w:rsidR="002D6D60" w:rsidRPr="003561BE">
              <w:rPr>
                <w:rStyle w:val="Hyperlink"/>
                <w:noProof/>
              </w:rPr>
              <w:t>3.3.5</w:t>
            </w:r>
            <w:r w:rsidR="002D6D60">
              <w:rPr>
                <w:rFonts w:eastAsiaTheme="minorEastAsia" w:cstheme="minorBidi"/>
                <w:i w:val="0"/>
                <w:iCs w:val="0"/>
                <w:noProof/>
                <w:sz w:val="22"/>
                <w:szCs w:val="22"/>
                <w:lang w:eastAsia="en-GB" w:bidi="ar-SA"/>
              </w:rPr>
              <w:tab/>
            </w:r>
            <w:r w:rsidR="002D6D60" w:rsidRPr="003561BE">
              <w:rPr>
                <w:rStyle w:val="Hyperlink"/>
                <w:noProof/>
              </w:rPr>
              <w:t>Warning label size and font type</w:t>
            </w:r>
            <w:r w:rsidR="002D6D60">
              <w:rPr>
                <w:noProof/>
                <w:webHidden/>
              </w:rPr>
              <w:tab/>
            </w:r>
            <w:r w:rsidR="002D6D60">
              <w:rPr>
                <w:noProof/>
                <w:webHidden/>
              </w:rPr>
              <w:fldChar w:fldCharType="begin"/>
            </w:r>
            <w:r w:rsidR="002D6D60">
              <w:rPr>
                <w:noProof/>
                <w:webHidden/>
              </w:rPr>
              <w:instrText xml:space="preserve"> PAGEREF _Toc32477931 \h </w:instrText>
            </w:r>
            <w:r w:rsidR="002D6D60">
              <w:rPr>
                <w:noProof/>
                <w:webHidden/>
              </w:rPr>
            </w:r>
            <w:r w:rsidR="002D6D60">
              <w:rPr>
                <w:noProof/>
                <w:webHidden/>
              </w:rPr>
              <w:fldChar w:fldCharType="separate"/>
            </w:r>
            <w:r w:rsidR="002D6D60">
              <w:rPr>
                <w:noProof/>
                <w:webHidden/>
              </w:rPr>
              <w:t>53</w:t>
            </w:r>
            <w:r w:rsidR="002D6D60">
              <w:rPr>
                <w:noProof/>
                <w:webHidden/>
              </w:rPr>
              <w:fldChar w:fldCharType="end"/>
            </w:r>
          </w:hyperlink>
        </w:p>
        <w:p w14:paraId="465F0963" w14:textId="30FE63D2" w:rsidR="002D6D60" w:rsidRDefault="005276CC">
          <w:pPr>
            <w:pStyle w:val="TOC3"/>
            <w:rPr>
              <w:rFonts w:eastAsiaTheme="minorEastAsia" w:cstheme="minorBidi"/>
              <w:i w:val="0"/>
              <w:iCs w:val="0"/>
              <w:noProof/>
              <w:sz w:val="22"/>
              <w:szCs w:val="22"/>
              <w:lang w:eastAsia="en-GB" w:bidi="ar-SA"/>
            </w:rPr>
          </w:pPr>
          <w:hyperlink w:anchor="_Toc32477932" w:history="1">
            <w:r w:rsidR="002D6D60" w:rsidRPr="003561BE">
              <w:rPr>
                <w:rStyle w:val="Hyperlink"/>
                <w:noProof/>
              </w:rPr>
              <w:t>3.3.6</w:t>
            </w:r>
            <w:r w:rsidR="002D6D60">
              <w:rPr>
                <w:rFonts w:eastAsiaTheme="minorEastAsia" w:cstheme="minorBidi"/>
                <w:i w:val="0"/>
                <w:iCs w:val="0"/>
                <w:noProof/>
                <w:sz w:val="22"/>
                <w:szCs w:val="22"/>
                <w:lang w:eastAsia="en-GB" w:bidi="ar-SA"/>
              </w:rPr>
              <w:tab/>
            </w:r>
            <w:r w:rsidR="002D6D60" w:rsidRPr="003561BE">
              <w:rPr>
                <w:rStyle w:val="Hyperlink"/>
                <w:noProof/>
              </w:rPr>
              <w:t>Location and label orientation</w:t>
            </w:r>
            <w:r w:rsidR="002D6D60">
              <w:rPr>
                <w:noProof/>
                <w:webHidden/>
              </w:rPr>
              <w:tab/>
            </w:r>
            <w:r w:rsidR="002D6D60">
              <w:rPr>
                <w:noProof/>
                <w:webHidden/>
              </w:rPr>
              <w:fldChar w:fldCharType="begin"/>
            </w:r>
            <w:r w:rsidR="002D6D60">
              <w:rPr>
                <w:noProof/>
                <w:webHidden/>
              </w:rPr>
              <w:instrText xml:space="preserve"> PAGEREF _Toc32477932 \h </w:instrText>
            </w:r>
            <w:r w:rsidR="002D6D60">
              <w:rPr>
                <w:noProof/>
                <w:webHidden/>
              </w:rPr>
            </w:r>
            <w:r w:rsidR="002D6D60">
              <w:rPr>
                <w:noProof/>
                <w:webHidden/>
              </w:rPr>
              <w:fldChar w:fldCharType="separate"/>
            </w:r>
            <w:r w:rsidR="002D6D60">
              <w:rPr>
                <w:noProof/>
                <w:webHidden/>
              </w:rPr>
              <w:t>57</w:t>
            </w:r>
            <w:r w:rsidR="002D6D60">
              <w:rPr>
                <w:noProof/>
                <w:webHidden/>
              </w:rPr>
              <w:fldChar w:fldCharType="end"/>
            </w:r>
          </w:hyperlink>
        </w:p>
        <w:p w14:paraId="46F7FE78" w14:textId="51ECC349" w:rsidR="002D6D60" w:rsidRDefault="005276CC">
          <w:pPr>
            <w:pStyle w:val="TOC3"/>
            <w:rPr>
              <w:rFonts w:eastAsiaTheme="minorEastAsia" w:cstheme="minorBidi"/>
              <w:i w:val="0"/>
              <w:iCs w:val="0"/>
              <w:noProof/>
              <w:sz w:val="22"/>
              <w:szCs w:val="22"/>
              <w:lang w:eastAsia="en-GB" w:bidi="ar-SA"/>
            </w:rPr>
          </w:pPr>
          <w:hyperlink w:anchor="_Toc32477933" w:history="1">
            <w:r w:rsidR="002D6D60" w:rsidRPr="003561BE">
              <w:rPr>
                <w:rStyle w:val="Hyperlink"/>
                <w:noProof/>
              </w:rPr>
              <w:t>3.3.7</w:t>
            </w:r>
            <w:r w:rsidR="002D6D60">
              <w:rPr>
                <w:rFonts w:eastAsiaTheme="minorEastAsia" w:cstheme="minorBidi"/>
                <w:i w:val="0"/>
                <w:iCs w:val="0"/>
                <w:noProof/>
                <w:sz w:val="22"/>
                <w:szCs w:val="22"/>
                <w:lang w:eastAsia="en-GB" w:bidi="ar-SA"/>
              </w:rPr>
              <w:tab/>
            </w:r>
            <w:r w:rsidR="002D6D60" w:rsidRPr="003561BE">
              <w:rPr>
                <w:rStyle w:val="Hyperlink"/>
                <w:noProof/>
              </w:rPr>
              <w:t>Colour and contrast</w:t>
            </w:r>
            <w:r w:rsidR="002D6D60">
              <w:rPr>
                <w:noProof/>
                <w:webHidden/>
              </w:rPr>
              <w:tab/>
            </w:r>
            <w:r w:rsidR="002D6D60">
              <w:rPr>
                <w:noProof/>
                <w:webHidden/>
              </w:rPr>
              <w:fldChar w:fldCharType="begin"/>
            </w:r>
            <w:r w:rsidR="002D6D60">
              <w:rPr>
                <w:noProof/>
                <w:webHidden/>
              </w:rPr>
              <w:instrText xml:space="preserve"> PAGEREF _Toc32477933 \h </w:instrText>
            </w:r>
            <w:r w:rsidR="002D6D60">
              <w:rPr>
                <w:noProof/>
                <w:webHidden/>
              </w:rPr>
            </w:r>
            <w:r w:rsidR="002D6D60">
              <w:rPr>
                <w:noProof/>
                <w:webHidden/>
              </w:rPr>
              <w:fldChar w:fldCharType="separate"/>
            </w:r>
            <w:r w:rsidR="002D6D60">
              <w:rPr>
                <w:noProof/>
                <w:webHidden/>
              </w:rPr>
              <w:t>58</w:t>
            </w:r>
            <w:r w:rsidR="002D6D60">
              <w:rPr>
                <w:noProof/>
                <w:webHidden/>
              </w:rPr>
              <w:fldChar w:fldCharType="end"/>
            </w:r>
          </w:hyperlink>
        </w:p>
        <w:p w14:paraId="32EA23D3" w14:textId="59C862B5" w:rsidR="002D6D60" w:rsidRDefault="005276CC">
          <w:pPr>
            <w:pStyle w:val="TOC3"/>
            <w:rPr>
              <w:rFonts w:eastAsiaTheme="minorEastAsia" w:cstheme="minorBidi"/>
              <w:i w:val="0"/>
              <w:iCs w:val="0"/>
              <w:noProof/>
              <w:sz w:val="22"/>
              <w:szCs w:val="22"/>
              <w:lang w:eastAsia="en-GB" w:bidi="ar-SA"/>
            </w:rPr>
          </w:pPr>
          <w:hyperlink w:anchor="_Toc32477934" w:history="1">
            <w:r w:rsidR="002D6D60" w:rsidRPr="003561BE">
              <w:rPr>
                <w:rStyle w:val="Hyperlink"/>
                <w:noProof/>
              </w:rPr>
              <w:t>3.3.8</w:t>
            </w:r>
            <w:r w:rsidR="002D6D60">
              <w:rPr>
                <w:rFonts w:eastAsiaTheme="minorEastAsia" w:cstheme="minorBidi"/>
                <w:i w:val="0"/>
                <w:iCs w:val="0"/>
                <w:noProof/>
                <w:sz w:val="22"/>
                <w:szCs w:val="22"/>
                <w:lang w:eastAsia="en-GB" w:bidi="ar-SA"/>
              </w:rPr>
              <w:tab/>
            </w:r>
            <w:r w:rsidR="002D6D60" w:rsidRPr="003561BE">
              <w:rPr>
                <w:rStyle w:val="Hyperlink"/>
                <w:noProof/>
              </w:rPr>
              <w:t>Summary of decision for pregnancy warning label design</w:t>
            </w:r>
            <w:r w:rsidR="002D6D60">
              <w:rPr>
                <w:noProof/>
                <w:webHidden/>
              </w:rPr>
              <w:tab/>
            </w:r>
            <w:r w:rsidR="002D6D60">
              <w:rPr>
                <w:noProof/>
                <w:webHidden/>
              </w:rPr>
              <w:fldChar w:fldCharType="begin"/>
            </w:r>
            <w:r w:rsidR="002D6D60">
              <w:rPr>
                <w:noProof/>
                <w:webHidden/>
              </w:rPr>
              <w:instrText xml:space="preserve"> PAGEREF _Toc32477934 \h </w:instrText>
            </w:r>
            <w:r w:rsidR="002D6D60">
              <w:rPr>
                <w:noProof/>
                <w:webHidden/>
              </w:rPr>
            </w:r>
            <w:r w:rsidR="002D6D60">
              <w:rPr>
                <w:noProof/>
                <w:webHidden/>
              </w:rPr>
              <w:fldChar w:fldCharType="separate"/>
            </w:r>
            <w:r w:rsidR="002D6D60">
              <w:rPr>
                <w:noProof/>
                <w:webHidden/>
              </w:rPr>
              <w:t>60</w:t>
            </w:r>
            <w:r w:rsidR="002D6D60">
              <w:rPr>
                <w:noProof/>
                <w:webHidden/>
              </w:rPr>
              <w:fldChar w:fldCharType="end"/>
            </w:r>
          </w:hyperlink>
        </w:p>
        <w:p w14:paraId="5B6D3483" w14:textId="70DA692B" w:rsidR="002D6D60" w:rsidRDefault="005276CC">
          <w:pPr>
            <w:pStyle w:val="TOC3"/>
            <w:rPr>
              <w:rFonts w:eastAsiaTheme="minorEastAsia" w:cstheme="minorBidi"/>
              <w:i w:val="0"/>
              <w:iCs w:val="0"/>
              <w:noProof/>
              <w:sz w:val="22"/>
              <w:szCs w:val="22"/>
              <w:lang w:eastAsia="en-GB" w:bidi="ar-SA"/>
            </w:rPr>
          </w:pPr>
          <w:hyperlink w:anchor="_Toc32477935" w:history="1">
            <w:r w:rsidR="002D6D60" w:rsidRPr="003561BE">
              <w:rPr>
                <w:rStyle w:val="Hyperlink"/>
                <w:noProof/>
              </w:rPr>
              <w:t>3.3.9</w:t>
            </w:r>
            <w:r w:rsidR="002D6D60">
              <w:rPr>
                <w:rFonts w:eastAsiaTheme="minorEastAsia" w:cstheme="minorBidi"/>
                <w:i w:val="0"/>
                <w:iCs w:val="0"/>
                <w:noProof/>
                <w:sz w:val="22"/>
                <w:szCs w:val="22"/>
                <w:lang w:eastAsia="en-GB" w:bidi="ar-SA"/>
              </w:rPr>
              <w:tab/>
            </w:r>
            <w:r w:rsidR="002D6D60" w:rsidRPr="003561BE">
              <w:rPr>
                <w:rStyle w:val="Hyperlink"/>
                <w:noProof/>
              </w:rPr>
              <w:t>Beverages to display the pregnancy warning label</w:t>
            </w:r>
            <w:r w:rsidR="002D6D60">
              <w:rPr>
                <w:noProof/>
                <w:webHidden/>
              </w:rPr>
              <w:tab/>
            </w:r>
            <w:r w:rsidR="002D6D60">
              <w:rPr>
                <w:noProof/>
                <w:webHidden/>
              </w:rPr>
              <w:fldChar w:fldCharType="begin"/>
            </w:r>
            <w:r w:rsidR="002D6D60">
              <w:rPr>
                <w:noProof/>
                <w:webHidden/>
              </w:rPr>
              <w:instrText xml:space="preserve"> PAGEREF _Toc32477935 \h </w:instrText>
            </w:r>
            <w:r w:rsidR="002D6D60">
              <w:rPr>
                <w:noProof/>
                <w:webHidden/>
              </w:rPr>
            </w:r>
            <w:r w:rsidR="002D6D60">
              <w:rPr>
                <w:noProof/>
                <w:webHidden/>
              </w:rPr>
              <w:fldChar w:fldCharType="separate"/>
            </w:r>
            <w:r w:rsidR="002D6D60">
              <w:rPr>
                <w:noProof/>
                <w:webHidden/>
              </w:rPr>
              <w:t>60</w:t>
            </w:r>
            <w:r w:rsidR="002D6D60">
              <w:rPr>
                <w:noProof/>
                <w:webHidden/>
              </w:rPr>
              <w:fldChar w:fldCharType="end"/>
            </w:r>
          </w:hyperlink>
        </w:p>
        <w:p w14:paraId="07845DC9" w14:textId="1A85DE81" w:rsidR="002D6D60" w:rsidRDefault="005276CC">
          <w:pPr>
            <w:pStyle w:val="TOC3"/>
            <w:rPr>
              <w:rFonts w:eastAsiaTheme="minorEastAsia" w:cstheme="minorBidi"/>
              <w:i w:val="0"/>
              <w:iCs w:val="0"/>
              <w:noProof/>
              <w:sz w:val="22"/>
              <w:szCs w:val="22"/>
              <w:lang w:eastAsia="en-GB" w:bidi="ar-SA"/>
            </w:rPr>
          </w:pPr>
          <w:hyperlink w:anchor="_Toc32477936" w:history="1">
            <w:r w:rsidR="002D6D60" w:rsidRPr="003561BE">
              <w:rPr>
                <w:rStyle w:val="Hyperlink"/>
                <w:noProof/>
              </w:rPr>
              <w:t>3.3.10</w:t>
            </w:r>
            <w:r w:rsidR="002D6D60">
              <w:rPr>
                <w:rFonts w:eastAsiaTheme="minorEastAsia" w:cstheme="minorBidi"/>
                <w:i w:val="0"/>
                <w:iCs w:val="0"/>
                <w:noProof/>
                <w:sz w:val="22"/>
                <w:szCs w:val="22"/>
                <w:lang w:eastAsia="en-GB" w:bidi="ar-SA"/>
              </w:rPr>
              <w:tab/>
            </w:r>
            <w:r w:rsidR="002D6D60" w:rsidRPr="003561BE">
              <w:rPr>
                <w:rStyle w:val="Hyperlink"/>
                <w:noProof/>
              </w:rPr>
              <w:t>Application to different types of sales</w:t>
            </w:r>
            <w:r w:rsidR="002D6D60">
              <w:rPr>
                <w:noProof/>
                <w:webHidden/>
              </w:rPr>
              <w:tab/>
            </w:r>
            <w:r w:rsidR="002D6D60">
              <w:rPr>
                <w:noProof/>
                <w:webHidden/>
              </w:rPr>
              <w:fldChar w:fldCharType="begin"/>
            </w:r>
            <w:r w:rsidR="002D6D60">
              <w:rPr>
                <w:noProof/>
                <w:webHidden/>
              </w:rPr>
              <w:instrText xml:space="preserve"> PAGEREF _Toc32477936 \h </w:instrText>
            </w:r>
            <w:r w:rsidR="002D6D60">
              <w:rPr>
                <w:noProof/>
                <w:webHidden/>
              </w:rPr>
            </w:r>
            <w:r w:rsidR="002D6D60">
              <w:rPr>
                <w:noProof/>
                <w:webHidden/>
              </w:rPr>
              <w:fldChar w:fldCharType="separate"/>
            </w:r>
            <w:r w:rsidR="002D6D60">
              <w:rPr>
                <w:noProof/>
                <w:webHidden/>
              </w:rPr>
              <w:t>61</w:t>
            </w:r>
            <w:r w:rsidR="002D6D60">
              <w:rPr>
                <w:noProof/>
                <w:webHidden/>
              </w:rPr>
              <w:fldChar w:fldCharType="end"/>
            </w:r>
          </w:hyperlink>
        </w:p>
        <w:p w14:paraId="7C0E9379" w14:textId="1EEC54F2" w:rsidR="002D6D60" w:rsidRDefault="005276CC">
          <w:pPr>
            <w:pStyle w:val="TOC3"/>
            <w:rPr>
              <w:rFonts w:eastAsiaTheme="minorEastAsia" w:cstheme="minorBidi"/>
              <w:i w:val="0"/>
              <w:iCs w:val="0"/>
              <w:noProof/>
              <w:sz w:val="22"/>
              <w:szCs w:val="22"/>
              <w:lang w:eastAsia="en-GB" w:bidi="ar-SA"/>
            </w:rPr>
          </w:pPr>
          <w:hyperlink w:anchor="_Toc32477937" w:history="1">
            <w:r w:rsidR="002D6D60" w:rsidRPr="003561BE">
              <w:rPr>
                <w:rStyle w:val="Hyperlink"/>
                <w:noProof/>
              </w:rPr>
              <w:t>3.3.11</w:t>
            </w:r>
            <w:r w:rsidR="002D6D60">
              <w:rPr>
                <w:rFonts w:eastAsiaTheme="minorEastAsia" w:cstheme="minorBidi"/>
                <w:i w:val="0"/>
                <w:iCs w:val="0"/>
                <w:noProof/>
                <w:sz w:val="22"/>
                <w:szCs w:val="22"/>
                <w:lang w:eastAsia="en-GB" w:bidi="ar-SA"/>
              </w:rPr>
              <w:tab/>
            </w:r>
            <w:r w:rsidR="002D6D60" w:rsidRPr="003561BE">
              <w:rPr>
                <w:rStyle w:val="Hyperlink"/>
                <w:noProof/>
              </w:rPr>
              <w:t>Application to different types of packages</w:t>
            </w:r>
            <w:r w:rsidR="002D6D60">
              <w:rPr>
                <w:noProof/>
                <w:webHidden/>
              </w:rPr>
              <w:tab/>
            </w:r>
            <w:r w:rsidR="002D6D60">
              <w:rPr>
                <w:noProof/>
                <w:webHidden/>
              </w:rPr>
              <w:fldChar w:fldCharType="begin"/>
            </w:r>
            <w:r w:rsidR="002D6D60">
              <w:rPr>
                <w:noProof/>
                <w:webHidden/>
              </w:rPr>
              <w:instrText xml:space="preserve"> PAGEREF _Toc32477937 \h </w:instrText>
            </w:r>
            <w:r w:rsidR="002D6D60">
              <w:rPr>
                <w:noProof/>
                <w:webHidden/>
              </w:rPr>
            </w:r>
            <w:r w:rsidR="002D6D60">
              <w:rPr>
                <w:noProof/>
                <w:webHidden/>
              </w:rPr>
              <w:fldChar w:fldCharType="separate"/>
            </w:r>
            <w:r w:rsidR="002D6D60">
              <w:rPr>
                <w:noProof/>
                <w:webHidden/>
              </w:rPr>
              <w:t>63</w:t>
            </w:r>
            <w:r w:rsidR="002D6D60">
              <w:rPr>
                <w:noProof/>
                <w:webHidden/>
              </w:rPr>
              <w:fldChar w:fldCharType="end"/>
            </w:r>
          </w:hyperlink>
        </w:p>
        <w:p w14:paraId="563C96A5" w14:textId="4A4457C6" w:rsidR="002D6D60" w:rsidRDefault="005276CC">
          <w:pPr>
            <w:pStyle w:val="TOC3"/>
            <w:rPr>
              <w:rFonts w:eastAsiaTheme="minorEastAsia" w:cstheme="minorBidi"/>
              <w:i w:val="0"/>
              <w:iCs w:val="0"/>
              <w:noProof/>
              <w:sz w:val="22"/>
              <w:szCs w:val="22"/>
              <w:lang w:eastAsia="en-GB" w:bidi="ar-SA"/>
            </w:rPr>
          </w:pPr>
          <w:hyperlink w:anchor="_Toc32477938" w:history="1">
            <w:r w:rsidR="002D6D60" w:rsidRPr="003561BE">
              <w:rPr>
                <w:rStyle w:val="Hyperlink"/>
                <w:noProof/>
              </w:rPr>
              <w:t>3.3.12</w:t>
            </w:r>
            <w:r w:rsidR="002D6D60">
              <w:rPr>
                <w:rFonts w:eastAsiaTheme="minorEastAsia" w:cstheme="minorBidi"/>
                <w:i w:val="0"/>
                <w:iCs w:val="0"/>
                <w:noProof/>
                <w:sz w:val="22"/>
                <w:szCs w:val="22"/>
                <w:lang w:eastAsia="en-GB" w:bidi="ar-SA"/>
              </w:rPr>
              <w:tab/>
            </w:r>
            <w:r w:rsidR="002D6D60" w:rsidRPr="003561BE">
              <w:rPr>
                <w:rStyle w:val="Hyperlink"/>
                <w:noProof/>
              </w:rPr>
              <w:t>Summary of amendments to draft variation provided in CFS</w:t>
            </w:r>
            <w:r w:rsidR="002D6D60">
              <w:rPr>
                <w:noProof/>
                <w:webHidden/>
              </w:rPr>
              <w:tab/>
            </w:r>
            <w:r w:rsidR="002D6D60">
              <w:rPr>
                <w:noProof/>
                <w:webHidden/>
              </w:rPr>
              <w:fldChar w:fldCharType="begin"/>
            </w:r>
            <w:r w:rsidR="002D6D60">
              <w:rPr>
                <w:noProof/>
                <w:webHidden/>
              </w:rPr>
              <w:instrText xml:space="preserve"> PAGEREF _Toc32477938 \h </w:instrText>
            </w:r>
            <w:r w:rsidR="002D6D60">
              <w:rPr>
                <w:noProof/>
                <w:webHidden/>
              </w:rPr>
            </w:r>
            <w:r w:rsidR="002D6D60">
              <w:rPr>
                <w:noProof/>
                <w:webHidden/>
              </w:rPr>
              <w:fldChar w:fldCharType="separate"/>
            </w:r>
            <w:r w:rsidR="002D6D60">
              <w:rPr>
                <w:noProof/>
                <w:webHidden/>
              </w:rPr>
              <w:t>64</w:t>
            </w:r>
            <w:r w:rsidR="002D6D60">
              <w:rPr>
                <w:noProof/>
                <w:webHidden/>
              </w:rPr>
              <w:fldChar w:fldCharType="end"/>
            </w:r>
          </w:hyperlink>
        </w:p>
        <w:p w14:paraId="6D6C245C" w14:textId="2C48E898" w:rsidR="002D6D60" w:rsidRDefault="005276CC">
          <w:pPr>
            <w:pStyle w:val="TOC2"/>
            <w:rPr>
              <w:rFonts w:eastAsiaTheme="minorEastAsia" w:cstheme="minorBidi"/>
              <w:smallCaps w:val="0"/>
              <w:noProof/>
              <w:sz w:val="22"/>
              <w:szCs w:val="22"/>
              <w:lang w:eastAsia="en-GB" w:bidi="ar-SA"/>
            </w:rPr>
          </w:pPr>
          <w:hyperlink w:anchor="_Toc32477939" w:history="1">
            <w:r w:rsidR="002D6D60" w:rsidRPr="003561BE">
              <w:rPr>
                <w:rStyle w:val="Hyperlink"/>
                <w:noProof/>
              </w:rPr>
              <w:t>3.4</w:t>
            </w:r>
            <w:r w:rsidR="002D6D60">
              <w:rPr>
                <w:rFonts w:eastAsiaTheme="minorEastAsia" w:cstheme="minorBidi"/>
                <w:smallCaps w:val="0"/>
                <w:noProof/>
                <w:sz w:val="22"/>
                <w:szCs w:val="22"/>
                <w:lang w:eastAsia="en-GB" w:bidi="ar-SA"/>
              </w:rPr>
              <w:tab/>
            </w:r>
            <w:r w:rsidR="002D6D60" w:rsidRPr="003561BE">
              <w:rPr>
                <w:rStyle w:val="Hyperlink"/>
                <w:noProof/>
              </w:rPr>
              <w:t>Risk communication</w:t>
            </w:r>
            <w:r w:rsidR="002D6D60">
              <w:rPr>
                <w:noProof/>
                <w:webHidden/>
              </w:rPr>
              <w:tab/>
            </w:r>
            <w:r w:rsidR="002D6D60">
              <w:rPr>
                <w:noProof/>
                <w:webHidden/>
              </w:rPr>
              <w:fldChar w:fldCharType="begin"/>
            </w:r>
            <w:r w:rsidR="002D6D60">
              <w:rPr>
                <w:noProof/>
                <w:webHidden/>
              </w:rPr>
              <w:instrText xml:space="preserve"> PAGEREF _Toc32477939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68BBD741" w14:textId="6477DE08" w:rsidR="002D6D60" w:rsidRDefault="005276CC">
          <w:pPr>
            <w:pStyle w:val="TOC3"/>
            <w:rPr>
              <w:rFonts w:eastAsiaTheme="minorEastAsia" w:cstheme="minorBidi"/>
              <w:i w:val="0"/>
              <w:iCs w:val="0"/>
              <w:noProof/>
              <w:sz w:val="22"/>
              <w:szCs w:val="22"/>
              <w:lang w:eastAsia="en-GB" w:bidi="ar-SA"/>
            </w:rPr>
          </w:pPr>
          <w:hyperlink w:anchor="_Toc32477940" w:history="1">
            <w:r w:rsidR="002D6D60" w:rsidRPr="003561BE">
              <w:rPr>
                <w:rStyle w:val="Hyperlink"/>
                <w:noProof/>
              </w:rPr>
              <w:t>3.4.1</w:t>
            </w:r>
            <w:r w:rsidR="002D6D60">
              <w:rPr>
                <w:rFonts w:eastAsiaTheme="minorEastAsia" w:cstheme="minorBidi"/>
                <w:i w:val="0"/>
                <w:iCs w:val="0"/>
                <w:noProof/>
                <w:sz w:val="22"/>
                <w:szCs w:val="22"/>
                <w:lang w:eastAsia="en-GB" w:bidi="ar-SA"/>
              </w:rPr>
              <w:tab/>
            </w:r>
            <w:r w:rsidR="002D6D60" w:rsidRPr="003561BE">
              <w:rPr>
                <w:rStyle w:val="Hyperlink"/>
                <w:noProof/>
              </w:rPr>
              <w:t>Public consultation</w:t>
            </w:r>
            <w:r w:rsidR="002D6D60">
              <w:rPr>
                <w:noProof/>
                <w:webHidden/>
              </w:rPr>
              <w:tab/>
            </w:r>
            <w:r w:rsidR="002D6D60">
              <w:rPr>
                <w:noProof/>
                <w:webHidden/>
              </w:rPr>
              <w:fldChar w:fldCharType="begin"/>
            </w:r>
            <w:r w:rsidR="002D6D60">
              <w:rPr>
                <w:noProof/>
                <w:webHidden/>
              </w:rPr>
              <w:instrText xml:space="preserve"> PAGEREF _Toc32477940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093DBFF1" w14:textId="50457C12" w:rsidR="002D6D60" w:rsidRDefault="005276CC">
          <w:pPr>
            <w:pStyle w:val="TOC3"/>
            <w:rPr>
              <w:rFonts w:eastAsiaTheme="minorEastAsia" w:cstheme="minorBidi"/>
              <w:i w:val="0"/>
              <w:iCs w:val="0"/>
              <w:noProof/>
              <w:sz w:val="22"/>
              <w:szCs w:val="22"/>
              <w:lang w:eastAsia="en-GB" w:bidi="ar-SA"/>
            </w:rPr>
          </w:pPr>
          <w:hyperlink w:anchor="_Toc32477941" w:history="1">
            <w:r w:rsidR="002D6D60" w:rsidRPr="003561BE">
              <w:rPr>
                <w:rStyle w:val="Hyperlink"/>
                <w:noProof/>
              </w:rPr>
              <w:t>3.4.2</w:t>
            </w:r>
            <w:r w:rsidR="002D6D60">
              <w:rPr>
                <w:rFonts w:eastAsiaTheme="minorEastAsia" w:cstheme="minorBidi"/>
                <w:i w:val="0"/>
                <w:iCs w:val="0"/>
                <w:noProof/>
                <w:sz w:val="22"/>
                <w:szCs w:val="22"/>
                <w:lang w:eastAsia="en-GB" w:bidi="ar-SA"/>
              </w:rPr>
              <w:tab/>
            </w:r>
            <w:r w:rsidR="002D6D60" w:rsidRPr="003561BE">
              <w:rPr>
                <w:rStyle w:val="Hyperlink"/>
                <w:noProof/>
              </w:rPr>
              <w:t>Targeted stakeholder consultations</w:t>
            </w:r>
            <w:r w:rsidR="002D6D60">
              <w:rPr>
                <w:noProof/>
                <w:webHidden/>
              </w:rPr>
              <w:tab/>
            </w:r>
            <w:r w:rsidR="002D6D60">
              <w:rPr>
                <w:noProof/>
                <w:webHidden/>
              </w:rPr>
              <w:fldChar w:fldCharType="begin"/>
            </w:r>
            <w:r w:rsidR="002D6D60">
              <w:rPr>
                <w:noProof/>
                <w:webHidden/>
              </w:rPr>
              <w:instrText xml:space="preserve"> PAGEREF _Toc32477941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20F94689" w14:textId="34112394" w:rsidR="002D6D60" w:rsidRDefault="005276CC">
          <w:pPr>
            <w:pStyle w:val="TOC3"/>
            <w:rPr>
              <w:rFonts w:eastAsiaTheme="minorEastAsia" w:cstheme="minorBidi"/>
              <w:i w:val="0"/>
              <w:iCs w:val="0"/>
              <w:noProof/>
              <w:sz w:val="22"/>
              <w:szCs w:val="22"/>
              <w:lang w:eastAsia="en-GB" w:bidi="ar-SA"/>
            </w:rPr>
          </w:pPr>
          <w:hyperlink w:anchor="_Toc32477942" w:history="1">
            <w:r w:rsidR="002D6D60" w:rsidRPr="003561BE">
              <w:rPr>
                <w:rStyle w:val="Hyperlink"/>
                <w:noProof/>
              </w:rPr>
              <w:t>3.4.3</w:t>
            </w:r>
            <w:r w:rsidR="002D6D60">
              <w:rPr>
                <w:rFonts w:eastAsiaTheme="minorEastAsia" w:cstheme="minorBidi"/>
                <w:i w:val="0"/>
                <w:iCs w:val="0"/>
                <w:noProof/>
                <w:sz w:val="22"/>
                <w:szCs w:val="22"/>
                <w:lang w:eastAsia="en-GB" w:bidi="ar-SA"/>
              </w:rPr>
              <w:tab/>
            </w:r>
            <w:r w:rsidR="002D6D60" w:rsidRPr="003561BE">
              <w:rPr>
                <w:rStyle w:val="Hyperlink"/>
                <w:noProof/>
              </w:rPr>
              <w:t>World Trade Organization (WTO) consultation</w:t>
            </w:r>
            <w:r w:rsidR="002D6D60">
              <w:rPr>
                <w:noProof/>
                <w:webHidden/>
              </w:rPr>
              <w:tab/>
            </w:r>
            <w:r w:rsidR="002D6D60">
              <w:rPr>
                <w:noProof/>
                <w:webHidden/>
              </w:rPr>
              <w:fldChar w:fldCharType="begin"/>
            </w:r>
            <w:r w:rsidR="002D6D60">
              <w:rPr>
                <w:noProof/>
                <w:webHidden/>
              </w:rPr>
              <w:instrText xml:space="preserve"> PAGEREF _Toc32477942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1613C246" w14:textId="6771C5A1" w:rsidR="002D6D60" w:rsidRDefault="005276CC">
          <w:pPr>
            <w:pStyle w:val="TOC2"/>
            <w:rPr>
              <w:rFonts w:eastAsiaTheme="minorEastAsia" w:cstheme="minorBidi"/>
              <w:smallCaps w:val="0"/>
              <w:noProof/>
              <w:sz w:val="22"/>
              <w:szCs w:val="22"/>
              <w:lang w:eastAsia="en-GB" w:bidi="ar-SA"/>
            </w:rPr>
          </w:pPr>
          <w:hyperlink w:anchor="_Toc32477943" w:history="1">
            <w:r w:rsidR="002D6D60" w:rsidRPr="003561BE">
              <w:rPr>
                <w:rStyle w:val="Hyperlink"/>
                <w:noProof/>
              </w:rPr>
              <w:t>3.5</w:t>
            </w:r>
            <w:r w:rsidR="002D6D60">
              <w:rPr>
                <w:rFonts w:eastAsiaTheme="minorEastAsia" w:cstheme="minorBidi"/>
                <w:smallCaps w:val="0"/>
                <w:noProof/>
                <w:sz w:val="22"/>
                <w:szCs w:val="22"/>
                <w:lang w:eastAsia="en-GB" w:bidi="ar-SA"/>
              </w:rPr>
              <w:tab/>
            </w:r>
            <w:r w:rsidR="002D6D60" w:rsidRPr="003561BE">
              <w:rPr>
                <w:rStyle w:val="Hyperlink"/>
                <w:noProof/>
              </w:rPr>
              <w:t>FSANZ Act assessment requirements</w:t>
            </w:r>
            <w:r w:rsidR="002D6D60">
              <w:rPr>
                <w:noProof/>
                <w:webHidden/>
              </w:rPr>
              <w:tab/>
            </w:r>
            <w:r w:rsidR="002D6D60">
              <w:rPr>
                <w:noProof/>
                <w:webHidden/>
              </w:rPr>
              <w:fldChar w:fldCharType="begin"/>
            </w:r>
            <w:r w:rsidR="002D6D60">
              <w:rPr>
                <w:noProof/>
                <w:webHidden/>
              </w:rPr>
              <w:instrText xml:space="preserve"> PAGEREF _Toc32477943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0F10BC5E" w14:textId="71D43812" w:rsidR="002D6D60" w:rsidRDefault="005276CC">
          <w:pPr>
            <w:pStyle w:val="TOC3"/>
            <w:rPr>
              <w:rFonts w:eastAsiaTheme="minorEastAsia" w:cstheme="minorBidi"/>
              <w:i w:val="0"/>
              <w:iCs w:val="0"/>
              <w:noProof/>
              <w:sz w:val="22"/>
              <w:szCs w:val="22"/>
              <w:lang w:eastAsia="en-GB" w:bidi="ar-SA"/>
            </w:rPr>
          </w:pPr>
          <w:hyperlink w:anchor="_Toc32477944" w:history="1">
            <w:r w:rsidR="002D6D60" w:rsidRPr="003561BE">
              <w:rPr>
                <w:rStyle w:val="Hyperlink"/>
                <w:noProof/>
              </w:rPr>
              <w:t>3.5.1</w:t>
            </w:r>
            <w:r w:rsidR="002D6D60">
              <w:rPr>
                <w:rFonts w:eastAsiaTheme="minorEastAsia" w:cstheme="minorBidi"/>
                <w:i w:val="0"/>
                <w:iCs w:val="0"/>
                <w:noProof/>
                <w:sz w:val="22"/>
                <w:szCs w:val="22"/>
                <w:lang w:eastAsia="en-GB" w:bidi="ar-SA"/>
              </w:rPr>
              <w:tab/>
            </w:r>
            <w:r w:rsidR="002D6D60" w:rsidRPr="003561BE">
              <w:rPr>
                <w:rStyle w:val="Hyperlink"/>
                <w:noProof/>
              </w:rPr>
              <w:t>Section 59</w:t>
            </w:r>
            <w:r w:rsidR="002D6D60">
              <w:rPr>
                <w:noProof/>
                <w:webHidden/>
              </w:rPr>
              <w:tab/>
            </w:r>
            <w:r w:rsidR="002D6D60">
              <w:rPr>
                <w:noProof/>
                <w:webHidden/>
              </w:rPr>
              <w:fldChar w:fldCharType="begin"/>
            </w:r>
            <w:r w:rsidR="002D6D60">
              <w:rPr>
                <w:noProof/>
                <w:webHidden/>
              </w:rPr>
              <w:instrText xml:space="preserve"> PAGEREF _Toc32477944 \h </w:instrText>
            </w:r>
            <w:r w:rsidR="002D6D60">
              <w:rPr>
                <w:noProof/>
                <w:webHidden/>
              </w:rPr>
            </w:r>
            <w:r w:rsidR="002D6D60">
              <w:rPr>
                <w:noProof/>
                <w:webHidden/>
              </w:rPr>
              <w:fldChar w:fldCharType="separate"/>
            </w:r>
            <w:r w:rsidR="002D6D60">
              <w:rPr>
                <w:noProof/>
                <w:webHidden/>
              </w:rPr>
              <w:t>65</w:t>
            </w:r>
            <w:r w:rsidR="002D6D60">
              <w:rPr>
                <w:noProof/>
                <w:webHidden/>
              </w:rPr>
              <w:fldChar w:fldCharType="end"/>
            </w:r>
          </w:hyperlink>
        </w:p>
        <w:p w14:paraId="101719D3" w14:textId="1BDF0DC0" w:rsidR="002D6D60" w:rsidRDefault="005276CC">
          <w:pPr>
            <w:pStyle w:val="TOC3"/>
            <w:rPr>
              <w:rFonts w:eastAsiaTheme="minorEastAsia" w:cstheme="minorBidi"/>
              <w:i w:val="0"/>
              <w:iCs w:val="0"/>
              <w:noProof/>
              <w:sz w:val="22"/>
              <w:szCs w:val="22"/>
              <w:lang w:eastAsia="en-GB" w:bidi="ar-SA"/>
            </w:rPr>
          </w:pPr>
          <w:hyperlink w:anchor="_Toc32477945" w:history="1">
            <w:r w:rsidR="002D6D60" w:rsidRPr="003561BE">
              <w:rPr>
                <w:rStyle w:val="Hyperlink"/>
                <w:noProof/>
              </w:rPr>
              <w:t>3.5.2</w:t>
            </w:r>
            <w:r w:rsidR="002D6D60">
              <w:rPr>
                <w:rFonts w:eastAsiaTheme="minorEastAsia" w:cstheme="minorBidi"/>
                <w:i w:val="0"/>
                <w:iCs w:val="0"/>
                <w:noProof/>
                <w:sz w:val="22"/>
                <w:szCs w:val="22"/>
                <w:lang w:eastAsia="en-GB" w:bidi="ar-SA"/>
              </w:rPr>
              <w:tab/>
            </w:r>
            <w:r w:rsidR="002D6D60" w:rsidRPr="003561BE">
              <w:rPr>
                <w:rStyle w:val="Hyperlink"/>
                <w:noProof/>
              </w:rPr>
              <w:t>Subsection 18(1)</w:t>
            </w:r>
            <w:r w:rsidR="002D6D60">
              <w:rPr>
                <w:noProof/>
                <w:webHidden/>
              </w:rPr>
              <w:tab/>
            </w:r>
            <w:r w:rsidR="002D6D60">
              <w:rPr>
                <w:noProof/>
                <w:webHidden/>
              </w:rPr>
              <w:fldChar w:fldCharType="begin"/>
            </w:r>
            <w:r w:rsidR="002D6D60">
              <w:rPr>
                <w:noProof/>
                <w:webHidden/>
              </w:rPr>
              <w:instrText xml:space="preserve"> PAGEREF _Toc32477945 \h </w:instrText>
            </w:r>
            <w:r w:rsidR="002D6D60">
              <w:rPr>
                <w:noProof/>
                <w:webHidden/>
              </w:rPr>
            </w:r>
            <w:r w:rsidR="002D6D60">
              <w:rPr>
                <w:noProof/>
                <w:webHidden/>
              </w:rPr>
              <w:fldChar w:fldCharType="separate"/>
            </w:r>
            <w:r w:rsidR="002D6D60">
              <w:rPr>
                <w:noProof/>
                <w:webHidden/>
              </w:rPr>
              <w:t>76</w:t>
            </w:r>
            <w:r w:rsidR="002D6D60">
              <w:rPr>
                <w:noProof/>
                <w:webHidden/>
              </w:rPr>
              <w:fldChar w:fldCharType="end"/>
            </w:r>
          </w:hyperlink>
        </w:p>
        <w:p w14:paraId="6146658E" w14:textId="3D35CEED" w:rsidR="002D6D60" w:rsidRDefault="005276CC">
          <w:pPr>
            <w:pStyle w:val="TOC3"/>
            <w:rPr>
              <w:rFonts w:eastAsiaTheme="minorEastAsia" w:cstheme="minorBidi"/>
              <w:i w:val="0"/>
              <w:iCs w:val="0"/>
              <w:noProof/>
              <w:sz w:val="22"/>
              <w:szCs w:val="22"/>
              <w:lang w:eastAsia="en-GB" w:bidi="ar-SA"/>
            </w:rPr>
          </w:pPr>
          <w:hyperlink w:anchor="_Toc32477946" w:history="1">
            <w:r w:rsidR="002D6D60" w:rsidRPr="003561BE">
              <w:rPr>
                <w:rStyle w:val="Hyperlink"/>
                <w:noProof/>
              </w:rPr>
              <w:t>3.5.3</w:t>
            </w:r>
            <w:r w:rsidR="002D6D60">
              <w:rPr>
                <w:rFonts w:eastAsiaTheme="minorEastAsia" w:cstheme="minorBidi"/>
                <w:i w:val="0"/>
                <w:iCs w:val="0"/>
                <w:noProof/>
                <w:sz w:val="22"/>
                <w:szCs w:val="22"/>
                <w:lang w:eastAsia="en-GB" w:bidi="ar-SA"/>
              </w:rPr>
              <w:tab/>
            </w:r>
            <w:r w:rsidR="002D6D60" w:rsidRPr="003561BE">
              <w:rPr>
                <w:rStyle w:val="Hyperlink"/>
                <w:noProof/>
              </w:rPr>
              <w:t>Subsection 18(2) considerations</w:t>
            </w:r>
            <w:r w:rsidR="002D6D60">
              <w:rPr>
                <w:noProof/>
                <w:webHidden/>
              </w:rPr>
              <w:tab/>
            </w:r>
            <w:r w:rsidR="002D6D60">
              <w:rPr>
                <w:noProof/>
                <w:webHidden/>
              </w:rPr>
              <w:fldChar w:fldCharType="begin"/>
            </w:r>
            <w:r w:rsidR="002D6D60">
              <w:rPr>
                <w:noProof/>
                <w:webHidden/>
              </w:rPr>
              <w:instrText xml:space="preserve"> PAGEREF _Toc32477946 \h </w:instrText>
            </w:r>
            <w:r w:rsidR="002D6D60">
              <w:rPr>
                <w:noProof/>
                <w:webHidden/>
              </w:rPr>
            </w:r>
            <w:r w:rsidR="002D6D60">
              <w:rPr>
                <w:noProof/>
                <w:webHidden/>
              </w:rPr>
              <w:fldChar w:fldCharType="separate"/>
            </w:r>
            <w:r w:rsidR="002D6D60">
              <w:rPr>
                <w:noProof/>
                <w:webHidden/>
              </w:rPr>
              <w:t>77</w:t>
            </w:r>
            <w:r w:rsidR="002D6D60">
              <w:rPr>
                <w:noProof/>
                <w:webHidden/>
              </w:rPr>
              <w:fldChar w:fldCharType="end"/>
            </w:r>
          </w:hyperlink>
        </w:p>
        <w:p w14:paraId="64B2D160" w14:textId="2B65D079" w:rsidR="002D6D60" w:rsidRDefault="005276CC">
          <w:pPr>
            <w:pStyle w:val="TOC3"/>
            <w:rPr>
              <w:rFonts w:eastAsiaTheme="minorEastAsia" w:cstheme="minorBidi"/>
              <w:i w:val="0"/>
              <w:iCs w:val="0"/>
              <w:noProof/>
              <w:sz w:val="22"/>
              <w:szCs w:val="22"/>
              <w:lang w:eastAsia="en-GB" w:bidi="ar-SA"/>
            </w:rPr>
          </w:pPr>
          <w:hyperlink w:anchor="_Toc32477947" w:history="1">
            <w:r w:rsidR="002D6D60" w:rsidRPr="003561BE">
              <w:rPr>
                <w:rStyle w:val="Hyperlink"/>
                <w:noProof/>
              </w:rPr>
              <w:t xml:space="preserve">3.5.4 </w:t>
            </w:r>
            <w:r w:rsidR="002D6D60">
              <w:rPr>
                <w:rFonts w:eastAsiaTheme="minorEastAsia" w:cstheme="minorBidi"/>
                <w:i w:val="0"/>
                <w:iCs w:val="0"/>
                <w:noProof/>
                <w:sz w:val="22"/>
                <w:szCs w:val="22"/>
                <w:lang w:eastAsia="en-GB" w:bidi="ar-SA"/>
              </w:rPr>
              <w:tab/>
            </w:r>
            <w:r w:rsidR="002D6D60" w:rsidRPr="003561BE">
              <w:rPr>
                <w:rStyle w:val="Hyperlink"/>
                <w:noProof/>
              </w:rPr>
              <w:t>Decision Regulation Impact Statement</w:t>
            </w:r>
            <w:r w:rsidR="002D6D60">
              <w:rPr>
                <w:noProof/>
                <w:webHidden/>
              </w:rPr>
              <w:tab/>
            </w:r>
            <w:r w:rsidR="002D6D60">
              <w:rPr>
                <w:noProof/>
                <w:webHidden/>
              </w:rPr>
              <w:fldChar w:fldCharType="begin"/>
            </w:r>
            <w:r w:rsidR="002D6D60">
              <w:rPr>
                <w:noProof/>
                <w:webHidden/>
              </w:rPr>
              <w:instrText xml:space="preserve"> PAGEREF _Toc32477947 \h </w:instrText>
            </w:r>
            <w:r w:rsidR="002D6D60">
              <w:rPr>
                <w:noProof/>
                <w:webHidden/>
              </w:rPr>
            </w:r>
            <w:r w:rsidR="002D6D60">
              <w:rPr>
                <w:noProof/>
                <w:webHidden/>
              </w:rPr>
              <w:fldChar w:fldCharType="separate"/>
            </w:r>
            <w:r w:rsidR="002D6D60">
              <w:rPr>
                <w:noProof/>
                <w:webHidden/>
              </w:rPr>
              <w:t>77</w:t>
            </w:r>
            <w:r w:rsidR="002D6D60">
              <w:rPr>
                <w:noProof/>
                <w:webHidden/>
              </w:rPr>
              <w:fldChar w:fldCharType="end"/>
            </w:r>
          </w:hyperlink>
        </w:p>
        <w:p w14:paraId="3B173315" w14:textId="2F8712C3" w:rsidR="002D6D60" w:rsidRDefault="005276CC">
          <w:pPr>
            <w:pStyle w:val="TOC3"/>
            <w:rPr>
              <w:rFonts w:eastAsiaTheme="minorEastAsia" w:cstheme="minorBidi"/>
              <w:i w:val="0"/>
              <w:iCs w:val="0"/>
              <w:noProof/>
              <w:sz w:val="22"/>
              <w:szCs w:val="22"/>
              <w:lang w:eastAsia="en-GB" w:bidi="ar-SA"/>
            </w:rPr>
          </w:pPr>
          <w:hyperlink w:anchor="_Toc32477948" w:history="1">
            <w:r w:rsidR="002D6D60" w:rsidRPr="003561BE">
              <w:rPr>
                <w:rStyle w:val="Hyperlink"/>
                <w:noProof/>
              </w:rPr>
              <w:t>3.5.5</w:t>
            </w:r>
            <w:r w:rsidR="002D6D60">
              <w:rPr>
                <w:rFonts w:eastAsiaTheme="minorEastAsia" w:cstheme="minorBidi"/>
                <w:i w:val="0"/>
                <w:iCs w:val="0"/>
                <w:noProof/>
                <w:sz w:val="22"/>
                <w:szCs w:val="22"/>
                <w:lang w:eastAsia="en-GB" w:bidi="ar-SA"/>
              </w:rPr>
              <w:tab/>
            </w:r>
            <w:r w:rsidR="002D6D60" w:rsidRPr="003561BE">
              <w:rPr>
                <w:rStyle w:val="Hyperlink"/>
                <w:noProof/>
              </w:rPr>
              <w:t>Joint Food Standards Treaty Between Australia and New Zealand</w:t>
            </w:r>
            <w:r w:rsidR="002D6D60">
              <w:rPr>
                <w:noProof/>
                <w:webHidden/>
              </w:rPr>
              <w:tab/>
            </w:r>
            <w:r w:rsidR="002D6D60">
              <w:rPr>
                <w:noProof/>
                <w:webHidden/>
              </w:rPr>
              <w:fldChar w:fldCharType="begin"/>
            </w:r>
            <w:r w:rsidR="002D6D60">
              <w:rPr>
                <w:noProof/>
                <w:webHidden/>
              </w:rPr>
              <w:instrText xml:space="preserve"> PAGEREF _Toc32477948 \h </w:instrText>
            </w:r>
            <w:r w:rsidR="002D6D60">
              <w:rPr>
                <w:noProof/>
                <w:webHidden/>
              </w:rPr>
            </w:r>
            <w:r w:rsidR="002D6D60">
              <w:rPr>
                <w:noProof/>
                <w:webHidden/>
              </w:rPr>
              <w:fldChar w:fldCharType="separate"/>
            </w:r>
            <w:r w:rsidR="002D6D60">
              <w:rPr>
                <w:noProof/>
                <w:webHidden/>
              </w:rPr>
              <w:t>78</w:t>
            </w:r>
            <w:r w:rsidR="002D6D60">
              <w:rPr>
                <w:noProof/>
                <w:webHidden/>
              </w:rPr>
              <w:fldChar w:fldCharType="end"/>
            </w:r>
          </w:hyperlink>
        </w:p>
        <w:p w14:paraId="040F72FE" w14:textId="3F47CCD4"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49" w:history="1">
            <w:r w:rsidR="002D6D60" w:rsidRPr="003561BE">
              <w:rPr>
                <w:rStyle w:val="Hyperlink"/>
                <w:noProof/>
              </w:rPr>
              <w:t>4</w:t>
            </w:r>
            <w:r w:rsidR="002D6D60">
              <w:rPr>
                <w:rFonts w:eastAsiaTheme="minorEastAsia" w:cstheme="minorBidi"/>
                <w:b w:val="0"/>
                <w:bCs w:val="0"/>
                <w:caps w:val="0"/>
                <w:noProof/>
                <w:sz w:val="22"/>
                <w:szCs w:val="22"/>
                <w:lang w:eastAsia="en-GB" w:bidi="ar-SA"/>
              </w:rPr>
              <w:tab/>
            </w:r>
            <w:r w:rsidR="002D6D60" w:rsidRPr="003561BE">
              <w:rPr>
                <w:rStyle w:val="Hyperlink"/>
                <w:noProof/>
              </w:rPr>
              <w:t>Transitional arrangements</w:t>
            </w:r>
            <w:r w:rsidR="002D6D60">
              <w:rPr>
                <w:noProof/>
                <w:webHidden/>
              </w:rPr>
              <w:tab/>
            </w:r>
            <w:r w:rsidR="002D6D60">
              <w:rPr>
                <w:noProof/>
                <w:webHidden/>
              </w:rPr>
              <w:fldChar w:fldCharType="begin"/>
            </w:r>
            <w:r w:rsidR="002D6D60">
              <w:rPr>
                <w:noProof/>
                <w:webHidden/>
              </w:rPr>
              <w:instrText xml:space="preserve"> PAGEREF _Toc32477949 \h </w:instrText>
            </w:r>
            <w:r w:rsidR="002D6D60">
              <w:rPr>
                <w:noProof/>
                <w:webHidden/>
              </w:rPr>
            </w:r>
            <w:r w:rsidR="002D6D60">
              <w:rPr>
                <w:noProof/>
                <w:webHidden/>
              </w:rPr>
              <w:fldChar w:fldCharType="separate"/>
            </w:r>
            <w:r w:rsidR="002D6D60">
              <w:rPr>
                <w:noProof/>
                <w:webHidden/>
              </w:rPr>
              <w:t>78</w:t>
            </w:r>
            <w:r w:rsidR="002D6D60">
              <w:rPr>
                <w:noProof/>
                <w:webHidden/>
              </w:rPr>
              <w:fldChar w:fldCharType="end"/>
            </w:r>
          </w:hyperlink>
        </w:p>
        <w:p w14:paraId="5FBB1CE4" w14:textId="557DBB47" w:rsidR="002D6D60" w:rsidRDefault="005276CC">
          <w:pPr>
            <w:pStyle w:val="TOC2"/>
            <w:rPr>
              <w:rFonts w:eastAsiaTheme="minorEastAsia" w:cstheme="minorBidi"/>
              <w:smallCaps w:val="0"/>
              <w:noProof/>
              <w:sz w:val="22"/>
              <w:szCs w:val="22"/>
              <w:lang w:eastAsia="en-GB" w:bidi="ar-SA"/>
            </w:rPr>
          </w:pPr>
          <w:hyperlink w:anchor="_Toc32477950" w:history="1">
            <w:r w:rsidR="002D6D60" w:rsidRPr="003561BE">
              <w:rPr>
                <w:rStyle w:val="Hyperlink"/>
                <w:noProof/>
                <w:lang w:eastAsia="en-AU"/>
              </w:rPr>
              <w:t>4.1</w:t>
            </w:r>
            <w:r w:rsidR="002D6D60">
              <w:rPr>
                <w:rFonts w:eastAsiaTheme="minorEastAsia" w:cstheme="minorBidi"/>
                <w:smallCaps w:val="0"/>
                <w:noProof/>
                <w:sz w:val="22"/>
                <w:szCs w:val="22"/>
                <w:lang w:eastAsia="en-GB" w:bidi="ar-SA"/>
              </w:rPr>
              <w:tab/>
            </w:r>
            <w:r w:rsidR="002D6D60" w:rsidRPr="003561BE">
              <w:rPr>
                <w:rStyle w:val="Hyperlink"/>
                <w:noProof/>
                <w:lang w:eastAsia="en-AU"/>
              </w:rPr>
              <w:t>Decision</w:t>
            </w:r>
            <w:r w:rsidR="002D6D60">
              <w:rPr>
                <w:noProof/>
                <w:webHidden/>
              </w:rPr>
              <w:tab/>
            </w:r>
            <w:r w:rsidR="002D6D60">
              <w:rPr>
                <w:noProof/>
                <w:webHidden/>
              </w:rPr>
              <w:fldChar w:fldCharType="begin"/>
            </w:r>
            <w:r w:rsidR="002D6D60">
              <w:rPr>
                <w:noProof/>
                <w:webHidden/>
              </w:rPr>
              <w:instrText xml:space="preserve"> PAGEREF _Toc32477950 \h </w:instrText>
            </w:r>
            <w:r w:rsidR="002D6D60">
              <w:rPr>
                <w:noProof/>
                <w:webHidden/>
              </w:rPr>
            </w:r>
            <w:r w:rsidR="002D6D60">
              <w:rPr>
                <w:noProof/>
                <w:webHidden/>
              </w:rPr>
              <w:fldChar w:fldCharType="separate"/>
            </w:r>
            <w:r w:rsidR="002D6D60">
              <w:rPr>
                <w:noProof/>
                <w:webHidden/>
              </w:rPr>
              <w:t>78</w:t>
            </w:r>
            <w:r w:rsidR="002D6D60">
              <w:rPr>
                <w:noProof/>
                <w:webHidden/>
              </w:rPr>
              <w:fldChar w:fldCharType="end"/>
            </w:r>
          </w:hyperlink>
        </w:p>
        <w:p w14:paraId="28502D86" w14:textId="2C313E26" w:rsidR="002D6D60" w:rsidRDefault="005276CC">
          <w:pPr>
            <w:pStyle w:val="TOC2"/>
            <w:rPr>
              <w:rFonts w:eastAsiaTheme="minorEastAsia" w:cstheme="minorBidi"/>
              <w:smallCaps w:val="0"/>
              <w:noProof/>
              <w:sz w:val="22"/>
              <w:szCs w:val="22"/>
              <w:lang w:eastAsia="en-GB" w:bidi="ar-SA"/>
            </w:rPr>
          </w:pPr>
          <w:hyperlink w:anchor="_Toc32477951" w:history="1">
            <w:r w:rsidR="002D6D60" w:rsidRPr="003561BE">
              <w:rPr>
                <w:rStyle w:val="Hyperlink"/>
                <w:noProof/>
              </w:rPr>
              <w:t>4.2</w:t>
            </w:r>
            <w:r w:rsidR="002D6D60">
              <w:rPr>
                <w:rFonts w:eastAsiaTheme="minorEastAsia" w:cstheme="minorBidi"/>
                <w:smallCaps w:val="0"/>
                <w:noProof/>
                <w:sz w:val="22"/>
                <w:szCs w:val="22"/>
                <w:lang w:eastAsia="en-GB" w:bidi="ar-SA"/>
              </w:rPr>
              <w:tab/>
            </w:r>
            <w:r w:rsidR="002D6D60" w:rsidRPr="003561BE">
              <w:rPr>
                <w:rStyle w:val="Hyperlink"/>
                <w:noProof/>
                <w:lang w:eastAsia="en-AU"/>
              </w:rPr>
              <w:t>Rationale for decision</w:t>
            </w:r>
            <w:r w:rsidR="002D6D60">
              <w:rPr>
                <w:noProof/>
                <w:webHidden/>
              </w:rPr>
              <w:tab/>
            </w:r>
            <w:r w:rsidR="002D6D60">
              <w:rPr>
                <w:noProof/>
                <w:webHidden/>
              </w:rPr>
              <w:fldChar w:fldCharType="begin"/>
            </w:r>
            <w:r w:rsidR="002D6D60">
              <w:rPr>
                <w:noProof/>
                <w:webHidden/>
              </w:rPr>
              <w:instrText xml:space="preserve"> PAGEREF _Toc32477951 \h </w:instrText>
            </w:r>
            <w:r w:rsidR="002D6D60">
              <w:rPr>
                <w:noProof/>
                <w:webHidden/>
              </w:rPr>
            </w:r>
            <w:r w:rsidR="002D6D60">
              <w:rPr>
                <w:noProof/>
                <w:webHidden/>
              </w:rPr>
              <w:fldChar w:fldCharType="separate"/>
            </w:r>
            <w:r w:rsidR="002D6D60">
              <w:rPr>
                <w:noProof/>
                <w:webHidden/>
              </w:rPr>
              <w:t>78</w:t>
            </w:r>
            <w:r w:rsidR="002D6D60">
              <w:rPr>
                <w:noProof/>
                <w:webHidden/>
              </w:rPr>
              <w:fldChar w:fldCharType="end"/>
            </w:r>
          </w:hyperlink>
        </w:p>
        <w:p w14:paraId="26EF273A" w14:textId="77EE5545"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52" w:history="1">
            <w:r w:rsidR="002D6D60" w:rsidRPr="003561BE">
              <w:rPr>
                <w:rStyle w:val="Hyperlink"/>
                <w:noProof/>
              </w:rPr>
              <w:t>5</w:t>
            </w:r>
            <w:r w:rsidR="002D6D60">
              <w:rPr>
                <w:rFonts w:eastAsiaTheme="minorEastAsia" w:cstheme="minorBidi"/>
                <w:b w:val="0"/>
                <w:bCs w:val="0"/>
                <w:caps w:val="0"/>
                <w:noProof/>
                <w:sz w:val="22"/>
                <w:szCs w:val="22"/>
                <w:lang w:eastAsia="en-GB" w:bidi="ar-SA"/>
              </w:rPr>
              <w:tab/>
            </w:r>
            <w:r w:rsidR="002D6D60" w:rsidRPr="003561BE">
              <w:rPr>
                <w:rStyle w:val="Hyperlink"/>
                <w:noProof/>
              </w:rPr>
              <w:t>Implementation</w:t>
            </w:r>
            <w:r w:rsidR="002D6D60">
              <w:rPr>
                <w:noProof/>
                <w:webHidden/>
              </w:rPr>
              <w:tab/>
            </w:r>
            <w:r w:rsidR="002D6D60">
              <w:rPr>
                <w:noProof/>
                <w:webHidden/>
              </w:rPr>
              <w:fldChar w:fldCharType="begin"/>
            </w:r>
            <w:r w:rsidR="002D6D60">
              <w:rPr>
                <w:noProof/>
                <w:webHidden/>
              </w:rPr>
              <w:instrText xml:space="preserve"> PAGEREF _Toc32477952 \h </w:instrText>
            </w:r>
            <w:r w:rsidR="002D6D60">
              <w:rPr>
                <w:noProof/>
                <w:webHidden/>
              </w:rPr>
            </w:r>
            <w:r w:rsidR="002D6D60">
              <w:rPr>
                <w:noProof/>
                <w:webHidden/>
              </w:rPr>
              <w:fldChar w:fldCharType="separate"/>
            </w:r>
            <w:r w:rsidR="002D6D60">
              <w:rPr>
                <w:noProof/>
                <w:webHidden/>
              </w:rPr>
              <w:t>79</w:t>
            </w:r>
            <w:r w:rsidR="002D6D60">
              <w:rPr>
                <w:noProof/>
                <w:webHidden/>
              </w:rPr>
              <w:fldChar w:fldCharType="end"/>
            </w:r>
          </w:hyperlink>
        </w:p>
        <w:p w14:paraId="3FC0A2BA" w14:textId="1C7BDE96" w:rsidR="002D6D60" w:rsidRDefault="005276CC">
          <w:pPr>
            <w:pStyle w:val="TOC2"/>
            <w:rPr>
              <w:rFonts w:eastAsiaTheme="minorEastAsia" w:cstheme="minorBidi"/>
              <w:smallCaps w:val="0"/>
              <w:noProof/>
              <w:sz w:val="22"/>
              <w:szCs w:val="22"/>
              <w:lang w:eastAsia="en-GB" w:bidi="ar-SA"/>
            </w:rPr>
          </w:pPr>
          <w:hyperlink w:anchor="_Toc32477953" w:history="1">
            <w:r w:rsidR="002D6D60" w:rsidRPr="003561BE">
              <w:rPr>
                <w:rStyle w:val="Hyperlink"/>
                <w:noProof/>
              </w:rPr>
              <w:t>5.1</w:t>
            </w:r>
            <w:r w:rsidR="002D6D60">
              <w:rPr>
                <w:rFonts w:eastAsiaTheme="minorEastAsia" w:cstheme="minorBidi"/>
                <w:smallCaps w:val="0"/>
                <w:noProof/>
                <w:sz w:val="22"/>
                <w:szCs w:val="22"/>
                <w:lang w:eastAsia="en-GB" w:bidi="ar-SA"/>
              </w:rPr>
              <w:tab/>
            </w:r>
            <w:r w:rsidR="002D6D60" w:rsidRPr="003561BE">
              <w:rPr>
                <w:rStyle w:val="Hyperlink"/>
                <w:noProof/>
              </w:rPr>
              <w:t>Education</w:t>
            </w:r>
            <w:r w:rsidR="002D6D60">
              <w:rPr>
                <w:noProof/>
                <w:webHidden/>
              </w:rPr>
              <w:tab/>
            </w:r>
            <w:r w:rsidR="002D6D60">
              <w:rPr>
                <w:noProof/>
                <w:webHidden/>
              </w:rPr>
              <w:fldChar w:fldCharType="begin"/>
            </w:r>
            <w:r w:rsidR="002D6D60">
              <w:rPr>
                <w:noProof/>
                <w:webHidden/>
              </w:rPr>
              <w:instrText xml:space="preserve"> PAGEREF _Toc32477953 \h </w:instrText>
            </w:r>
            <w:r w:rsidR="002D6D60">
              <w:rPr>
                <w:noProof/>
                <w:webHidden/>
              </w:rPr>
            </w:r>
            <w:r w:rsidR="002D6D60">
              <w:rPr>
                <w:noProof/>
                <w:webHidden/>
              </w:rPr>
              <w:fldChar w:fldCharType="separate"/>
            </w:r>
            <w:r w:rsidR="002D6D60">
              <w:rPr>
                <w:noProof/>
                <w:webHidden/>
              </w:rPr>
              <w:t>79</w:t>
            </w:r>
            <w:r w:rsidR="002D6D60">
              <w:rPr>
                <w:noProof/>
                <w:webHidden/>
              </w:rPr>
              <w:fldChar w:fldCharType="end"/>
            </w:r>
          </w:hyperlink>
        </w:p>
        <w:p w14:paraId="5C2F9E6C" w14:textId="18C1A30A"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54" w:history="1">
            <w:r w:rsidR="002D6D60" w:rsidRPr="003561BE">
              <w:rPr>
                <w:rStyle w:val="Hyperlink"/>
                <w:noProof/>
              </w:rPr>
              <w:t>6</w:t>
            </w:r>
            <w:r w:rsidR="002D6D60">
              <w:rPr>
                <w:rFonts w:eastAsiaTheme="minorEastAsia" w:cstheme="minorBidi"/>
                <w:b w:val="0"/>
                <w:bCs w:val="0"/>
                <w:caps w:val="0"/>
                <w:noProof/>
                <w:sz w:val="22"/>
                <w:szCs w:val="22"/>
                <w:lang w:eastAsia="en-GB" w:bidi="ar-SA"/>
              </w:rPr>
              <w:tab/>
            </w:r>
            <w:r w:rsidR="002D6D60" w:rsidRPr="003561BE">
              <w:rPr>
                <w:rStyle w:val="Hyperlink"/>
                <w:noProof/>
              </w:rPr>
              <w:t>Monitoring and evaluation</w:t>
            </w:r>
            <w:r w:rsidR="002D6D60">
              <w:rPr>
                <w:noProof/>
                <w:webHidden/>
              </w:rPr>
              <w:tab/>
            </w:r>
            <w:r w:rsidR="002D6D60">
              <w:rPr>
                <w:noProof/>
                <w:webHidden/>
              </w:rPr>
              <w:fldChar w:fldCharType="begin"/>
            </w:r>
            <w:r w:rsidR="002D6D60">
              <w:rPr>
                <w:noProof/>
                <w:webHidden/>
              </w:rPr>
              <w:instrText xml:space="preserve"> PAGEREF _Toc32477954 \h </w:instrText>
            </w:r>
            <w:r w:rsidR="002D6D60">
              <w:rPr>
                <w:noProof/>
                <w:webHidden/>
              </w:rPr>
            </w:r>
            <w:r w:rsidR="002D6D60">
              <w:rPr>
                <w:noProof/>
                <w:webHidden/>
              </w:rPr>
              <w:fldChar w:fldCharType="separate"/>
            </w:r>
            <w:r w:rsidR="002D6D60">
              <w:rPr>
                <w:noProof/>
                <w:webHidden/>
              </w:rPr>
              <w:t>80</w:t>
            </w:r>
            <w:r w:rsidR="002D6D60">
              <w:rPr>
                <w:noProof/>
                <w:webHidden/>
              </w:rPr>
              <w:fldChar w:fldCharType="end"/>
            </w:r>
          </w:hyperlink>
        </w:p>
        <w:p w14:paraId="29DD81CF" w14:textId="4740CA1D" w:rsidR="002D6D60" w:rsidRDefault="005276CC">
          <w:pPr>
            <w:pStyle w:val="TOC1"/>
            <w:tabs>
              <w:tab w:val="left" w:pos="440"/>
            </w:tabs>
            <w:rPr>
              <w:rFonts w:eastAsiaTheme="minorEastAsia" w:cstheme="minorBidi"/>
              <w:b w:val="0"/>
              <w:bCs w:val="0"/>
              <w:caps w:val="0"/>
              <w:noProof/>
              <w:sz w:val="22"/>
              <w:szCs w:val="22"/>
              <w:lang w:eastAsia="en-GB" w:bidi="ar-SA"/>
            </w:rPr>
          </w:pPr>
          <w:hyperlink w:anchor="_Toc32477955" w:history="1">
            <w:r w:rsidR="002D6D60" w:rsidRPr="003561BE">
              <w:rPr>
                <w:rStyle w:val="Hyperlink"/>
                <w:noProof/>
              </w:rPr>
              <w:t>7</w:t>
            </w:r>
            <w:r w:rsidR="002D6D60">
              <w:rPr>
                <w:rFonts w:eastAsiaTheme="minorEastAsia" w:cstheme="minorBidi"/>
                <w:b w:val="0"/>
                <w:bCs w:val="0"/>
                <w:caps w:val="0"/>
                <w:noProof/>
                <w:sz w:val="22"/>
                <w:szCs w:val="22"/>
                <w:lang w:eastAsia="en-GB" w:bidi="ar-SA"/>
              </w:rPr>
              <w:tab/>
            </w:r>
            <w:r w:rsidR="002D6D60" w:rsidRPr="003561BE">
              <w:rPr>
                <w:rStyle w:val="Hyperlink"/>
                <w:noProof/>
              </w:rPr>
              <w:t>References</w:t>
            </w:r>
            <w:r w:rsidR="002D6D60">
              <w:rPr>
                <w:noProof/>
                <w:webHidden/>
              </w:rPr>
              <w:tab/>
            </w:r>
            <w:r w:rsidR="002D6D60">
              <w:rPr>
                <w:noProof/>
                <w:webHidden/>
              </w:rPr>
              <w:fldChar w:fldCharType="begin"/>
            </w:r>
            <w:r w:rsidR="002D6D60">
              <w:rPr>
                <w:noProof/>
                <w:webHidden/>
              </w:rPr>
              <w:instrText xml:space="preserve"> PAGEREF _Toc32477955 \h </w:instrText>
            </w:r>
            <w:r w:rsidR="002D6D60">
              <w:rPr>
                <w:noProof/>
                <w:webHidden/>
              </w:rPr>
            </w:r>
            <w:r w:rsidR="002D6D60">
              <w:rPr>
                <w:noProof/>
                <w:webHidden/>
              </w:rPr>
              <w:fldChar w:fldCharType="separate"/>
            </w:r>
            <w:r w:rsidR="002D6D60">
              <w:rPr>
                <w:noProof/>
                <w:webHidden/>
              </w:rPr>
              <w:t>80</w:t>
            </w:r>
            <w:r w:rsidR="002D6D60">
              <w:rPr>
                <w:noProof/>
                <w:webHidden/>
              </w:rPr>
              <w:fldChar w:fldCharType="end"/>
            </w:r>
          </w:hyperlink>
        </w:p>
        <w:p w14:paraId="31C99D3E" w14:textId="3F42F96A" w:rsidR="002D6D60" w:rsidRDefault="005276CC">
          <w:pPr>
            <w:pStyle w:val="TOC2"/>
            <w:rPr>
              <w:rFonts w:eastAsiaTheme="minorEastAsia" w:cstheme="minorBidi"/>
              <w:smallCaps w:val="0"/>
              <w:noProof/>
              <w:sz w:val="22"/>
              <w:szCs w:val="22"/>
              <w:lang w:eastAsia="en-GB" w:bidi="ar-SA"/>
            </w:rPr>
          </w:pPr>
          <w:hyperlink w:anchor="_Toc32477956" w:history="1">
            <w:r w:rsidR="002D6D60" w:rsidRPr="003561BE">
              <w:rPr>
                <w:rStyle w:val="Hyperlink"/>
                <w:noProof/>
              </w:rPr>
              <w:t>Attachment A – Approved draft variations to the Australia New Zealand Food Standards Code</w:t>
            </w:r>
            <w:r w:rsidR="002D6D60">
              <w:rPr>
                <w:noProof/>
                <w:webHidden/>
              </w:rPr>
              <w:tab/>
            </w:r>
            <w:r w:rsidR="002D6D60">
              <w:rPr>
                <w:noProof/>
                <w:webHidden/>
              </w:rPr>
              <w:fldChar w:fldCharType="begin"/>
            </w:r>
            <w:r w:rsidR="002D6D60">
              <w:rPr>
                <w:noProof/>
                <w:webHidden/>
              </w:rPr>
              <w:instrText xml:space="preserve"> PAGEREF _Toc32477956 \h </w:instrText>
            </w:r>
            <w:r w:rsidR="002D6D60">
              <w:rPr>
                <w:noProof/>
                <w:webHidden/>
              </w:rPr>
            </w:r>
            <w:r w:rsidR="002D6D60">
              <w:rPr>
                <w:noProof/>
                <w:webHidden/>
              </w:rPr>
              <w:fldChar w:fldCharType="separate"/>
            </w:r>
            <w:r w:rsidR="002D6D60">
              <w:rPr>
                <w:noProof/>
                <w:webHidden/>
              </w:rPr>
              <w:t>86</w:t>
            </w:r>
            <w:r w:rsidR="002D6D60">
              <w:rPr>
                <w:noProof/>
                <w:webHidden/>
              </w:rPr>
              <w:fldChar w:fldCharType="end"/>
            </w:r>
          </w:hyperlink>
        </w:p>
        <w:p w14:paraId="1EA23276" w14:textId="6580D18A" w:rsidR="002D6D60" w:rsidRDefault="005276CC">
          <w:pPr>
            <w:pStyle w:val="TOC2"/>
            <w:rPr>
              <w:rFonts w:eastAsiaTheme="minorEastAsia" w:cstheme="minorBidi"/>
              <w:smallCaps w:val="0"/>
              <w:noProof/>
              <w:sz w:val="22"/>
              <w:szCs w:val="22"/>
              <w:lang w:eastAsia="en-GB" w:bidi="ar-SA"/>
            </w:rPr>
          </w:pPr>
          <w:hyperlink w:anchor="_Toc32477957" w:history="1">
            <w:r w:rsidR="002D6D60" w:rsidRPr="003561BE">
              <w:rPr>
                <w:rStyle w:val="Hyperlink"/>
                <w:noProof/>
              </w:rPr>
              <w:t>Attachment B – Explanatory Statement</w:t>
            </w:r>
            <w:r w:rsidR="002D6D60">
              <w:rPr>
                <w:noProof/>
                <w:webHidden/>
              </w:rPr>
              <w:tab/>
            </w:r>
            <w:r w:rsidR="002D6D60">
              <w:rPr>
                <w:noProof/>
                <w:webHidden/>
              </w:rPr>
              <w:fldChar w:fldCharType="begin"/>
            </w:r>
            <w:r w:rsidR="002D6D60">
              <w:rPr>
                <w:noProof/>
                <w:webHidden/>
              </w:rPr>
              <w:instrText xml:space="preserve"> PAGEREF _Toc32477957 \h </w:instrText>
            </w:r>
            <w:r w:rsidR="002D6D60">
              <w:rPr>
                <w:noProof/>
                <w:webHidden/>
              </w:rPr>
            </w:r>
            <w:r w:rsidR="002D6D60">
              <w:rPr>
                <w:noProof/>
                <w:webHidden/>
              </w:rPr>
              <w:fldChar w:fldCharType="separate"/>
            </w:r>
            <w:r w:rsidR="002D6D60">
              <w:rPr>
                <w:noProof/>
                <w:webHidden/>
              </w:rPr>
              <w:t>92</w:t>
            </w:r>
            <w:r w:rsidR="002D6D60">
              <w:rPr>
                <w:noProof/>
                <w:webHidden/>
              </w:rPr>
              <w:fldChar w:fldCharType="end"/>
            </w:r>
          </w:hyperlink>
        </w:p>
        <w:p w14:paraId="4F7691AA" w14:textId="1025E5CB" w:rsidR="002D6D60" w:rsidRDefault="005276CC">
          <w:pPr>
            <w:pStyle w:val="TOC2"/>
            <w:rPr>
              <w:rFonts w:eastAsiaTheme="minorEastAsia" w:cstheme="minorBidi"/>
              <w:smallCaps w:val="0"/>
              <w:noProof/>
              <w:sz w:val="22"/>
              <w:szCs w:val="22"/>
              <w:lang w:eastAsia="en-GB" w:bidi="ar-SA"/>
            </w:rPr>
          </w:pPr>
          <w:hyperlink w:anchor="_Toc32477958" w:history="1">
            <w:r w:rsidR="002D6D60" w:rsidRPr="003561BE">
              <w:rPr>
                <w:rStyle w:val="Hyperlink"/>
                <w:noProof/>
              </w:rPr>
              <w:t>Attachment C – Draft variations to the Australia New Zealand Food Standards Code</w:t>
            </w:r>
            <w:r w:rsidR="002D6D60" w:rsidRPr="003561BE">
              <w:rPr>
                <w:rStyle w:val="Hyperlink"/>
                <w:i/>
                <w:noProof/>
              </w:rPr>
              <w:t xml:space="preserve"> </w:t>
            </w:r>
            <w:r w:rsidR="002D6D60" w:rsidRPr="003561BE">
              <w:rPr>
                <w:rStyle w:val="Hyperlink"/>
                <w:noProof/>
              </w:rPr>
              <w:t>(call for submissions)</w:t>
            </w:r>
            <w:r w:rsidR="002D6D60">
              <w:rPr>
                <w:noProof/>
                <w:webHidden/>
              </w:rPr>
              <w:tab/>
            </w:r>
            <w:r w:rsidR="002D6D60">
              <w:rPr>
                <w:noProof/>
                <w:webHidden/>
              </w:rPr>
              <w:fldChar w:fldCharType="begin"/>
            </w:r>
            <w:r w:rsidR="002D6D60">
              <w:rPr>
                <w:noProof/>
                <w:webHidden/>
              </w:rPr>
              <w:instrText xml:space="preserve"> PAGEREF _Toc32477958 \h </w:instrText>
            </w:r>
            <w:r w:rsidR="002D6D60">
              <w:rPr>
                <w:noProof/>
                <w:webHidden/>
              </w:rPr>
            </w:r>
            <w:r w:rsidR="002D6D60">
              <w:rPr>
                <w:noProof/>
                <w:webHidden/>
              </w:rPr>
              <w:fldChar w:fldCharType="separate"/>
            </w:r>
            <w:r w:rsidR="002D6D60">
              <w:rPr>
                <w:noProof/>
                <w:webHidden/>
              </w:rPr>
              <w:t>98</w:t>
            </w:r>
            <w:r w:rsidR="002D6D60">
              <w:rPr>
                <w:noProof/>
                <w:webHidden/>
              </w:rPr>
              <w:fldChar w:fldCharType="end"/>
            </w:r>
          </w:hyperlink>
        </w:p>
        <w:p w14:paraId="12BEF476" w14:textId="0B0C4E50" w:rsidR="002D6D60" w:rsidRDefault="005276CC">
          <w:pPr>
            <w:pStyle w:val="TOC2"/>
            <w:rPr>
              <w:rFonts w:eastAsiaTheme="minorEastAsia" w:cstheme="minorBidi"/>
              <w:smallCaps w:val="0"/>
              <w:noProof/>
              <w:sz w:val="22"/>
              <w:szCs w:val="22"/>
              <w:lang w:eastAsia="en-GB" w:bidi="ar-SA"/>
            </w:rPr>
          </w:pPr>
          <w:hyperlink w:anchor="_Toc32477959" w:history="1">
            <w:r w:rsidR="002D6D60" w:rsidRPr="003561BE">
              <w:rPr>
                <w:rStyle w:val="Hyperlink"/>
                <w:noProof/>
              </w:rPr>
              <w:t>Attachment D – Pregnancy warning labels in other countries</w:t>
            </w:r>
            <w:r w:rsidR="002D6D60">
              <w:rPr>
                <w:noProof/>
                <w:webHidden/>
              </w:rPr>
              <w:tab/>
            </w:r>
            <w:r w:rsidR="002D6D60">
              <w:rPr>
                <w:noProof/>
                <w:webHidden/>
              </w:rPr>
              <w:fldChar w:fldCharType="begin"/>
            </w:r>
            <w:r w:rsidR="002D6D60">
              <w:rPr>
                <w:noProof/>
                <w:webHidden/>
              </w:rPr>
              <w:instrText xml:space="preserve"> PAGEREF _Toc32477959 \h </w:instrText>
            </w:r>
            <w:r w:rsidR="002D6D60">
              <w:rPr>
                <w:noProof/>
                <w:webHidden/>
              </w:rPr>
            </w:r>
            <w:r w:rsidR="002D6D60">
              <w:rPr>
                <w:noProof/>
                <w:webHidden/>
              </w:rPr>
              <w:fldChar w:fldCharType="separate"/>
            </w:r>
            <w:r w:rsidR="002D6D60">
              <w:rPr>
                <w:noProof/>
                <w:webHidden/>
              </w:rPr>
              <w:t>105</w:t>
            </w:r>
            <w:r w:rsidR="002D6D60">
              <w:rPr>
                <w:noProof/>
                <w:webHidden/>
              </w:rPr>
              <w:fldChar w:fldCharType="end"/>
            </w:r>
          </w:hyperlink>
        </w:p>
        <w:p w14:paraId="42B51434" w14:textId="6DBCA0B9" w:rsidR="002D6D60" w:rsidRDefault="005276CC">
          <w:pPr>
            <w:pStyle w:val="TOC2"/>
            <w:rPr>
              <w:rFonts w:eastAsiaTheme="minorEastAsia" w:cstheme="minorBidi"/>
              <w:smallCaps w:val="0"/>
              <w:noProof/>
              <w:sz w:val="22"/>
              <w:szCs w:val="22"/>
              <w:lang w:eastAsia="en-GB" w:bidi="ar-SA"/>
            </w:rPr>
          </w:pPr>
          <w:hyperlink w:anchor="_Toc32477960" w:history="1">
            <w:r w:rsidR="002D6D60" w:rsidRPr="003561BE">
              <w:rPr>
                <w:rStyle w:val="Hyperlink"/>
                <w:noProof/>
              </w:rPr>
              <w:t>Attachment E – The TBT Agreement</w:t>
            </w:r>
            <w:r w:rsidR="002D6D60">
              <w:rPr>
                <w:noProof/>
                <w:webHidden/>
              </w:rPr>
              <w:tab/>
            </w:r>
            <w:r w:rsidR="002D6D60">
              <w:rPr>
                <w:noProof/>
                <w:webHidden/>
              </w:rPr>
              <w:fldChar w:fldCharType="begin"/>
            </w:r>
            <w:r w:rsidR="002D6D60">
              <w:rPr>
                <w:noProof/>
                <w:webHidden/>
              </w:rPr>
              <w:instrText xml:space="preserve"> PAGEREF _Toc32477960 \h </w:instrText>
            </w:r>
            <w:r w:rsidR="002D6D60">
              <w:rPr>
                <w:noProof/>
                <w:webHidden/>
              </w:rPr>
            </w:r>
            <w:r w:rsidR="002D6D60">
              <w:rPr>
                <w:noProof/>
                <w:webHidden/>
              </w:rPr>
              <w:fldChar w:fldCharType="separate"/>
            </w:r>
            <w:r w:rsidR="002D6D60">
              <w:rPr>
                <w:noProof/>
                <w:webHidden/>
              </w:rPr>
              <w:t>113</w:t>
            </w:r>
            <w:r w:rsidR="002D6D60">
              <w:rPr>
                <w:noProof/>
                <w:webHidden/>
              </w:rPr>
              <w:fldChar w:fldCharType="end"/>
            </w:r>
          </w:hyperlink>
        </w:p>
        <w:p w14:paraId="37D4F7B7" w14:textId="7A0F0A7C" w:rsidR="002D6D60" w:rsidRDefault="005276CC">
          <w:pPr>
            <w:pStyle w:val="TOC2"/>
            <w:rPr>
              <w:rFonts w:eastAsiaTheme="minorEastAsia" w:cstheme="minorBidi"/>
              <w:smallCaps w:val="0"/>
              <w:noProof/>
              <w:sz w:val="22"/>
              <w:szCs w:val="22"/>
              <w:lang w:eastAsia="en-GB" w:bidi="ar-SA"/>
            </w:rPr>
          </w:pPr>
          <w:hyperlink w:anchor="_Toc32477961" w:history="1">
            <w:r w:rsidR="002D6D60" w:rsidRPr="003561BE">
              <w:rPr>
                <w:rStyle w:val="Hyperlink"/>
                <w:noProof/>
              </w:rPr>
              <w:t>Attachment F – Guidance for design labelling elements and Code requirements relevant to alcoholic beverages</w:t>
            </w:r>
            <w:r w:rsidR="002D6D60">
              <w:rPr>
                <w:noProof/>
                <w:webHidden/>
              </w:rPr>
              <w:tab/>
            </w:r>
            <w:r w:rsidR="00154175">
              <w:rPr>
                <w:noProof/>
                <w:webHidden/>
              </w:rPr>
              <w:tab/>
            </w:r>
            <w:r w:rsidR="00154175">
              <w:rPr>
                <w:noProof/>
                <w:webHidden/>
              </w:rPr>
              <w:tab/>
            </w:r>
            <w:r w:rsidR="002D6D60">
              <w:rPr>
                <w:noProof/>
                <w:webHidden/>
              </w:rPr>
              <w:fldChar w:fldCharType="begin"/>
            </w:r>
            <w:r w:rsidR="002D6D60">
              <w:rPr>
                <w:noProof/>
                <w:webHidden/>
              </w:rPr>
              <w:instrText xml:space="preserve"> PAGEREF _Toc32477961 \h </w:instrText>
            </w:r>
            <w:r w:rsidR="002D6D60">
              <w:rPr>
                <w:noProof/>
                <w:webHidden/>
              </w:rPr>
            </w:r>
            <w:r w:rsidR="002D6D60">
              <w:rPr>
                <w:noProof/>
                <w:webHidden/>
              </w:rPr>
              <w:fldChar w:fldCharType="separate"/>
            </w:r>
            <w:r w:rsidR="002D6D60">
              <w:rPr>
                <w:noProof/>
                <w:webHidden/>
              </w:rPr>
              <w:t>125</w:t>
            </w:r>
            <w:r w:rsidR="002D6D60">
              <w:rPr>
                <w:noProof/>
                <w:webHidden/>
              </w:rPr>
              <w:fldChar w:fldCharType="end"/>
            </w:r>
          </w:hyperlink>
        </w:p>
        <w:p w14:paraId="003005BF" w14:textId="54FBF6C8" w:rsidR="002D6D60" w:rsidRDefault="005276CC">
          <w:pPr>
            <w:pStyle w:val="TOC2"/>
            <w:rPr>
              <w:rFonts w:eastAsiaTheme="minorEastAsia" w:cstheme="minorBidi"/>
              <w:smallCaps w:val="0"/>
              <w:noProof/>
              <w:sz w:val="22"/>
              <w:szCs w:val="22"/>
              <w:lang w:eastAsia="en-GB" w:bidi="ar-SA"/>
            </w:rPr>
          </w:pPr>
          <w:hyperlink w:anchor="_Toc32477962" w:history="1">
            <w:r w:rsidR="002D6D60" w:rsidRPr="003561BE">
              <w:rPr>
                <w:rStyle w:val="Hyperlink"/>
                <w:noProof/>
              </w:rPr>
              <w:t>Attachment G – New Zealand and Australian legislation and guidance including alcoholic beverage definitions</w:t>
            </w:r>
            <w:r w:rsidR="002D6D60">
              <w:rPr>
                <w:noProof/>
                <w:webHidden/>
              </w:rPr>
              <w:tab/>
            </w:r>
            <w:r w:rsidR="00154175">
              <w:rPr>
                <w:noProof/>
                <w:webHidden/>
              </w:rPr>
              <w:tab/>
            </w:r>
            <w:r w:rsidR="00154175">
              <w:rPr>
                <w:noProof/>
                <w:webHidden/>
              </w:rPr>
              <w:tab/>
            </w:r>
            <w:r w:rsidR="002D6D60">
              <w:rPr>
                <w:noProof/>
                <w:webHidden/>
              </w:rPr>
              <w:fldChar w:fldCharType="begin"/>
            </w:r>
            <w:r w:rsidR="002D6D60">
              <w:rPr>
                <w:noProof/>
                <w:webHidden/>
              </w:rPr>
              <w:instrText xml:space="preserve"> PAGEREF _Toc32477962 \h </w:instrText>
            </w:r>
            <w:r w:rsidR="002D6D60">
              <w:rPr>
                <w:noProof/>
                <w:webHidden/>
              </w:rPr>
            </w:r>
            <w:r w:rsidR="002D6D60">
              <w:rPr>
                <w:noProof/>
                <w:webHidden/>
              </w:rPr>
              <w:fldChar w:fldCharType="separate"/>
            </w:r>
            <w:r w:rsidR="002D6D60">
              <w:rPr>
                <w:noProof/>
                <w:webHidden/>
              </w:rPr>
              <w:t>127</w:t>
            </w:r>
            <w:r w:rsidR="002D6D60">
              <w:rPr>
                <w:noProof/>
                <w:webHidden/>
              </w:rPr>
              <w:fldChar w:fldCharType="end"/>
            </w:r>
          </w:hyperlink>
        </w:p>
        <w:p w14:paraId="4D5910D5" w14:textId="58EBA307" w:rsidR="002D6D60" w:rsidRDefault="005276CC">
          <w:pPr>
            <w:pStyle w:val="TOC2"/>
            <w:rPr>
              <w:rFonts w:eastAsiaTheme="minorEastAsia" w:cstheme="minorBidi"/>
              <w:smallCaps w:val="0"/>
              <w:noProof/>
              <w:sz w:val="22"/>
              <w:szCs w:val="22"/>
              <w:lang w:eastAsia="en-GB" w:bidi="ar-SA"/>
            </w:rPr>
          </w:pPr>
          <w:hyperlink w:anchor="_Toc32477963" w:history="1">
            <w:r w:rsidR="002D6D60" w:rsidRPr="003561BE">
              <w:rPr>
                <w:rStyle w:val="Hyperlink"/>
                <w:noProof/>
              </w:rPr>
              <w:t>Attachment H – Supporting information for the consideration of costs and benefits</w:t>
            </w:r>
            <w:r w:rsidR="002D6D60">
              <w:rPr>
                <w:noProof/>
                <w:webHidden/>
              </w:rPr>
              <w:tab/>
            </w:r>
            <w:r w:rsidR="002D6D60">
              <w:rPr>
                <w:noProof/>
                <w:webHidden/>
              </w:rPr>
              <w:fldChar w:fldCharType="begin"/>
            </w:r>
            <w:r w:rsidR="002D6D60">
              <w:rPr>
                <w:noProof/>
                <w:webHidden/>
              </w:rPr>
              <w:instrText xml:space="preserve"> PAGEREF _Toc32477963 \h </w:instrText>
            </w:r>
            <w:r w:rsidR="002D6D60">
              <w:rPr>
                <w:noProof/>
                <w:webHidden/>
              </w:rPr>
            </w:r>
            <w:r w:rsidR="002D6D60">
              <w:rPr>
                <w:noProof/>
                <w:webHidden/>
              </w:rPr>
              <w:fldChar w:fldCharType="separate"/>
            </w:r>
            <w:r w:rsidR="002D6D60">
              <w:rPr>
                <w:noProof/>
                <w:webHidden/>
              </w:rPr>
              <w:t>128</w:t>
            </w:r>
            <w:r w:rsidR="002D6D60">
              <w:rPr>
                <w:noProof/>
                <w:webHidden/>
              </w:rPr>
              <w:fldChar w:fldCharType="end"/>
            </w:r>
          </w:hyperlink>
        </w:p>
        <w:p w14:paraId="7AE78A56" w14:textId="1EE5F8D1" w:rsidR="00E413DB" w:rsidRDefault="00E413DB">
          <w:r>
            <w:rPr>
              <w:b/>
              <w:bCs/>
              <w:noProof/>
            </w:rPr>
            <w:fldChar w:fldCharType="end"/>
          </w:r>
        </w:p>
      </w:sdtContent>
    </w:sdt>
    <w:p w14:paraId="7735C4C9" w14:textId="77777777" w:rsidR="00A671E6" w:rsidRPr="000B427A" w:rsidRDefault="00A671E6" w:rsidP="00A671E6">
      <w:pPr>
        <w:rPr>
          <w:b/>
          <w:bCs/>
        </w:rPr>
      </w:pPr>
      <w:r w:rsidRPr="000B427A">
        <w:rPr>
          <w:b/>
          <w:bCs/>
        </w:rPr>
        <w:t>S</w:t>
      </w:r>
      <w:r w:rsidR="007C22CB" w:rsidRPr="000B427A">
        <w:rPr>
          <w:b/>
          <w:bCs/>
        </w:rPr>
        <w:t>upporting</w:t>
      </w:r>
      <w:r w:rsidR="00224E3B" w:rsidRPr="000B427A">
        <w:rPr>
          <w:b/>
          <w:bCs/>
        </w:rPr>
        <w:t xml:space="preserve"> document</w:t>
      </w:r>
      <w:r w:rsidR="00224E3B" w:rsidRPr="00015F8B">
        <w:rPr>
          <w:b/>
          <w:bCs/>
        </w:rPr>
        <w:t>s</w:t>
      </w:r>
      <w:r w:rsidRPr="000B427A">
        <w:rPr>
          <w:b/>
          <w:bCs/>
        </w:rPr>
        <w:t xml:space="preserve"> </w:t>
      </w:r>
    </w:p>
    <w:p w14:paraId="64CB5B03" w14:textId="77777777" w:rsidR="00A671E6" w:rsidRPr="0089264A" w:rsidRDefault="00A671E6" w:rsidP="00A671E6">
      <w:pPr>
        <w:rPr>
          <w:szCs w:val="22"/>
        </w:rPr>
      </w:pPr>
    </w:p>
    <w:p w14:paraId="686F7600" w14:textId="6B55004B" w:rsidR="007A53BF" w:rsidRDefault="007A53BF" w:rsidP="007A53BF">
      <w:pPr>
        <w:rPr>
          <w:szCs w:val="22"/>
        </w:rPr>
      </w:pPr>
      <w:r w:rsidRPr="0089264A">
        <w:rPr>
          <w:szCs w:val="22"/>
        </w:rPr>
        <w:t xml:space="preserve">The </w:t>
      </w:r>
      <w:hyperlink r:id="rId19" w:history="1">
        <w:r w:rsidRPr="00015F8B">
          <w:rPr>
            <w:rStyle w:val="Hyperlink"/>
            <w:szCs w:val="22"/>
          </w:rPr>
          <w:t>following documents</w:t>
        </w:r>
      </w:hyperlink>
      <w:r w:rsidRPr="00015F8B">
        <w:rPr>
          <w:szCs w:val="22"/>
        </w:rPr>
        <w:t xml:space="preserve"> </w:t>
      </w:r>
      <w:r>
        <w:rPr>
          <w:szCs w:val="22"/>
        </w:rPr>
        <w:t xml:space="preserve">which informed the assessment of this </w:t>
      </w:r>
      <w:r w:rsidR="00C8753F">
        <w:rPr>
          <w:szCs w:val="22"/>
        </w:rPr>
        <w:t>p</w:t>
      </w:r>
      <w:r w:rsidRPr="00015F8B">
        <w:rPr>
          <w:szCs w:val="22"/>
        </w:rPr>
        <w:t>roposal</w:t>
      </w:r>
      <w:r>
        <w:rPr>
          <w:szCs w:val="22"/>
        </w:rPr>
        <w:t xml:space="preserve"> are</w:t>
      </w:r>
      <w:r w:rsidRPr="0089264A">
        <w:rPr>
          <w:szCs w:val="22"/>
        </w:rPr>
        <w:t xml:space="preserve"> available on the FSANZ website</w:t>
      </w:r>
      <w:r w:rsidR="00FF3E26">
        <w:rPr>
          <w:szCs w:val="22"/>
        </w:rPr>
        <w:t>:</w:t>
      </w:r>
    </w:p>
    <w:p w14:paraId="0EB89C2C" w14:textId="139F97B2" w:rsidR="00015F8B" w:rsidRDefault="00015F8B" w:rsidP="007A53BF">
      <w:pPr>
        <w:rPr>
          <w:szCs w:val="22"/>
        </w:rPr>
      </w:pPr>
    </w:p>
    <w:p w14:paraId="471CAA7A" w14:textId="77777777" w:rsidR="00015F8B" w:rsidRDefault="00015F8B" w:rsidP="00015F8B">
      <w:pPr>
        <w:ind w:left="1134" w:hanging="1134"/>
      </w:pPr>
      <w:r w:rsidRPr="00693DAC">
        <w:t>SD1</w:t>
      </w:r>
      <w:r w:rsidRPr="00693DAC">
        <w:tab/>
      </w:r>
      <w:r>
        <w:t>Pregnancy warning labels on packaged alcohol: A review of recent literature.</w:t>
      </w:r>
    </w:p>
    <w:p w14:paraId="31C4F4B8" w14:textId="77777777" w:rsidR="00015F8B" w:rsidRPr="00693DAC" w:rsidRDefault="00015F8B" w:rsidP="00015F8B">
      <w:pPr>
        <w:ind w:left="1134" w:hanging="1134"/>
      </w:pPr>
      <w:r>
        <w:t>SD2</w:t>
      </w:r>
      <w:r>
        <w:tab/>
        <w:t>Alcohol warning label survey report. Prepared by Roy Morgan Research for FSANZ. 20 September 2019.</w:t>
      </w:r>
    </w:p>
    <w:p w14:paraId="0241387D" w14:textId="6D3B2EE0" w:rsidR="004E6CEA" w:rsidRPr="00693DAC" w:rsidRDefault="004E6CEA" w:rsidP="00015F8B">
      <w:pPr>
        <w:ind w:left="1134" w:hanging="1134"/>
      </w:pPr>
      <w:r>
        <w:t>SD3</w:t>
      </w:r>
      <w:r>
        <w:tab/>
        <w:t>Addendum to Alcohol warning survey report by Roy Morgan Research. Prepared by FSANZ. January 2020.</w:t>
      </w:r>
    </w:p>
    <w:p w14:paraId="4912FDD0" w14:textId="77777777" w:rsidR="003C4969" w:rsidRPr="00241477" w:rsidRDefault="00D15A08" w:rsidP="009A2699">
      <w:pPr>
        <w:spacing w:line="280" w:lineRule="exact"/>
        <w:ind w:left="851" w:hanging="851"/>
        <w:outlineLvl w:val="3"/>
        <w:rPr>
          <w:vanish/>
        </w:rPr>
      </w:pPr>
      <w:r w:rsidRPr="00CA5734">
        <w:br w:type="page"/>
      </w:r>
    </w:p>
    <w:p w14:paraId="56B885E1" w14:textId="4F282398" w:rsidR="007A2F75" w:rsidRDefault="00055488" w:rsidP="00055488">
      <w:pPr>
        <w:pStyle w:val="Heading1"/>
      </w:pPr>
      <w:bookmarkStart w:id="1" w:name="_Toc286391001"/>
      <w:bookmarkStart w:id="2" w:name="_Toc300933414"/>
      <w:bookmarkStart w:id="3" w:name="_Toc24558530"/>
      <w:bookmarkStart w:id="4" w:name="_Toc24558905"/>
      <w:bookmarkStart w:id="5" w:name="_Toc370223463"/>
      <w:bookmarkStart w:id="6" w:name="_Toc24452975"/>
      <w:bookmarkStart w:id="7" w:name="_Toc24627851"/>
      <w:bookmarkStart w:id="8" w:name="_Toc24643887"/>
      <w:bookmarkStart w:id="9" w:name="_Toc24644594"/>
      <w:bookmarkStart w:id="10" w:name="_Toc24638857"/>
      <w:bookmarkStart w:id="11" w:name="_Toc24644338"/>
      <w:bookmarkStart w:id="12" w:name="_Toc24726390"/>
      <w:bookmarkStart w:id="13" w:name="_Toc24731490"/>
      <w:bookmarkStart w:id="14" w:name="_Toc24726714"/>
      <w:bookmarkStart w:id="15" w:name="_Toc24968030"/>
      <w:bookmarkStart w:id="16" w:name="_Toc24970651"/>
      <w:bookmarkStart w:id="17" w:name="_Toc24978951"/>
      <w:bookmarkStart w:id="18" w:name="_Toc24989844"/>
      <w:bookmarkStart w:id="19" w:name="_Toc24990418"/>
      <w:bookmarkStart w:id="20" w:name="_Toc25054484"/>
      <w:bookmarkStart w:id="21" w:name="_Toc27398182"/>
      <w:bookmarkStart w:id="22" w:name="_Toc27408536"/>
      <w:bookmarkStart w:id="23" w:name="_Toc27402219"/>
      <w:bookmarkStart w:id="24" w:name="_Toc27667485"/>
      <w:bookmarkStart w:id="25" w:name="_Toc27667848"/>
      <w:bookmarkStart w:id="26" w:name="_Toc27670228"/>
      <w:bookmarkStart w:id="27" w:name="_Toc29223411"/>
      <w:bookmarkStart w:id="28" w:name="_Toc27738227"/>
      <w:bookmarkStart w:id="29" w:name="_Toc30078591"/>
      <w:bookmarkStart w:id="30" w:name="_Toc30078657"/>
      <w:bookmarkStart w:id="31" w:name="_Toc30079963"/>
      <w:bookmarkStart w:id="32" w:name="_Toc30081236"/>
      <w:bookmarkStart w:id="33" w:name="_Toc30081305"/>
      <w:bookmarkStart w:id="34" w:name="_Toc30084666"/>
      <w:bookmarkStart w:id="35" w:name="_Toc30086225"/>
      <w:bookmarkStart w:id="36" w:name="_Toc30088106"/>
      <w:bookmarkStart w:id="37" w:name="_Toc30089106"/>
      <w:bookmarkStart w:id="38" w:name="_Toc32477897"/>
      <w:bookmarkStart w:id="39" w:name="_Toc11735627"/>
      <w:bookmarkStart w:id="40" w:name="_Toc29883110"/>
      <w:bookmarkStart w:id="41" w:name="_Toc41906797"/>
      <w:bookmarkStart w:id="42" w:name="_Toc41907544"/>
      <w:bookmarkStart w:id="43" w:name="_Toc12035857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7A53BF">
        <w:t>Executive summary</w:t>
      </w:r>
      <w:bookmarkEnd w:id="28"/>
      <w:bookmarkEnd w:id="29"/>
      <w:bookmarkEnd w:id="30"/>
      <w:bookmarkEnd w:id="31"/>
      <w:bookmarkEnd w:id="32"/>
      <w:bookmarkEnd w:id="33"/>
      <w:bookmarkEnd w:id="34"/>
      <w:bookmarkEnd w:id="35"/>
      <w:bookmarkEnd w:id="36"/>
      <w:bookmarkEnd w:id="37"/>
      <w:bookmarkEnd w:id="38"/>
    </w:p>
    <w:p w14:paraId="63750CDB" w14:textId="0D34F1CC" w:rsidR="007A2F75" w:rsidRDefault="007A2F75" w:rsidP="007A2F75">
      <w:pPr>
        <w:rPr>
          <w:lang w:eastAsia="en-AU" w:bidi="ar-SA"/>
        </w:rPr>
      </w:pPr>
      <w:r>
        <w:rPr>
          <w:rFonts w:cs="Arial"/>
        </w:rPr>
        <w:t xml:space="preserve">The Australian and New Zealand governments advise women </w:t>
      </w:r>
      <w:r w:rsidRPr="00330B06">
        <w:rPr>
          <w:rFonts w:cs="Arial"/>
        </w:rPr>
        <w:t>not to</w:t>
      </w:r>
      <w:r>
        <w:rPr>
          <w:rFonts w:cs="Arial"/>
        </w:rPr>
        <w:t xml:space="preserve"> consume alcohol during pregnancy. Exposure of the fetus to alcohol can cause a range of </w:t>
      </w:r>
      <w:r w:rsidRPr="0064259C">
        <w:t xml:space="preserve">physical, </w:t>
      </w:r>
      <w:r>
        <w:t>cognitive</w:t>
      </w:r>
      <w:r w:rsidRPr="0064259C">
        <w:t>, behavioural and</w:t>
      </w:r>
      <w:r>
        <w:t xml:space="preserve"> neurodevelopmental</w:t>
      </w:r>
      <w:r w:rsidRPr="0064259C">
        <w:t xml:space="preserve"> </w:t>
      </w:r>
      <w:r>
        <w:t>disabilities, collectively known as Fetal Alcohol Spectrum Disorder (</w:t>
      </w:r>
      <w:r w:rsidRPr="0064259C">
        <w:t>FASD</w:t>
      </w:r>
      <w:r>
        <w:t xml:space="preserve">). FASD is preventable by avoiding alcohol consumption during pregnancy. </w:t>
      </w:r>
      <w:r w:rsidR="0020285B">
        <w:rPr>
          <w:rFonts w:cs="Arial"/>
        </w:rPr>
        <w:t xml:space="preserve">However, </w:t>
      </w:r>
      <w:r w:rsidR="0020285B" w:rsidRPr="00013D77">
        <w:rPr>
          <w:rFonts w:cs="Arial"/>
        </w:rPr>
        <w:t>a</w:t>
      </w:r>
      <w:r w:rsidR="0020285B" w:rsidRPr="00013D77">
        <w:t xml:space="preserve">vailable data </w:t>
      </w:r>
      <w:r w:rsidR="0020285B">
        <w:t>show that</w:t>
      </w:r>
      <w:r w:rsidR="0020285B" w:rsidRPr="00013D77" w:rsidDel="004F3889">
        <w:t xml:space="preserve"> </w:t>
      </w:r>
      <w:r w:rsidR="0020285B">
        <w:t xml:space="preserve">approximately 25% of women in Australia and 20% of women in New Zealand </w:t>
      </w:r>
      <w:r w:rsidR="0020285B" w:rsidRPr="00013D77">
        <w:t>continue to con</w:t>
      </w:r>
      <w:r w:rsidR="0020285B">
        <w:t>s</w:t>
      </w:r>
      <w:r w:rsidR="0020285B" w:rsidRPr="00013D77">
        <w:t>ume alcohol while pregnant</w:t>
      </w:r>
      <w:r w:rsidR="00EA1100">
        <w:rPr>
          <w:lang w:eastAsia="en-AU" w:bidi="ar-SA"/>
        </w:rPr>
        <w:t>.</w:t>
      </w:r>
    </w:p>
    <w:p w14:paraId="1C7B284B" w14:textId="05290AEF" w:rsidR="007A2F75" w:rsidRDefault="007A2F75" w:rsidP="007A2F75">
      <w:pPr>
        <w:rPr>
          <w:rFonts w:cs="Arial"/>
        </w:rPr>
      </w:pPr>
    </w:p>
    <w:p w14:paraId="3F539FB0" w14:textId="1D4A313F" w:rsidR="00820B55" w:rsidRDefault="00820B55" w:rsidP="00820B55">
      <w:pPr>
        <w:rPr>
          <w:rFonts w:cs="Arial"/>
        </w:rPr>
      </w:pPr>
      <w:r>
        <w:rPr>
          <w:rFonts w:cs="Arial"/>
          <w:iCs/>
        </w:rPr>
        <w:t>In Australia and New Zealand, FASD is listed as a priority in the National Alcohol Strategy 2019-2028 and the National Drug Policy 2015-2020, respectively</w:t>
      </w:r>
      <w:r w:rsidRPr="00A26830">
        <w:rPr>
          <w:rFonts w:cs="Arial"/>
          <w:iCs/>
        </w:rPr>
        <w:t xml:space="preserve">. </w:t>
      </w:r>
      <w:r w:rsidR="00F41169" w:rsidRPr="00A26830">
        <w:rPr>
          <w:rFonts w:cs="Arial"/>
          <w:iCs/>
        </w:rPr>
        <w:t>Action</w:t>
      </w:r>
      <w:r w:rsidR="00A26830" w:rsidRPr="00A26830">
        <w:rPr>
          <w:rFonts w:cs="Arial"/>
          <w:iCs/>
        </w:rPr>
        <w:t xml:space="preserve">s </w:t>
      </w:r>
      <w:r w:rsidRPr="00A26830">
        <w:rPr>
          <w:rFonts w:cs="Arial"/>
          <w:iCs/>
        </w:rPr>
        <w:t>aimed</w:t>
      </w:r>
      <w:r w:rsidRPr="00F548AA">
        <w:rPr>
          <w:rFonts w:cs="Arial"/>
          <w:iCs/>
        </w:rPr>
        <w:t xml:space="preserve"> at </w:t>
      </w:r>
      <w:r w:rsidR="00600167">
        <w:rPr>
          <w:rFonts w:cs="Arial"/>
          <w:iCs/>
        </w:rPr>
        <w:t xml:space="preserve">FASD prevention, diagnosis and management, support and evidence are </w:t>
      </w:r>
      <w:r>
        <w:rPr>
          <w:rFonts w:cs="Arial"/>
          <w:iCs/>
        </w:rPr>
        <w:t>in place in both countries</w:t>
      </w:r>
      <w:r>
        <w:rPr>
          <w:rFonts w:cs="Arial"/>
        </w:rPr>
        <w:t xml:space="preserve"> and include such initiatives as public education campaigns</w:t>
      </w:r>
      <w:r w:rsidR="00600167">
        <w:rPr>
          <w:rFonts w:cs="Arial"/>
        </w:rPr>
        <w:t xml:space="preserve"> </w:t>
      </w:r>
      <w:r w:rsidR="00600167" w:rsidRPr="00F548AA">
        <w:rPr>
          <w:rFonts w:cs="Arial"/>
          <w:iCs/>
        </w:rPr>
        <w:t>about the risks of drinking alcohol during pregnancy and FASD</w:t>
      </w:r>
      <w:r>
        <w:rPr>
          <w:rFonts w:cs="Arial"/>
        </w:rPr>
        <w:t>, health promotion resources, training packages for health professionals, tools for alcohol screening and intervention guidelines.</w:t>
      </w:r>
    </w:p>
    <w:p w14:paraId="51A932FB" w14:textId="77777777" w:rsidR="00B43057" w:rsidRDefault="00B43057" w:rsidP="007A2F75">
      <w:pPr>
        <w:rPr>
          <w:rFonts w:cs="Arial"/>
        </w:rPr>
      </w:pPr>
    </w:p>
    <w:p w14:paraId="2565A66E" w14:textId="15A30CBA" w:rsidR="00B43057" w:rsidRDefault="00754D09" w:rsidP="007A2F75">
      <w:pPr>
        <w:rPr>
          <w:rFonts w:cs="Arial"/>
        </w:rPr>
      </w:pPr>
      <w:r>
        <w:rPr>
          <w:rFonts w:cs="Arial"/>
        </w:rPr>
        <w:t xml:space="preserve">Evidence </w:t>
      </w:r>
      <w:r w:rsidR="001749D4">
        <w:rPr>
          <w:rFonts w:cs="Arial"/>
        </w:rPr>
        <w:t>demonstrates</w:t>
      </w:r>
      <w:r>
        <w:rPr>
          <w:rFonts w:cs="Arial"/>
        </w:rPr>
        <w:t xml:space="preserve"> p</w:t>
      </w:r>
      <w:r w:rsidRPr="00754D09">
        <w:rPr>
          <w:rFonts w:cs="Arial"/>
        </w:rPr>
        <w:t xml:space="preserve">regnancy warning labels on packaged alcoholic beverages can raise awareness of the risks of drinking alcohol during pregnancy and prompt discussion of </w:t>
      </w:r>
      <w:r>
        <w:rPr>
          <w:rFonts w:cs="Arial"/>
        </w:rPr>
        <w:t>these risks.</w:t>
      </w:r>
      <w:r w:rsidRPr="00754D09">
        <w:rPr>
          <w:rFonts w:cs="Arial"/>
        </w:rPr>
        <w:t xml:space="preserve"> Evidence from alcohol warnings and tobacco warning labels confirms that the label as part of a suite of measures can</w:t>
      </w:r>
      <w:r>
        <w:rPr>
          <w:rFonts w:cs="Arial"/>
        </w:rPr>
        <w:t xml:space="preserve"> contribute to behaviour change. </w:t>
      </w:r>
      <w:r w:rsidR="00E55B66" w:rsidRPr="00754D09">
        <w:rPr>
          <w:rFonts w:cs="Arial"/>
        </w:rPr>
        <w:t xml:space="preserve">Therefore, when combined with </w:t>
      </w:r>
      <w:r w:rsidR="00E55B66">
        <w:rPr>
          <w:rFonts w:cs="Arial"/>
        </w:rPr>
        <w:t xml:space="preserve">other public health initiatives, </w:t>
      </w:r>
      <w:r w:rsidR="00E55B66" w:rsidRPr="00754D09">
        <w:rPr>
          <w:rFonts w:cs="Arial"/>
        </w:rPr>
        <w:t xml:space="preserve">pregnancy warning labels can contribute to increased awareness of the risks of drinking </w:t>
      </w:r>
      <w:r w:rsidR="00E55B66">
        <w:rPr>
          <w:rFonts w:cs="Arial"/>
        </w:rPr>
        <w:t xml:space="preserve">alcohol </w:t>
      </w:r>
      <w:r w:rsidR="00E55B66" w:rsidRPr="00754D09">
        <w:rPr>
          <w:rFonts w:cs="Arial"/>
        </w:rPr>
        <w:t xml:space="preserve">while pregnant and </w:t>
      </w:r>
      <w:r w:rsidR="00E55B66">
        <w:t>encourage behaviour change</w:t>
      </w:r>
      <w:r w:rsidR="001749D4">
        <w:t xml:space="preserve">. It can also contribute to the development of </w:t>
      </w:r>
      <w:r w:rsidR="00E55B66" w:rsidRPr="00B61C28">
        <w:t>social norms</w:t>
      </w:r>
      <w:r w:rsidR="001749D4">
        <w:t xml:space="preserve"> to support this behaviour change.</w:t>
      </w:r>
      <w:r w:rsidR="00E55B66">
        <w:t xml:space="preserve"> </w:t>
      </w:r>
      <w:r w:rsidR="00E55B66" w:rsidRPr="00BC55AB">
        <w:t>These will</w:t>
      </w:r>
      <w:r w:rsidR="00E55B66">
        <w:t xml:space="preserve"> </w:t>
      </w:r>
      <w:r w:rsidR="00E55B66" w:rsidRPr="00B61C28">
        <w:t>ultimately reduc</w:t>
      </w:r>
      <w:r w:rsidR="00E55B66">
        <w:t xml:space="preserve">e </w:t>
      </w:r>
      <w:r w:rsidR="00E55B66" w:rsidRPr="00B61C28">
        <w:t>the prevalence and/or severity of FASD</w:t>
      </w:r>
      <w:r w:rsidR="00E55B66">
        <w:t>.</w:t>
      </w:r>
    </w:p>
    <w:p w14:paraId="1081FB9A" w14:textId="4CD3D0A4" w:rsidR="0084754D" w:rsidRPr="00754D09" w:rsidRDefault="0084754D" w:rsidP="0084754D">
      <w:pPr>
        <w:rPr>
          <w:rFonts w:cs="Arial"/>
        </w:rPr>
      </w:pPr>
    </w:p>
    <w:p w14:paraId="3BC58CF4" w14:textId="6E91CA92" w:rsidR="007A2F75" w:rsidRDefault="007A2F75" w:rsidP="0084754D">
      <w:pPr>
        <w:rPr>
          <w:color w:val="000000"/>
        </w:rPr>
      </w:pPr>
      <w:r>
        <w:rPr>
          <w:rFonts w:cs="Arial"/>
        </w:rPr>
        <w:t xml:space="preserve">Since 2011, the alcohol industry has implemented a voluntary pregnancy warning labelling scheme. </w:t>
      </w:r>
      <w:r>
        <w:t xml:space="preserve">However, </w:t>
      </w:r>
      <w:r>
        <w:rPr>
          <w:rFonts w:cs="Arial"/>
        </w:rPr>
        <w:t>following evaluation of the voluntary scheme in 2014 and 2017, the</w:t>
      </w:r>
      <w:r w:rsidR="00645869">
        <w:rPr>
          <w:rFonts w:cs="Arial"/>
        </w:rPr>
        <w:t xml:space="preserve"> Australia and New Zealand Ministerial Forum on Food Regulation (the Forum) noted that while </w:t>
      </w:r>
      <w:r w:rsidR="00645869">
        <w:rPr>
          <w:lang w:val="en-AU"/>
        </w:rPr>
        <w:t>industry uptake and implementation of the pregnancy warning label on alcohol products had increased over time, there continued to be low uptake in some product categories. Following consideration of policy options,</w:t>
      </w:r>
      <w:r w:rsidR="00036465">
        <w:rPr>
          <w:rFonts w:cs="Arial"/>
        </w:rPr>
        <w:t xml:space="preserve"> </w:t>
      </w:r>
      <w:r w:rsidR="00645869">
        <w:rPr>
          <w:rFonts w:cs="Arial"/>
        </w:rPr>
        <w:t xml:space="preserve">the Forum </w:t>
      </w:r>
      <w:r w:rsidRPr="0060593F">
        <w:rPr>
          <w:color w:val="000000"/>
        </w:rPr>
        <w:t xml:space="preserve">agreed that, </w:t>
      </w:r>
      <w:r w:rsidRPr="0060593F">
        <w:rPr>
          <w:i/>
          <w:color w:val="000000"/>
        </w:rPr>
        <w:t>based on the evidence, a mandatory labelling standard for pregnancy warning labels on packaged alcoholic beverages should be developed and should include a pictogram and relevant warning statement</w:t>
      </w:r>
      <w:r w:rsidRPr="0060593F">
        <w:rPr>
          <w:color w:val="000000"/>
        </w:rPr>
        <w:t>.</w:t>
      </w:r>
      <w:r>
        <w:rPr>
          <w:color w:val="000000"/>
        </w:rPr>
        <w:t xml:space="preserve"> </w:t>
      </w:r>
    </w:p>
    <w:p w14:paraId="24BD3FF6" w14:textId="77777777" w:rsidR="007A2F75" w:rsidRDefault="007A2F75" w:rsidP="007A2F75">
      <w:pPr>
        <w:rPr>
          <w:color w:val="000000"/>
        </w:rPr>
      </w:pPr>
    </w:p>
    <w:p w14:paraId="2FE07EE1" w14:textId="0B375240" w:rsidR="006D4123" w:rsidRDefault="007A2F75" w:rsidP="006D4123">
      <w:r>
        <w:rPr>
          <w:rFonts w:cs="Arial"/>
        </w:rPr>
        <w:t xml:space="preserve">In October 2018, Forum </w:t>
      </w:r>
      <w:r w:rsidRPr="001F1E8E">
        <w:rPr>
          <w:szCs w:val="20"/>
          <w:lang w:val="en-US" w:eastAsia="en-GB"/>
        </w:rPr>
        <w:t xml:space="preserve">ministers requested </w:t>
      </w:r>
      <w:r>
        <w:rPr>
          <w:szCs w:val="20"/>
          <w:lang w:val="en-US" w:eastAsia="en-GB"/>
        </w:rPr>
        <w:t>Food Standards Australia New Zealand (</w:t>
      </w:r>
      <w:r w:rsidRPr="001F1E8E">
        <w:rPr>
          <w:szCs w:val="20"/>
          <w:lang w:val="en-US" w:eastAsia="en-GB"/>
        </w:rPr>
        <w:t>FSANZ</w:t>
      </w:r>
      <w:r>
        <w:rPr>
          <w:szCs w:val="20"/>
          <w:lang w:val="en-US" w:eastAsia="en-GB"/>
        </w:rPr>
        <w:t>)</w:t>
      </w:r>
      <w:r w:rsidRPr="001F1E8E">
        <w:rPr>
          <w:szCs w:val="20"/>
          <w:lang w:val="en-US" w:eastAsia="en-GB"/>
        </w:rPr>
        <w:t xml:space="preserve"> consider mandatory </w:t>
      </w:r>
      <w:r w:rsidR="004675A7">
        <w:rPr>
          <w:szCs w:val="20"/>
          <w:lang w:val="en-US" w:eastAsia="en-GB"/>
        </w:rPr>
        <w:t>pregnancy warning labelling</w:t>
      </w:r>
      <w:r w:rsidRPr="001F1E8E">
        <w:rPr>
          <w:szCs w:val="20"/>
          <w:lang w:val="en-US" w:eastAsia="en-GB"/>
        </w:rPr>
        <w:t xml:space="preserve"> </w:t>
      </w:r>
      <w:r>
        <w:rPr>
          <w:szCs w:val="20"/>
          <w:lang w:val="en-US" w:eastAsia="en-GB"/>
        </w:rPr>
        <w:t>on packaged alcoholic beverage</w:t>
      </w:r>
      <w:r w:rsidR="004675A7">
        <w:rPr>
          <w:szCs w:val="20"/>
          <w:lang w:val="en-US" w:eastAsia="en-GB"/>
        </w:rPr>
        <w:t>s</w:t>
      </w:r>
      <w:r w:rsidRPr="001F1E8E">
        <w:rPr>
          <w:szCs w:val="20"/>
          <w:lang w:val="en-US" w:eastAsia="en-GB"/>
        </w:rPr>
        <w:t xml:space="preserve">. Ministers provided FSANZ with </w:t>
      </w:r>
      <w:r>
        <w:rPr>
          <w:szCs w:val="20"/>
          <w:lang w:val="en-US" w:eastAsia="en-GB"/>
        </w:rPr>
        <w:t>a</w:t>
      </w:r>
      <w:r w:rsidRPr="001F1E8E">
        <w:rPr>
          <w:szCs w:val="20"/>
          <w:lang w:val="en-US" w:eastAsia="en-GB"/>
        </w:rPr>
        <w:t xml:space="preserve"> Decision Regulation Impact Statement</w:t>
      </w:r>
      <w:r>
        <w:rPr>
          <w:szCs w:val="20"/>
          <w:lang w:val="en-US" w:eastAsia="en-GB"/>
        </w:rPr>
        <w:t xml:space="preserve"> as </w:t>
      </w:r>
      <w:r w:rsidRPr="001F1E8E">
        <w:rPr>
          <w:szCs w:val="20"/>
          <w:lang w:val="en-US" w:eastAsia="en-GB"/>
        </w:rPr>
        <w:t>policy advice</w:t>
      </w:r>
      <w:r w:rsidR="00375E48">
        <w:rPr>
          <w:szCs w:val="20"/>
          <w:lang w:val="en-US" w:eastAsia="en-GB"/>
        </w:rPr>
        <w:t xml:space="preserve">. </w:t>
      </w:r>
      <w:r>
        <w:t xml:space="preserve">In response, FSANZ </w:t>
      </w:r>
      <w:r w:rsidR="00E55B66">
        <w:t>prepared</w:t>
      </w:r>
      <w:r>
        <w:t xml:space="preserve"> Proposal P1050</w:t>
      </w:r>
      <w:r w:rsidR="0028584A">
        <w:t>.</w:t>
      </w:r>
      <w:r>
        <w:t xml:space="preserve"> </w:t>
      </w:r>
    </w:p>
    <w:p w14:paraId="54A00C55" w14:textId="77777777" w:rsidR="003F4A31" w:rsidRPr="0084754D" w:rsidRDefault="003F4A31" w:rsidP="006D4123"/>
    <w:p w14:paraId="3633A77C" w14:textId="44692171" w:rsidR="00820B55" w:rsidRPr="003C1B0B" w:rsidRDefault="00820B55" w:rsidP="00820B55">
      <w:r>
        <w:t xml:space="preserve">In accordance with the </w:t>
      </w:r>
      <w:r w:rsidRPr="0012388D">
        <w:rPr>
          <w:i/>
        </w:rPr>
        <w:t>Food Standards Australia New Zealand Act 1991</w:t>
      </w:r>
      <w:r>
        <w:t xml:space="preserve"> (the FSANZ Act), </w:t>
      </w:r>
      <w:r w:rsidR="00C03731">
        <w:t>when proposing a</w:t>
      </w:r>
      <w:r>
        <w:t xml:space="preserve"> change </w:t>
      </w:r>
      <w:r w:rsidR="00C03731">
        <w:t xml:space="preserve">to </w:t>
      </w:r>
      <w:r>
        <w:t xml:space="preserve">the Australia New Zealand Food Standard Code (the Code), FSANZ </w:t>
      </w:r>
      <w:r w:rsidR="00C03731">
        <w:t>must</w:t>
      </w:r>
      <w:r>
        <w:t xml:space="preserve"> undertake its own assessment based on best available scientific evidence and hav</w:t>
      </w:r>
      <w:r w:rsidR="0086305E">
        <w:t>ing</w:t>
      </w:r>
      <w:r>
        <w:t xml:space="preserve"> regard to a number of matters.</w:t>
      </w:r>
      <w:r w:rsidRPr="00BA0924">
        <w:t xml:space="preserve"> </w:t>
      </w:r>
      <w:r>
        <w:t>FSANZ’s primary statutory objective when developing or reviewing food regulatory measures is the protection of public health and safety.</w:t>
      </w:r>
    </w:p>
    <w:p w14:paraId="54B9C16A" w14:textId="77777777" w:rsidR="00820B55" w:rsidRPr="0084754D" w:rsidRDefault="00820B55" w:rsidP="006D4123"/>
    <w:p w14:paraId="2961725D" w14:textId="7E34CA05" w:rsidR="007A2F75" w:rsidRDefault="00EA1100" w:rsidP="007A2F75">
      <w:pPr>
        <w:rPr>
          <w:rFonts w:cs="Arial"/>
          <w:lang w:val="en-AU" w:eastAsia="en-GB"/>
        </w:rPr>
      </w:pPr>
      <w:r>
        <w:t>For this p</w:t>
      </w:r>
      <w:r w:rsidR="00C03731">
        <w:t>roposal</w:t>
      </w:r>
      <w:r w:rsidR="00FA2810">
        <w:t>, FSANZ has</w:t>
      </w:r>
      <w:r w:rsidR="007A2F75">
        <w:t xml:space="preserve"> </w:t>
      </w:r>
      <w:r w:rsidR="00EB602F">
        <w:t>undertak</w:t>
      </w:r>
      <w:r w:rsidR="00FA2810">
        <w:t>en an</w:t>
      </w:r>
      <w:r w:rsidR="00EB602F">
        <w:t xml:space="preserve"> assessment </w:t>
      </w:r>
      <w:r w:rsidR="007A2F75" w:rsidRPr="005523B1">
        <w:rPr>
          <w:rFonts w:cs="Arial"/>
          <w:lang w:val="en-AU" w:eastAsia="en-GB"/>
        </w:rPr>
        <w:t>ha</w:t>
      </w:r>
      <w:r w:rsidR="00FA2810">
        <w:rPr>
          <w:rFonts w:cs="Arial"/>
          <w:lang w:val="en-AU" w:eastAsia="en-GB"/>
        </w:rPr>
        <w:t>ving</w:t>
      </w:r>
      <w:r w:rsidR="007A2F75" w:rsidRPr="005523B1">
        <w:rPr>
          <w:rFonts w:cs="Arial"/>
          <w:lang w:val="en-AU" w:eastAsia="en-GB"/>
        </w:rPr>
        <w:t xml:space="preserve"> regard to best available </w:t>
      </w:r>
      <w:r w:rsidR="007A2F75">
        <w:rPr>
          <w:rFonts w:cs="Arial"/>
          <w:lang w:val="en-AU" w:eastAsia="en-GB"/>
        </w:rPr>
        <w:t xml:space="preserve">scientific </w:t>
      </w:r>
      <w:r w:rsidR="007A2F75" w:rsidRPr="005523B1">
        <w:rPr>
          <w:rFonts w:cs="Arial"/>
          <w:lang w:val="en-AU" w:eastAsia="en-GB"/>
        </w:rPr>
        <w:t xml:space="preserve">evidence, </w:t>
      </w:r>
      <w:r w:rsidR="007A2F75">
        <w:rPr>
          <w:rFonts w:cs="Arial"/>
          <w:lang w:val="en-AU" w:eastAsia="en-GB"/>
        </w:rPr>
        <w:t xml:space="preserve">relevant </w:t>
      </w:r>
      <w:r w:rsidR="007A2F75" w:rsidRPr="005523B1">
        <w:rPr>
          <w:rFonts w:cs="Arial"/>
          <w:lang w:val="en-AU" w:eastAsia="en-GB"/>
        </w:rPr>
        <w:t xml:space="preserve">policy advice, stakeholder views, </w:t>
      </w:r>
      <w:r w:rsidR="007A2F75">
        <w:rPr>
          <w:rFonts w:cs="Arial"/>
          <w:lang w:val="en-AU" w:eastAsia="en-GB"/>
        </w:rPr>
        <w:t>and costs and benefit</w:t>
      </w:r>
      <w:r w:rsidR="00F837EA">
        <w:rPr>
          <w:rFonts w:cs="Arial"/>
          <w:lang w:val="en-AU" w:eastAsia="en-GB"/>
        </w:rPr>
        <w:t>s</w:t>
      </w:r>
      <w:r w:rsidR="007A2F75" w:rsidRPr="005523B1">
        <w:rPr>
          <w:rFonts w:cs="Arial"/>
          <w:lang w:val="en-AU" w:eastAsia="en-GB"/>
        </w:rPr>
        <w:t>.</w:t>
      </w:r>
      <w:r w:rsidR="00EB602F">
        <w:rPr>
          <w:rFonts w:cs="Arial"/>
          <w:lang w:val="en-AU" w:eastAsia="en-GB"/>
        </w:rPr>
        <w:t xml:space="preserve"> Specifically, FSANZ</w:t>
      </w:r>
      <w:r w:rsidR="00FA2810">
        <w:rPr>
          <w:rFonts w:cs="Arial"/>
          <w:lang w:val="en-AU" w:eastAsia="en-GB"/>
        </w:rPr>
        <w:t xml:space="preserve"> has</w:t>
      </w:r>
      <w:r w:rsidR="00EB602F">
        <w:rPr>
          <w:rFonts w:cs="Arial"/>
          <w:lang w:val="en-AU" w:eastAsia="en-GB"/>
        </w:rPr>
        <w:t>:</w:t>
      </w:r>
    </w:p>
    <w:p w14:paraId="3E5CEAF7" w14:textId="77777777" w:rsidR="00EB602F" w:rsidRDefault="00EB602F" w:rsidP="007A2F75">
      <w:pPr>
        <w:rPr>
          <w:rFonts w:cs="Arial"/>
          <w:lang w:val="en-AU" w:eastAsia="en-GB"/>
        </w:rPr>
      </w:pPr>
    </w:p>
    <w:p w14:paraId="0E13DBC8" w14:textId="3D240DCE" w:rsidR="006D4123" w:rsidRDefault="00863B1E" w:rsidP="006D4123">
      <w:pPr>
        <w:pStyle w:val="ListParagraph"/>
        <w:numPr>
          <w:ilvl w:val="0"/>
          <w:numId w:val="25"/>
        </w:numPr>
        <w:autoSpaceDE w:val="0"/>
        <w:autoSpaceDN w:val="0"/>
        <w:adjustRightInd w:val="0"/>
        <w:ind w:left="601" w:hanging="601"/>
        <w:contextualSpacing/>
        <w:rPr>
          <w:rFonts w:ascii="Arial" w:hAnsi="Arial" w:cs="Arial"/>
          <w:color w:val="000000"/>
        </w:rPr>
      </w:pPr>
      <w:r>
        <w:rPr>
          <w:rFonts w:ascii="Arial" w:hAnsi="Arial" w:cs="Arial"/>
          <w:color w:val="000000"/>
        </w:rPr>
        <w:t>c</w:t>
      </w:r>
      <w:r w:rsidR="00896638">
        <w:rPr>
          <w:rFonts w:ascii="Arial" w:hAnsi="Arial" w:cs="Arial"/>
          <w:color w:val="000000"/>
        </w:rPr>
        <w:t xml:space="preserve">onducted a </w:t>
      </w:r>
      <w:r w:rsidR="00CC4B22">
        <w:rPr>
          <w:rFonts w:ascii="Arial" w:hAnsi="Arial" w:cs="Arial"/>
          <w:color w:val="000000"/>
        </w:rPr>
        <w:t xml:space="preserve">systematic search and reviewed the </w:t>
      </w:r>
      <w:r w:rsidR="006D4123" w:rsidRPr="006D4123">
        <w:rPr>
          <w:rFonts w:ascii="Arial" w:hAnsi="Arial" w:cs="Arial"/>
          <w:color w:val="000000"/>
        </w:rPr>
        <w:t xml:space="preserve">literature on the evidence about the effectiveness of warning labels on packaged alcoholic beverages </w:t>
      </w:r>
      <w:r w:rsidR="00B42B9D">
        <w:rPr>
          <w:rFonts w:ascii="Arial" w:hAnsi="Arial" w:cs="Arial"/>
          <w:color w:val="000000"/>
        </w:rPr>
        <w:t>to inform warning label design</w:t>
      </w:r>
    </w:p>
    <w:p w14:paraId="2AE34360" w14:textId="51F1EDA1" w:rsidR="006D4123" w:rsidRDefault="00863B1E" w:rsidP="006D4123">
      <w:pPr>
        <w:pStyle w:val="ListParagraph"/>
        <w:numPr>
          <w:ilvl w:val="0"/>
          <w:numId w:val="25"/>
        </w:numPr>
        <w:autoSpaceDE w:val="0"/>
        <w:autoSpaceDN w:val="0"/>
        <w:adjustRightInd w:val="0"/>
        <w:ind w:left="601" w:hanging="601"/>
        <w:contextualSpacing/>
        <w:rPr>
          <w:rFonts w:ascii="Arial" w:hAnsi="Arial" w:cs="Arial"/>
          <w:color w:val="000000"/>
        </w:rPr>
      </w:pPr>
      <w:r>
        <w:rPr>
          <w:rFonts w:ascii="Arial" w:hAnsi="Arial" w:cs="Arial"/>
          <w:color w:val="000000"/>
        </w:rPr>
        <w:t>c</w:t>
      </w:r>
      <w:r w:rsidR="006D4123" w:rsidRPr="006D4123">
        <w:rPr>
          <w:rFonts w:ascii="Arial" w:hAnsi="Arial" w:cs="Arial"/>
          <w:color w:val="000000"/>
        </w:rPr>
        <w:t xml:space="preserve">ommissioned an online survey to test four warning statements to </w:t>
      </w:r>
      <w:r w:rsidR="0037738A">
        <w:rPr>
          <w:rFonts w:ascii="Arial" w:hAnsi="Arial" w:cs="Arial"/>
          <w:color w:val="000000"/>
        </w:rPr>
        <w:t>inform the</w:t>
      </w:r>
      <w:r w:rsidR="006D4123" w:rsidRPr="006D4123">
        <w:rPr>
          <w:rFonts w:ascii="Arial" w:hAnsi="Arial" w:cs="Arial"/>
          <w:color w:val="000000"/>
        </w:rPr>
        <w:t xml:space="preserve"> wording of a warning statement </w:t>
      </w:r>
      <w:r w:rsidR="00697C73">
        <w:rPr>
          <w:rFonts w:ascii="Arial" w:hAnsi="Arial" w:cs="Arial"/>
          <w:color w:val="000000"/>
        </w:rPr>
        <w:t>appropriate for Australia and New Zealand populations</w:t>
      </w:r>
    </w:p>
    <w:p w14:paraId="6B9C8ACC" w14:textId="2DE56B22" w:rsidR="006D4123" w:rsidRPr="006D4123" w:rsidRDefault="00863B1E" w:rsidP="006D4123">
      <w:pPr>
        <w:pStyle w:val="ListParagraph"/>
        <w:numPr>
          <w:ilvl w:val="0"/>
          <w:numId w:val="25"/>
        </w:numPr>
        <w:autoSpaceDE w:val="0"/>
        <w:autoSpaceDN w:val="0"/>
        <w:adjustRightInd w:val="0"/>
        <w:ind w:left="601" w:hanging="601"/>
        <w:contextualSpacing/>
        <w:rPr>
          <w:rFonts w:ascii="Arial" w:hAnsi="Arial" w:cs="Arial"/>
          <w:color w:val="000000"/>
        </w:rPr>
      </w:pPr>
      <w:r>
        <w:rPr>
          <w:rFonts w:ascii="Arial" w:hAnsi="Arial" w:cs="Arial"/>
          <w:color w:val="000000"/>
        </w:rPr>
        <w:t>r</w:t>
      </w:r>
      <w:r w:rsidR="006D4123" w:rsidRPr="006D4123">
        <w:rPr>
          <w:rFonts w:ascii="Arial" w:hAnsi="Arial" w:cs="Arial"/>
          <w:color w:val="000000"/>
        </w:rPr>
        <w:t xml:space="preserve">eleased a </w:t>
      </w:r>
      <w:r w:rsidR="0084754D">
        <w:rPr>
          <w:rFonts w:ascii="Arial" w:hAnsi="Arial" w:cs="Arial"/>
          <w:color w:val="000000"/>
        </w:rPr>
        <w:t xml:space="preserve">public </w:t>
      </w:r>
      <w:r w:rsidR="006D4123" w:rsidRPr="006D4123">
        <w:rPr>
          <w:rFonts w:ascii="Arial" w:hAnsi="Arial" w:cs="Arial"/>
          <w:color w:val="000000"/>
        </w:rPr>
        <w:t xml:space="preserve">Call for Submissions </w:t>
      </w:r>
      <w:r w:rsidR="0037738A">
        <w:rPr>
          <w:rFonts w:ascii="Arial" w:hAnsi="Arial" w:cs="Arial"/>
          <w:color w:val="000000"/>
        </w:rPr>
        <w:t>(CFS)</w:t>
      </w:r>
      <w:r w:rsidR="006D4123" w:rsidRPr="006D4123">
        <w:rPr>
          <w:rFonts w:ascii="Arial" w:hAnsi="Arial" w:cs="Arial"/>
          <w:color w:val="000000"/>
        </w:rPr>
        <w:t xml:space="preserve"> between October 4 – 27 October 2019</w:t>
      </w:r>
      <w:r w:rsidR="0037738A">
        <w:rPr>
          <w:rFonts w:ascii="Arial" w:hAnsi="Arial" w:cs="Arial"/>
          <w:color w:val="000000"/>
        </w:rPr>
        <w:t>, following two rounds of targeted consultation</w:t>
      </w:r>
    </w:p>
    <w:p w14:paraId="72A069A4" w14:textId="5411B786" w:rsidR="006D4123" w:rsidRPr="006D4123" w:rsidRDefault="00863B1E" w:rsidP="006D4123">
      <w:pPr>
        <w:pStyle w:val="ListParagraph"/>
        <w:numPr>
          <w:ilvl w:val="0"/>
          <w:numId w:val="25"/>
        </w:numPr>
        <w:autoSpaceDE w:val="0"/>
        <w:autoSpaceDN w:val="0"/>
        <w:adjustRightInd w:val="0"/>
        <w:ind w:left="601" w:hanging="601"/>
        <w:contextualSpacing/>
        <w:rPr>
          <w:rFonts w:ascii="Arial" w:hAnsi="Arial" w:cs="Arial"/>
          <w:color w:val="000000"/>
        </w:rPr>
      </w:pPr>
      <w:r>
        <w:rPr>
          <w:rFonts w:ascii="Arial" w:hAnsi="Arial" w:cs="Arial"/>
          <w:color w:val="000000"/>
        </w:rPr>
        <w:t>m</w:t>
      </w:r>
      <w:r w:rsidR="006D4123" w:rsidRPr="006D4123">
        <w:rPr>
          <w:rFonts w:ascii="Arial" w:hAnsi="Arial" w:cs="Arial"/>
          <w:color w:val="000000"/>
        </w:rPr>
        <w:t>ade a notification to the World Trade Organi</w:t>
      </w:r>
      <w:r w:rsidR="0037738A">
        <w:rPr>
          <w:rFonts w:ascii="Arial" w:hAnsi="Arial" w:cs="Arial"/>
          <w:color w:val="000000"/>
        </w:rPr>
        <w:t>z</w:t>
      </w:r>
      <w:r w:rsidR="006D4123" w:rsidRPr="006D4123">
        <w:rPr>
          <w:rFonts w:ascii="Arial" w:hAnsi="Arial" w:cs="Arial"/>
          <w:color w:val="000000"/>
        </w:rPr>
        <w:t xml:space="preserve">ation (WTO) in accordance with the WTO Technical Barriers to Trade (TBT) Agreement </w:t>
      </w:r>
    </w:p>
    <w:p w14:paraId="4E7CB506" w14:textId="5009FB72" w:rsidR="006D4123" w:rsidRPr="006D4123" w:rsidRDefault="00863B1E" w:rsidP="006D4123">
      <w:pPr>
        <w:pStyle w:val="ListParagraph"/>
        <w:numPr>
          <w:ilvl w:val="0"/>
          <w:numId w:val="25"/>
        </w:numPr>
        <w:autoSpaceDE w:val="0"/>
        <w:autoSpaceDN w:val="0"/>
        <w:adjustRightInd w:val="0"/>
        <w:ind w:left="601" w:hanging="601"/>
        <w:contextualSpacing/>
        <w:rPr>
          <w:rFonts w:ascii="Arial" w:hAnsi="Arial" w:cs="Arial"/>
          <w:color w:val="000000"/>
        </w:rPr>
      </w:pPr>
      <w:r>
        <w:rPr>
          <w:rFonts w:ascii="Arial" w:hAnsi="Arial" w:cs="Arial"/>
          <w:color w:val="000000"/>
        </w:rPr>
        <w:t>c</w:t>
      </w:r>
      <w:r w:rsidR="006D4123">
        <w:rPr>
          <w:rFonts w:ascii="Arial" w:hAnsi="Arial" w:cs="Arial"/>
          <w:color w:val="000000"/>
        </w:rPr>
        <w:t>onsidered</w:t>
      </w:r>
      <w:r w:rsidR="006D4123" w:rsidRPr="006D4123">
        <w:rPr>
          <w:rFonts w:ascii="Arial" w:hAnsi="Arial" w:cs="Arial"/>
          <w:color w:val="000000"/>
        </w:rPr>
        <w:t xml:space="preserve"> costs and benefits that may arise from the pregnancy warning label </w:t>
      </w:r>
      <w:r w:rsidR="00B42B9D">
        <w:rPr>
          <w:rFonts w:ascii="Arial" w:hAnsi="Arial" w:cs="Arial"/>
          <w:color w:val="000000"/>
        </w:rPr>
        <w:t xml:space="preserve">in line with relevant </w:t>
      </w:r>
      <w:r w:rsidR="006D4123" w:rsidRPr="006D4123">
        <w:rPr>
          <w:rFonts w:ascii="Arial" w:hAnsi="Arial" w:cs="Arial"/>
          <w:color w:val="000000"/>
        </w:rPr>
        <w:t xml:space="preserve">requirements under the FSANZ Act, </w:t>
      </w:r>
      <w:r w:rsidR="0050173A">
        <w:rPr>
          <w:rFonts w:ascii="Arial" w:hAnsi="Arial" w:cs="Arial"/>
          <w:color w:val="000000"/>
        </w:rPr>
        <w:t xml:space="preserve">and included updated </w:t>
      </w:r>
      <w:r w:rsidR="006D4123" w:rsidRPr="006D4123">
        <w:rPr>
          <w:rFonts w:ascii="Arial" w:hAnsi="Arial" w:cs="Arial"/>
          <w:color w:val="000000"/>
        </w:rPr>
        <w:t xml:space="preserve">information on costs provided </w:t>
      </w:r>
      <w:r w:rsidR="0050173A">
        <w:rPr>
          <w:rFonts w:ascii="Arial" w:hAnsi="Arial" w:cs="Arial"/>
          <w:color w:val="000000"/>
        </w:rPr>
        <w:t>by</w:t>
      </w:r>
      <w:r w:rsidR="0050173A" w:rsidRPr="006D4123">
        <w:rPr>
          <w:rFonts w:ascii="Arial" w:hAnsi="Arial" w:cs="Arial"/>
          <w:color w:val="000000"/>
        </w:rPr>
        <w:t xml:space="preserve"> </w:t>
      </w:r>
      <w:r w:rsidR="006D4123" w:rsidRPr="006D4123">
        <w:rPr>
          <w:rFonts w:ascii="Arial" w:hAnsi="Arial" w:cs="Arial"/>
          <w:color w:val="000000"/>
        </w:rPr>
        <w:t xml:space="preserve">industry. </w:t>
      </w:r>
    </w:p>
    <w:p w14:paraId="21399986" w14:textId="77777777" w:rsidR="006D4123" w:rsidRDefault="006D4123" w:rsidP="006D4123">
      <w:pPr>
        <w:pStyle w:val="FSBullet1"/>
        <w:ind w:left="0" w:firstLine="0"/>
        <w:rPr>
          <w:lang w:val="en-AU" w:eastAsia="en-GB"/>
        </w:rPr>
      </w:pPr>
    </w:p>
    <w:p w14:paraId="0160C626" w14:textId="0CF0343C" w:rsidR="0037738A" w:rsidRDefault="0037738A" w:rsidP="006D4123">
      <w:pPr>
        <w:rPr>
          <w:lang w:val="en-AU" w:eastAsia="en-GB"/>
        </w:rPr>
      </w:pPr>
      <w:r>
        <w:rPr>
          <w:lang w:val="en-AU" w:eastAsia="en-GB"/>
        </w:rPr>
        <w:t xml:space="preserve">In response to the CFS, </w:t>
      </w:r>
      <w:r w:rsidRPr="0037738A">
        <w:rPr>
          <w:lang w:val="en-AU" w:eastAsia="en-GB"/>
        </w:rPr>
        <w:t xml:space="preserve">FSANZ received </w:t>
      </w:r>
      <w:r w:rsidR="00250B77">
        <w:rPr>
          <w:lang w:val="en-AU" w:eastAsia="en-GB"/>
        </w:rPr>
        <w:t>137 (</w:t>
      </w:r>
      <w:r w:rsidR="00240458">
        <w:rPr>
          <w:lang w:val="en-AU" w:eastAsia="en-GB"/>
        </w:rPr>
        <w:t xml:space="preserve">including </w:t>
      </w:r>
      <w:r w:rsidRPr="0037738A">
        <w:rPr>
          <w:lang w:val="en-AU" w:eastAsia="en-GB"/>
        </w:rPr>
        <w:t>s</w:t>
      </w:r>
      <w:r>
        <w:rPr>
          <w:lang w:val="en-AU" w:eastAsia="en-GB"/>
        </w:rPr>
        <w:t>even late</w:t>
      </w:r>
      <w:r w:rsidR="00250B77">
        <w:rPr>
          <w:lang w:val="en-AU" w:eastAsia="en-GB"/>
        </w:rPr>
        <w:t>)</w:t>
      </w:r>
      <w:r>
        <w:rPr>
          <w:lang w:val="en-AU" w:eastAsia="en-GB"/>
        </w:rPr>
        <w:t xml:space="preserve"> submissions</w:t>
      </w:r>
      <w:r w:rsidR="00C60B10">
        <w:rPr>
          <w:lang w:val="en-AU" w:eastAsia="en-GB"/>
        </w:rPr>
        <w:t>.</w:t>
      </w:r>
      <w:r>
        <w:rPr>
          <w:lang w:val="en-AU" w:eastAsia="en-GB"/>
        </w:rPr>
        <w:t xml:space="preserve"> </w:t>
      </w:r>
      <w:r w:rsidR="00C60B10">
        <w:rPr>
          <w:lang w:val="en-AU" w:eastAsia="en-GB"/>
        </w:rPr>
        <w:t xml:space="preserve">Seven </w:t>
      </w:r>
      <w:r>
        <w:rPr>
          <w:lang w:val="en-AU" w:eastAsia="en-GB"/>
        </w:rPr>
        <w:t>submissions</w:t>
      </w:r>
      <w:r w:rsidR="00C60B10">
        <w:rPr>
          <w:lang w:val="en-AU" w:eastAsia="en-GB"/>
        </w:rPr>
        <w:t xml:space="preserve"> were received</w:t>
      </w:r>
      <w:r>
        <w:rPr>
          <w:lang w:val="en-AU" w:eastAsia="en-GB"/>
        </w:rPr>
        <w:t xml:space="preserve"> in response to the WTO notification. </w:t>
      </w:r>
    </w:p>
    <w:p w14:paraId="4D42C829" w14:textId="77777777" w:rsidR="0037738A" w:rsidRDefault="0037738A" w:rsidP="006D4123">
      <w:pPr>
        <w:rPr>
          <w:lang w:val="en-AU" w:eastAsia="en-GB"/>
        </w:rPr>
      </w:pPr>
    </w:p>
    <w:p w14:paraId="5F680500" w14:textId="3191E981" w:rsidR="00645869" w:rsidRDefault="0070764D" w:rsidP="0070764D">
      <w:pPr>
        <w:rPr>
          <w:lang w:val="en-AU" w:eastAsia="en-GB" w:bidi="ar-SA"/>
        </w:rPr>
      </w:pPr>
      <w:r>
        <w:rPr>
          <w:rFonts w:cs="Arial"/>
        </w:rPr>
        <w:lastRenderedPageBreak/>
        <w:t xml:space="preserve">Following assessment, FSANZ </w:t>
      </w:r>
      <w:r>
        <w:rPr>
          <w:lang w:val="en-AU" w:eastAsia="en-GB" w:bidi="ar-SA"/>
        </w:rPr>
        <w:t xml:space="preserve">approved an amendment to the </w:t>
      </w:r>
      <w:r w:rsidRPr="00A04193">
        <w:t>Code</w:t>
      </w:r>
      <w:r>
        <w:rPr>
          <w:lang w:val="en-AU" w:eastAsia="en-GB" w:bidi="ar-SA"/>
        </w:rPr>
        <w:t xml:space="preserve"> </w:t>
      </w:r>
      <w:r w:rsidRPr="008C3D11">
        <w:rPr>
          <w:lang w:val="en-AU" w:eastAsia="en-GB" w:bidi="ar-SA"/>
        </w:rPr>
        <w:t>to</w:t>
      </w:r>
      <w:r>
        <w:rPr>
          <w:lang w:val="en-AU" w:eastAsia="en-GB" w:bidi="ar-SA"/>
        </w:rPr>
        <w:t xml:space="preserve"> require </w:t>
      </w:r>
      <w:r w:rsidR="00600167">
        <w:rPr>
          <w:lang w:val="en-AU" w:eastAsia="en-GB" w:bidi="ar-SA"/>
        </w:rPr>
        <w:t xml:space="preserve">the following </w:t>
      </w:r>
      <w:r>
        <w:rPr>
          <w:lang w:val="en-AU" w:eastAsia="en-GB" w:bidi="ar-SA"/>
        </w:rPr>
        <w:t xml:space="preserve">pregnancy warning label </w:t>
      </w:r>
      <w:r w:rsidR="007372C8">
        <w:rPr>
          <w:lang w:val="en-AU" w:eastAsia="en-GB" w:bidi="ar-SA"/>
        </w:rPr>
        <w:t xml:space="preserve">(incorporating pictogram and wording) </w:t>
      </w:r>
      <w:r>
        <w:rPr>
          <w:lang w:val="en-AU" w:eastAsia="en-GB" w:bidi="ar-SA"/>
        </w:rPr>
        <w:t>on packaged alcoholic beverages</w:t>
      </w:r>
      <w:r w:rsidR="0086305E">
        <w:rPr>
          <w:lang w:val="en-AU" w:eastAsia="en-GB" w:bidi="ar-SA"/>
        </w:rPr>
        <w:t xml:space="preserve"> </w:t>
      </w:r>
      <w:r w:rsidR="00360D58" w:rsidRPr="00600167">
        <w:rPr>
          <w:rFonts w:cs="Arial"/>
          <w:lang w:val="en-AU" w:eastAsia="en-GB"/>
        </w:rPr>
        <w:t>with more than 1.15% alcohol by volume</w:t>
      </w:r>
      <w:r w:rsidR="00360D58" w:rsidRPr="0090693C">
        <w:rPr>
          <w:rFonts w:cs="Arial"/>
          <w:szCs w:val="22"/>
        </w:rPr>
        <w:t xml:space="preserve"> </w:t>
      </w:r>
      <w:r w:rsidR="00CB394E" w:rsidRPr="0090693C">
        <w:rPr>
          <w:rFonts w:cs="Arial"/>
          <w:szCs w:val="22"/>
        </w:rPr>
        <w:t>for retail sale</w:t>
      </w:r>
      <w:r w:rsidR="00CB394E" w:rsidRPr="00600167">
        <w:rPr>
          <w:rFonts w:cs="Arial"/>
          <w:lang w:val="en-AU" w:eastAsia="en-GB"/>
        </w:rPr>
        <w:t xml:space="preserve"> </w:t>
      </w:r>
      <w:r w:rsidR="00360D58">
        <w:rPr>
          <w:rFonts w:cs="Arial"/>
          <w:lang w:val="en-AU" w:eastAsia="en-GB"/>
        </w:rPr>
        <w:t>(</w:t>
      </w:r>
      <w:r w:rsidR="00360D58" w:rsidRPr="0090693C">
        <w:rPr>
          <w:rFonts w:cs="Arial"/>
          <w:szCs w:val="22"/>
        </w:rPr>
        <w:t>or sold as suitable for retail sale without any further processing</w:t>
      </w:r>
      <w:r w:rsidR="00F41169">
        <w:rPr>
          <w:rFonts w:cs="Arial"/>
          <w:szCs w:val="22"/>
        </w:rPr>
        <w:t xml:space="preserve">, </w:t>
      </w:r>
      <w:r w:rsidR="00360D58" w:rsidRPr="0090693C">
        <w:rPr>
          <w:rFonts w:cs="Arial"/>
          <w:szCs w:val="22"/>
        </w:rPr>
        <w:t>packaging</w:t>
      </w:r>
      <w:r w:rsidR="00F41169">
        <w:rPr>
          <w:rFonts w:cs="Arial"/>
          <w:szCs w:val="22"/>
        </w:rPr>
        <w:t xml:space="preserve"> or labelling</w:t>
      </w:r>
      <w:r w:rsidR="00360D58">
        <w:rPr>
          <w:rFonts w:cs="Arial"/>
          <w:szCs w:val="22"/>
        </w:rPr>
        <w:t>)</w:t>
      </w:r>
      <w:r w:rsidR="00600167">
        <w:rPr>
          <w:lang w:val="en-AU" w:eastAsia="en-GB" w:bidi="ar-SA"/>
        </w:rPr>
        <w:t xml:space="preserve">: </w:t>
      </w:r>
    </w:p>
    <w:p w14:paraId="03044069" w14:textId="77777777" w:rsidR="00600167" w:rsidRPr="00450187" w:rsidRDefault="00600167" w:rsidP="0070764D">
      <w:pPr>
        <w:rPr>
          <w:szCs w:val="22"/>
          <w:lang w:val="en-AU" w:eastAsia="en-GB" w:bidi="ar-SA"/>
        </w:rPr>
      </w:pPr>
    </w:p>
    <w:p w14:paraId="6D4E1441" w14:textId="38A2EC0A" w:rsidR="00600167" w:rsidRDefault="00600167" w:rsidP="00600167">
      <w:pPr>
        <w:jc w:val="center"/>
        <w:rPr>
          <w:lang w:val="en-AU" w:eastAsia="en-GB" w:bidi="ar-SA"/>
        </w:rPr>
      </w:pPr>
      <w:r w:rsidRPr="001B0B2A">
        <w:rPr>
          <w:rFonts w:cs="Arial"/>
          <w:noProof/>
          <w:lang w:eastAsia="en-GB" w:bidi="ar-SA"/>
        </w:rPr>
        <w:drawing>
          <wp:inline distT="0" distB="0" distL="0" distR="0" wp14:anchorId="5D461492" wp14:editId="7D7B784B">
            <wp:extent cx="1432560" cy="335280"/>
            <wp:effectExtent l="0" t="0" r="0" b="7620"/>
            <wp:docPr id="36" name="Picture 36" descr="Picture showing the design of the pregnancy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32560" cy="335280"/>
                    </a:xfrm>
                    <a:prstGeom prst="rect">
                      <a:avLst/>
                    </a:prstGeom>
                    <a:noFill/>
                  </pic:spPr>
                </pic:pic>
              </a:graphicData>
            </a:graphic>
          </wp:inline>
        </w:drawing>
      </w:r>
    </w:p>
    <w:p w14:paraId="30256136" w14:textId="114175EA" w:rsidR="00600167" w:rsidRPr="00450187" w:rsidRDefault="00600167" w:rsidP="0070764D">
      <w:pPr>
        <w:rPr>
          <w:szCs w:val="22"/>
          <w:lang w:val="en-AU" w:eastAsia="en-GB" w:bidi="ar-SA"/>
        </w:rPr>
      </w:pPr>
    </w:p>
    <w:p w14:paraId="2B3E3543" w14:textId="1A675DDB" w:rsidR="0086305E" w:rsidRDefault="00360D58" w:rsidP="007372C8">
      <w:pPr>
        <w:rPr>
          <w:rFonts w:cs="Arial"/>
          <w:szCs w:val="22"/>
        </w:rPr>
      </w:pPr>
      <w:r>
        <w:rPr>
          <w:rFonts w:cs="Arial"/>
          <w:sz w:val="20"/>
          <w:szCs w:val="20"/>
          <w:lang w:val="en-AU" w:eastAsia="en-GB"/>
        </w:rPr>
        <w:t xml:space="preserve">A </w:t>
      </w:r>
      <w:r w:rsidRPr="00360D58">
        <w:rPr>
          <w:rFonts w:cs="Arial"/>
          <w:szCs w:val="22"/>
          <w:lang w:val="en-AU" w:eastAsia="en-GB"/>
        </w:rPr>
        <w:t>minimum label size is specified for different beverage volumes and types of packages</w:t>
      </w:r>
      <w:r>
        <w:rPr>
          <w:rFonts w:cs="Arial"/>
          <w:szCs w:val="22"/>
          <w:lang w:val="en-AU" w:eastAsia="en-GB"/>
        </w:rPr>
        <w:t>.</w:t>
      </w:r>
      <w:r w:rsidR="00EA1100">
        <w:rPr>
          <w:rFonts w:cs="Arial"/>
          <w:szCs w:val="22"/>
          <w:lang w:val="en-AU" w:eastAsia="en-GB"/>
        </w:rPr>
        <w:t xml:space="preserve"> </w:t>
      </w:r>
      <w:r w:rsidR="0086305E">
        <w:rPr>
          <w:szCs w:val="22"/>
          <w:lang w:eastAsia="en-AU" w:bidi="ar-SA"/>
        </w:rPr>
        <w:t>F</w:t>
      </w:r>
      <w:r w:rsidR="0086305E" w:rsidRPr="006457E9">
        <w:rPr>
          <w:szCs w:val="22"/>
          <w:lang w:eastAsia="en-AU" w:bidi="ar-SA"/>
        </w:rPr>
        <w:t xml:space="preserve">or </w:t>
      </w:r>
      <w:r w:rsidR="0086305E">
        <w:rPr>
          <w:szCs w:val="22"/>
          <w:lang w:eastAsia="en-AU" w:bidi="ar-SA"/>
        </w:rPr>
        <w:t xml:space="preserve">packaged </w:t>
      </w:r>
      <w:r w:rsidR="0086305E" w:rsidRPr="006457E9">
        <w:rPr>
          <w:szCs w:val="22"/>
          <w:lang w:eastAsia="en-AU" w:bidi="ar-SA"/>
        </w:rPr>
        <w:t>alcoholic beverage</w:t>
      </w:r>
      <w:r w:rsidR="0086305E">
        <w:rPr>
          <w:szCs w:val="22"/>
          <w:lang w:eastAsia="en-AU" w:bidi="ar-SA"/>
        </w:rPr>
        <w:t>s with a</w:t>
      </w:r>
      <w:r w:rsidR="0086305E" w:rsidRPr="006457E9">
        <w:rPr>
          <w:szCs w:val="22"/>
          <w:lang w:eastAsia="en-AU" w:bidi="ar-SA"/>
        </w:rPr>
        <w:t xml:space="preserve"> volume</w:t>
      </w:r>
      <w:r w:rsidR="0086305E">
        <w:rPr>
          <w:szCs w:val="22"/>
          <w:lang w:eastAsia="en-AU" w:bidi="ar-SA"/>
        </w:rPr>
        <w:t xml:space="preserve"> of</w:t>
      </w:r>
      <w:r w:rsidR="0086305E" w:rsidRPr="006457E9">
        <w:rPr>
          <w:rFonts w:cs="Arial"/>
          <w:szCs w:val="22"/>
        </w:rPr>
        <w:t xml:space="preserve"> 200 ml</w:t>
      </w:r>
      <w:r w:rsidR="0086305E">
        <w:rPr>
          <w:rFonts w:cs="Arial"/>
          <w:szCs w:val="22"/>
        </w:rPr>
        <w:t xml:space="preserve"> or less</w:t>
      </w:r>
      <w:r w:rsidR="0086305E" w:rsidDel="001D2047">
        <w:rPr>
          <w:rFonts w:cs="Arial"/>
          <w:szCs w:val="22"/>
        </w:rPr>
        <w:t xml:space="preserve"> </w:t>
      </w:r>
      <w:r w:rsidR="0086305E" w:rsidRPr="006457E9">
        <w:rPr>
          <w:rFonts w:cs="Arial"/>
          <w:szCs w:val="22"/>
        </w:rPr>
        <w:t>the pictogram</w:t>
      </w:r>
      <w:r w:rsidR="001D2047">
        <w:rPr>
          <w:rFonts w:cs="Arial"/>
          <w:szCs w:val="22"/>
        </w:rPr>
        <w:t xml:space="preserve"> only</w:t>
      </w:r>
      <w:r w:rsidR="0086305E" w:rsidRPr="006457E9">
        <w:rPr>
          <w:rFonts w:cs="Arial"/>
          <w:szCs w:val="22"/>
        </w:rPr>
        <w:t xml:space="preserve"> is required</w:t>
      </w:r>
      <w:r w:rsidR="0086305E">
        <w:rPr>
          <w:rFonts w:cs="Arial"/>
          <w:szCs w:val="22"/>
        </w:rPr>
        <w:t>.</w:t>
      </w:r>
    </w:p>
    <w:p w14:paraId="67D76BBD" w14:textId="77777777" w:rsidR="007372C8" w:rsidRPr="00503E1C" w:rsidRDefault="007372C8" w:rsidP="007372C8">
      <w:pPr>
        <w:rPr>
          <w:rFonts w:cs="Arial"/>
          <w:sz w:val="20"/>
          <w:szCs w:val="20"/>
        </w:rPr>
      </w:pPr>
    </w:p>
    <w:p w14:paraId="24C70F6C" w14:textId="0A5C13FE" w:rsidR="00D46DD0" w:rsidRDefault="00C03731" w:rsidP="002929F2">
      <w:pPr>
        <w:pStyle w:val="FSBullet1"/>
        <w:ind w:left="0" w:firstLine="0"/>
        <w:rPr>
          <w:lang w:val="en-AU" w:eastAsia="en-GB"/>
        </w:rPr>
      </w:pPr>
      <w:r>
        <w:rPr>
          <w:lang w:val="en-AU" w:eastAsia="en-GB"/>
        </w:rPr>
        <w:t xml:space="preserve">During its assessment, </w:t>
      </w:r>
      <w:r w:rsidR="002929F2">
        <w:rPr>
          <w:lang w:val="en-AU" w:eastAsia="en-GB"/>
        </w:rPr>
        <w:t xml:space="preserve">FSANZ liaised with the National Health and Medical Research Council </w:t>
      </w:r>
      <w:r w:rsidR="0013302C">
        <w:rPr>
          <w:lang w:val="en-AU" w:eastAsia="en-GB"/>
        </w:rPr>
        <w:t>regarding the</w:t>
      </w:r>
      <w:r w:rsidR="002929F2">
        <w:rPr>
          <w:lang w:val="en-AU" w:eastAsia="en-GB"/>
        </w:rPr>
        <w:t xml:space="preserve"> review of Australia’s guidelines to reduce health risks from drinking alcohol and considers the warning statement is consistent with the</w:t>
      </w:r>
      <w:r w:rsidR="0013302C">
        <w:rPr>
          <w:lang w:val="en-AU" w:eastAsia="en-GB"/>
        </w:rPr>
        <w:t xml:space="preserve"> evidence base and the</w:t>
      </w:r>
      <w:r w:rsidR="002929F2">
        <w:rPr>
          <w:lang w:val="en-AU" w:eastAsia="en-GB"/>
        </w:rPr>
        <w:t xml:space="preserve"> draft guideline about alcohol consumption during pregnancy.</w:t>
      </w:r>
    </w:p>
    <w:p w14:paraId="1F570778" w14:textId="77777777" w:rsidR="0090693C" w:rsidRDefault="0090693C" w:rsidP="0070764D">
      <w:pPr>
        <w:autoSpaceDE w:val="0"/>
        <w:autoSpaceDN w:val="0"/>
        <w:adjustRightInd w:val="0"/>
        <w:rPr>
          <w:rFonts w:cs="Arial"/>
          <w:sz w:val="20"/>
          <w:szCs w:val="20"/>
        </w:rPr>
      </w:pPr>
    </w:p>
    <w:p w14:paraId="596E6980" w14:textId="62CAF648" w:rsidR="0070764D" w:rsidRPr="005B6311" w:rsidRDefault="0036161E" w:rsidP="0070764D">
      <w:pPr>
        <w:autoSpaceDE w:val="0"/>
        <w:autoSpaceDN w:val="0"/>
        <w:adjustRightInd w:val="0"/>
        <w:rPr>
          <w:rFonts w:cs="Arial"/>
          <w:color w:val="000000"/>
          <w:szCs w:val="22"/>
        </w:rPr>
      </w:pPr>
      <w:r>
        <w:rPr>
          <w:rFonts w:cs="Arial"/>
          <w:color w:val="000000"/>
          <w:szCs w:val="22"/>
        </w:rPr>
        <w:t xml:space="preserve">Based on </w:t>
      </w:r>
      <w:r w:rsidR="0070764D" w:rsidRPr="005B6311">
        <w:rPr>
          <w:rFonts w:cs="Arial"/>
          <w:color w:val="000000"/>
          <w:szCs w:val="22"/>
        </w:rPr>
        <w:t>FSANZ</w:t>
      </w:r>
      <w:r>
        <w:rPr>
          <w:rFonts w:cs="Arial"/>
          <w:color w:val="000000"/>
          <w:szCs w:val="22"/>
        </w:rPr>
        <w:t xml:space="preserve">’s assessment, a benefit is expected </w:t>
      </w:r>
      <w:r w:rsidR="0070764D" w:rsidRPr="005B6311">
        <w:rPr>
          <w:rFonts w:cs="Arial"/>
          <w:color w:val="000000"/>
          <w:szCs w:val="22"/>
        </w:rPr>
        <w:t>beyond the status quo because</w:t>
      </w:r>
      <w:r w:rsidRPr="0036161E">
        <w:rPr>
          <w:rFonts w:cs="Arial"/>
          <w:color w:val="000000"/>
        </w:rPr>
        <w:t xml:space="preserve"> </w:t>
      </w:r>
      <w:r>
        <w:rPr>
          <w:rFonts w:cs="Arial"/>
          <w:color w:val="000000"/>
        </w:rPr>
        <w:t>t</w:t>
      </w:r>
      <w:r w:rsidRPr="00257FCF">
        <w:rPr>
          <w:rFonts w:cs="Arial"/>
          <w:color w:val="000000"/>
        </w:rPr>
        <w:t>he mandated pregnancy warning label</w:t>
      </w:r>
      <w:r w:rsidR="0070764D" w:rsidRPr="005B6311">
        <w:rPr>
          <w:rFonts w:cs="Arial"/>
          <w:color w:val="000000"/>
          <w:szCs w:val="22"/>
        </w:rPr>
        <w:t>:</w:t>
      </w:r>
    </w:p>
    <w:p w14:paraId="7BD22997" w14:textId="77777777" w:rsidR="0070764D" w:rsidRPr="005B6311" w:rsidRDefault="0070764D" w:rsidP="0070764D">
      <w:pPr>
        <w:autoSpaceDE w:val="0"/>
        <w:autoSpaceDN w:val="0"/>
        <w:adjustRightInd w:val="0"/>
        <w:rPr>
          <w:rFonts w:cs="Arial"/>
          <w:color w:val="000000"/>
          <w:szCs w:val="22"/>
        </w:rPr>
      </w:pPr>
    </w:p>
    <w:p w14:paraId="48927ABE" w14:textId="2EAA8ABE" w:rsidR="0070764D" w:rsidRDefault="00863B1E" w:rsidP="0070764D">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Pr>
          <w:rFonts w:ascii="Arial" w:eastAsia="Times New Roman" w:hAnsi="Arial" w:cs="Arial"/>
          <w:color w:val="000000"/>
          <w:lang w:bidi="en-US"/>
        </w:rPr>
        <w:t>i</w:t>
      </w:r>
      <w:r w:rsidR="0070764D" w:rsidRPr="00257FCF">
        <w:rPr>
          <w:rFonts w:ascii="Arial" w:eastAsia="Times New Roman" w:hAnsi="Arial" w:cs="Arial"/>
          <w:color w:val="000000"/>
          <w:lang w:bidi="en-US"/>
        </w:rPr>
        <w:t>ntegrates design elements that evidence shows will increase the attention a warning will receive</w:t>
      </w:r>
    </w:p>
    <w:p w14:paraId="42816C29" w14:textId="583744B3" w:rsidR="0070764D" w:rsidRDefault="00863B1E" w:rsidP="0070764D">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Pr>
          <w:rFonts w:ascii="Arial" w:eastAsia="Times New Roman" w:hAnsi="Arial" w:cs="Arial"/>
          <w:color w:val="000000"/>
          <w:lang w:bidi="en-US"/>
        </w:rPr>
        <w:t>i</w:t>
      </w:r>
      <w:r w:rsidR="0070764D">
        <w:rPr>
          <w:rFonts w:ascii="Arial" w:eastAsia="Times New Roman" w:hAnsi="Arial" w:cs="Arial"/>
          <w:color w:val="000000"/>
          <w:lang w:bidi="en-US"/>
        </w:rPr>
        <w:t xml:space="preserve">ncludes a statement </w:t>
      </w:r>
      <w:r w:rsidR="0070764D" w:rsidRPr="00257FCF">
        <w:rPr>
          <w:rFonts w:ascii="Arial" w:eastAsia="Times New Roman" w:hAnsi="Arial" w:cs="Arial"/>
          <w:color w:val="000000"/>
          <w:lang w:bidi="en-US"/>
        </w:rPr>
        <w:t xml:space="preserve">that </w:t>
      </w:r>
      <w:r w:rsidR="0070764D">
        <w:rPr>
          <w:rFonts w:ascii="Arial" w:eastAsia="Times New Roman" w:hAnsi="Arial" w:cs="Arial"/>
          <w:color w:val="000000"/>
          <w:lang w:bidi="en-US"/>
        </w:rPr>
        <w:t xml:space="preserve">combines elements from the three best performing statements in the </w:t>
      </w:r>
      <w:r w:rsidR="0070764D" w:rsidRPr="00257FCF">
        <w:rPr>
          <w:rFonts w:ascii="Arial" w:eastAsia="Times New Roman" w:hAnsi="Arial" w:cs="Arial"/>
          <w:color w:val="000000"/>
          <w:lang w:bidi="en-US"/>
        </w:rPr>
        <w:t xml:space="preserve">consumer </w:t>
      </w:r>
      <w:r w:rsidR="0070764D">
        <w:rPr>
          <w:rFonts w:ascii="Arial" w:eastAsia="Times New Roman" w:hAnsi="Arial" w:cs="Arial"/>
          <w:color w:val="000000"/>
          <w:lang w:bidi="en-US"/>
        </w:rPr>
        <w:t>testing</w:t>
      </w:r>
      <w:r w:rsidR="007B7752">
        <w:rPr>
          <w:rFonts w:ascii="Arial" w:eastAsia="Times New Roman" w:hAnsi="Arial" w:cs="Arial"/>
          <w:color w:val="000000"/>
          <w:lang w:bidi="en-US"/>
        </w:rPr>
        <w:t>,</w:t>
      </w:r>
      <w:r w:rsidR="007B7752" w:rsidRPr="007B7752">
        <w:rPr>
          <w:rFonts w:ascii="Arial" w:eastAsia="Times New Roman" w:hAnsi="Arial" w:cs="Arial"/>
          <w:color w:val="000000"/>
          <w:lang w:bidi="en-US"/>
        </w:rPr>
        <w:t xml:space="preserve"> </w:t>
      </w:r>
      <w:r w:rsidR="007B7752">
        <w:rPr>
          <w:rFonts w:ascii="Arial" w:eastAsia="Times New Roman" w:hAnsi="Arial" w:cs="Arial"/>
          <w:color w:val="000000"/>
          <w:lang w:bidi="en-US"/>
        </w:rPr>
        <w:t>which were</w:t>
      </w:r>
      <w:r w:rsidR="007B7752" w:rsidRPr="00257FCF">
        <w:rPr>
          <w:rFonts w:ascii="Arial" w:eastAsia="Times New Roman" w:hAnsi="Arial" w:cs="Arial"/>
          <w:color w:val="000000"/>
          <w:lang w:bidi="en-US"/>
        </w:rPr>
        <w:t xml:space="preserve"> </w:t>
      </w:r>
      <w:r w:rsidR="007B7752">
        <w:rPr>
          <w:rFonts w:ascii="Arial" w:eastAsia="Times New Roman" w:hAnsi="Arial" w:cs="Arial"/>
          <w:color w:val="000000"/>
          <w:lang w:bidi="en-US"/>
        </w:rPr>
        <w:t xml:space="preserve">all shown to score </w:t>
      </w:r>
      <w:r w:rsidR="007B7752" w:rsidRPr="00257FCF">
        <w:rPr>
          <w:rFonts w:ascii="Arial" w:eastAsia="Times New Roman" w:hAnsi="Arial" w:cs="Arial"/>
          <w:color w:val="000000"/>
          <w:lang w:bidi="en-US"/>
        </w:rPr>
        <w:t xml:space="preserve">significantly </w:t>
      </w:r>
      <w:r w:rsidR="007B7752">
        <w:rPr>
          <w:rFonts w:ascii="Arial" w:eastAsia="Times New Roman" w:hAnsi="Arial" w:cs="Arial"/>
          <w:color w:val="000000"/>
          <w:lang w:bidi="en-US"/>
        </w:rPr>
        <w:t>better</w:t>
      </w:r>
      <w:r w:rsidR="007B7752" w:rsidRPr="00257FCF">
        <w:rPr>
          <w:rFonts w:ascii="Arial" w:eastAsia="Times New Roman" w:hAnsi="Arial" w:cs="Arial"/>
          <w:color w:val="000000"/>
          <w:lang w:bidi="en-US"/>
        </w:rPr>
        <w:t xml:space="preserve"> than </w:t>
      </w:r>
      <w:r w:rsidR="007B7752">
        <w:rPr>
          <w:rFonts w:ascii="Arial" w:eastAsia="Times New Roman" w:hAnsi="Arial" w:cs="Arial"/>
          <w:color w:val="000000"/>
          <w:lang w:bidi="en-US"/>
        </w:rPr>
        <w:t>the statement</w:t>
      </w:r>
      <w:r w:rsidR="007B7752" w:rsidRPr="007B7752">
        <w:rPr>
          <w:rFonts w:ascii="Arial" w:eastAsia="Times New Roman" w:hAnsi="Arial" w:cs="Arial"/>
          <w:color w:val="000000"/>
          <w:lang w:bidi="en-US"/>
        </w:rPr>
        <w:t xml:space="preserve"> </w:t>
      </w:r>
      <w:r w:rsidR="007B7752">
        <w:rPr>
          <w:rFonts w:ascii="Arial" w:eastAsia="Times New Roman" w:hAnsi="Arial" w:cs="Arial"/>
          <w:color w:val="000000"/>
          <w:lang w:bidi="en-US"/>
        </w:rPr>
        <w:t>used in the voluntary scheme</w:t>
      </w:r>
    </w:p>
    <w:p w14:paraId="1C64C13A" w14:textId="6EDB90FC" w:rsidR="0070764D" w:rsidRDefault="00863B1E" w:rsidP="0070764D">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Pr>
          <w:rFonts w:ascii="Arial" w:eastAsia="Times New Roman" w:hAnsi="Arial" w:cs="Arial"/>
          <w:color w:val="000000"/>
          <w:lang w:bidi="en-US"/>
        </w:rPr>
        <w:t>h</w:t>
      </w:r>
      <w:r w:rsidR="0036161E">
        <w:rPr>
          <w:rFonts w:ascii="Arial" w:eastAsia="Times New Roman" w:hAnsi="Arial" w:cs="Arial"/>
          <w:color w:val="000000"/>
          <w:lang w:bidi="en-US"/>
        </w:rPr>
        <w:t>as</w:t>
      </w:r>
      <w:r w:rsidR="0070764D" w:rsidRPr="00257FCF">
        <w:rPr>
          <w:rFonts w:ascii="Arial" w:eastAsia="Times New Roman" w:hAnsi="Arial" w:cs="Arial"/>
          <w:color w:val="000000"/>
          <w:lang w:bidi="en-US"/>
        </w:rPr>
        <w:t xml:space="preserve"> prescribed design elements </w:t>
      </w:r>
      <w:r w:rsidR="0036161E">
        <w:rPr>
          <w:rFonts w:ascii="Arial" w:eastAsia="Times New Roman" w:hAnsi="Arial" w:cs="Arial"/>
          <w:color w:val="000000"/>
          <w:lang w:bidi="en-US"/>
        </w:rPr>
        <w:t xml:space="preserve">that </w:t>
      </w:r>
      <w:r w:rsidR="0070764D" w:rsidRPr="00257FCF">
        <w:rPr>
          <w:rFonts w:ascii="Arial" w:eastAsia="Times New Roman" w:hAnsi="Arial" w:cs="Arial"/>
          <w:color w:val="000000"/>
          <w:lang w:bidi="en-US"/>
        </w:rPr>
        <w:t xml:space="preserve">will ensure a high level of consistency and coverage in the warning </w:t>
      </w:r>
      <w:r w:rsidR="00163F73">
        <w:rPr>
          <w:rFonts w:ascii="Arial" w:eastAsia="Times New Roman" w:hAnsi="Arial" w:cs="Arial"/>
          <w:color w:val="000000"/>
          <w:lang w:bidi="en-US"/>
        </w:rPr>
        <w:t xml:space="preserve">label </w:t>
      </w:r>
      <w:r w:rsidR="0070764D" w:rsidRPr="00257FCF">
        <w:rPr>
          <w:rFonts w:ascii="Arial" w:eastAsia="Times New Roman" w:hAnsi="Arial" w:cs="Arial"/>
          <w:color w:val="000000"/>
          <w:lang w:bidi="en-US"/>
        </w:rPr>
        <w:t xml:space="preserve">across packaged </w:t>
      </w:r>
      <w:r>
        <w:rPr>
          <w:rFonts w:ascii="Arial" w:eastAsia="Times New Roman" w:hAnsi="Arial" w:cs="Arial"/>
          <w:color w:val="000000"/>
          <w:lang w:bidi="en-US"/>
        </w:rPr>
        <w:t>alcoholic beverages</w:t>
      </w:r>
      <w:r w:rsidR="0070764D" w:rsidRPr="00257FCF">
        <w:rPr>
          <w:rFonts w:ascii="Arial" w:eastAsia="Times New Roman" w:hAnsi="Arial" w:cs="Arial"/>
          <w:color w:val="000000"/>
          <w:lang w:bidi="en-US"/>
        </w:rPr>
        <w:t xml:space="preserve"> providing women of </w:t>
      </w:r>
      <w:r w:rsidR="00F4562F">
        <w:rPr>
          <w:rFonts w:ascii="Arial" w:eastAsia="Times New Roman" w:hAnsi="Arial" w:cs="Arial"/>
          <w:color w:val="000000"/>
          <w:lang w:bidi="en-US"/>
        </w:rPr>
        <w:t>child</w:t>
      </w:r>
      <w:r w:rsidR="0070764D" w:rsidRPr="00257FCF">
        <w:rPr>
          <w:rFonts w:ascii="Arial" w:eastAsia="Times New Roman" w:hAnsi="Arial" w:cs="Arial"/>
          <w:color w:val="000000"/>
          <w:lang w:bidi="en-US"/>
        </w:rPr>
        <w:t xml:space="preserve">bearing age with consistent information both at the point of </w:t>
      </w:r>
      <w:r w:rsidR="001A152F">
        <w:rPr>
          <w:rFonts w:ascii="Arial" w:eastAsia="Times New Roman" w:hAnsi="Arial" w:cs="Arial"/>
          <w:color w:val="000000"/>
          <w:lang w:bidi="en-US"/>
        </w:rPr>
        <w:t>purchase</w:t>
      </w:r>
      <w:r w:rsidR="0070764D" w:rsidRPr="00257FCF">
        <w:rPr>
          <w:rFonts w:ascii="Arial" w:eastAsia="Times New Roman" w:hAnsi="Arial" w:cs="Arial"/>
          <w:color w:val="000000"/>
          <w:lang w:bidi="en-US"/>
        </w:rPr>
        <w:t xml:space="preserve"> </w:t>
      </w:r>
      <w:r w:rsidR="0070764D" w:rsidRPr="00257FCF" w:rsidDel="006A7F24">
        <w:rPr>
          <w:rFonts w:ascii="Arial" w:eastAsia="Times New Roman" w:hAnsi="Arial" w:cs="Arial"/>
          <w:color w:val="000000"/>
          <w:lang w:bidi="en-US"/>
        </w:rPr>
        <w:t xml:space="preserve">and </w:t>
      </w:r>
      <w:r w:rsidR="0070764D" w:rsidRPr="00257FCF">
        <w:rPr>
          <w:rFonts w:ascii="Arial" w:eastAsia="Times New Roman" w:hAnsi="Arial" w:cs="Arial"/>
          <w:color w:val="000000"/>
          <w:lang w:bidi="en-US"/>
        </w:rPr>
        <w:t>consumption</w:t>
      </w:r>
    </w:p>
    <w:p w14:paraId="4F9BF863" w14:textId="0F7666B8" w:rsidR="0070764D" w:rsidRDefault="00863B1E" w:rsidP="0070764D">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Pr>
          <w:rFonts w:ascii="Arial" w:eastAsia="Times New Roman" w:hAnsi="Arial" w:cs="Arial"/>
          <w:color w:val="000000"/>
          <w:lang w:bidi="en-US"/>
        </w:rPr>
        <w:t>s</w:t>
      </w:r>
      <w:r w:rsidR="00CC4ACB">
        <w:rPr>
          <w:rFonts w:ascii="Arial" w:eastAsia="Times New Roman" w:hAnsi="Arial" w:cs="Arial"/>
          <w:color w:val="000000"/>
          <w:lang w:bidi="en-US"/>
        </w:rPr>
        <w:t>upports public health messages as</w:t>
      </w:r>
      <w:r w:rsidR="00CC4ACB" w:rsidDel="007D57BB">
        <w:rPr>
          <w:rFonts w:ascii="Arial" w:eastAsia="Times New Roman" w:hAnsi="Arial" w:cs="Arial"/>
          <w:color w:val="000000"/>
          <w:lang w:bidi="en-US"/>
        </w:rPr>
        <w:t xml:space="preserve"> </w:t>
      </w:r>
      <w:r w:rsidR="0070764D" w:rsidRPr="00257FCF">
        <w:rPr>
          <w:rFonts w:ascii="Arial" w:eastAsia="Times New Roman" w:hAnsi="Arial" w:cs="Arial"/>
          <w:color w:val="000000"/>
          <w:lang w:bidi="en-US"/>
        </w:rPr>
        <w:t xml:space="preserve">part of a broader suite of measures aimed </w:t>
      </w:r>
      <w:r w:rsidR="007F42B8">
        <w:rPr>
          <w:rFonts w:ascii="Arial" w:eastAsia="Times New Roman" w:hAnsi="Arial" w:cs="Arial"/>
          <w:color w:val="000000"/>
          <w:lang w:bidi="en-US"/>
        </w:rPr>
        <w:t>at</w:t>
      </w:r>
      <w:r w:rsidR="007F42B8" w:rsidRPr="00257FCF">
        <w:rPr>
          <w:rFonts w:ascii="Arial" w:eastAsia="Times New Roman" w:hAnsi="Arial" w:cs="Arial"/>
          <w:color w:val="000000"/>
          <w:lang w:bidi="en-US"/>
        </w:rPr>
        <w:t xml:space="preserve"> </w:t>
      </w:r>
      <w:r w:rsidR="0070764D" w:rsidRPr="00257FCF">
        <w:rPr>
          <w:rFonts w:ascii="Arial" w:eastAsia="Times New Roman" w:hAnsi="Arial" w:cs="Arial"/>
          <w:color w:val="000000"/>
          <w:lang w:bidi="en-US"/>
        </w:rPr>
        <w:t>rais</w:t>
      </w:r>
      <w:r w:rsidR="007F42B8">
        <w:rPr>
          <w:rFonts w:ascii="Arial" w:eastAsia="Times New Roman" w:hAnsi="Arial" w:cs="Arial"/>
          <w:color w:val="000000"/>
          <w:lang w:bidi="en-US"/>
        </w:rPr>
        <w:t>ing</w:t>
      </w:r>
      <w:r w:rsidR="0070764D" w:rsidRPr="00257FCF">
        <w:rPr>
          <w:rFonts w:ascii="Arial" w:eastAsia="Times New Roman" w:hAnsi="Arial" w:cs="Arial"/>
          <w:color w:val="000000"/>
          <w:lang w:bidi="en-US"/>
        </w:rPr>
        <w:t xml:space="preserve"> awareness of the risks of drinking </w:t>
      </w:r>
      <w:r w:rsidR="00A53F3C">
        <w:rPr>
          <w:rFonts w:ascii="Arial" w:eastAsia="Times New Roman" w:hAnsi="Arial" w:cs="Arial"/>
          <w:color w:val="000000"/>
          <w:lang w:bidi="en-US"/>
        </w:rPr>
        <w:t>alcohol</w:t>
      </w:r>
      <w:r w:rsidR="0070764D" w:rsidRPr="00257FCF">
        <w:rPr>
          <w:rFonts w:ascii="Arial" w:eastAsia="Times New Roman" w:hAnsi="Arial" w:cs="Arial"/>
          <w:color w:val="000000"/>
          <w:lang w:bidi="en-US"/>
        </w:rPr>
        <w:t xml:space="preserve"> during pregnancy</w:t>
      </w:r>
      <w:r w:rsidR="007F42B8">
        <w:rPr>
          <w:rFonts w:ascii="Arial" w:eastAsia="Times New Roman" w:hAnsi="Arial" w:cs="Arial"/>
          <w:color w:val="000000"/>
          <w:lang w:bidi="en-US"/>
        </w:rPr>
        <w:t xml:space="preserve"> and encouraging behaviour change</w:t>
      </w:r>
      <w:r w:rsidR="00EE595C">
        <w:rPr>
          <w:rFonts w:ascii="Arial" w:eastAsia="Times New Roman" w:hAnsi="Arial" w:cs="Arial"/>
          <w:color w:val="000000"/>
          <w:lang w:bidi="en-US"/>
        </w:rPr>
        <w:t>.</w:t>
      </w:r>
    </w:p>
    <w:p w14:paraId="4C4F50DF" w14:textId="77777777" w:rsidR="00F41169" w:rsidRDefault="00F41169" w:rsidP="00F41169">
      <w:pPr>
        <w:pStyle w:val="ListParagraph"/>
        <w:autoSpaceDE w:val="0"/>
        <w:autoSpaceDN w:val="0"/>
        <w:adjustRightInd w:val="0"/>
        <w:ind w:left="601"/>
        <w:contextualSpacing/>
        <w:rPr>
          <w:rFonts w:ascii="Arial" w:eastAsia="Times New Roman" w:hAnsi="Arial" w:cs="Arial"/>
          <w:color w:val="000000"/>
          <w:lang w:bidi="en-US"/>
        </w:rPr>
      </w:pPr>
    </w:p>
    <w:p w14:paraId="7421563C" w14:textId="7D5B6CE9" w:rsidR="00F73916" w:rsidRPr="00F73916" w:rsidRDefault="0050173A" w:rsidP="00F73916">
      <w:pPr>
        <w:rPr>
          <w:rFonts w:cs="Arial"/>
          <w:szCs w:val="22"/>
          <w:lang w:bidi="ar-SA"/>
        </w:rPr>
      </w:pPr>
      <w:r>
        <w:rPr>
          <w:rFonts w:cs="Arial"/>
        </w:rPr>
        <w:t xml:space="preserve">The updated consideration of costs and benefits concludes </w:t>
      </w:r>
      <w:r w:rsidR="009C0E4C" w:rsidRPr="00F73916">
        <w:rPr>
          <w:rFonts w:cs="Arial"/>
        </w:rPr>
        <w:t>relatively few annual cases</w:t>
      </w:r>
      <w:r w:rsidR="009C0E4C">
        <w:rPr>
          <w:rFonts w:cs="Arial"/>
        </w:rPr>
        <w:t xml:space="preserve"> of FASD</w:t>
      </w:r>
      <w:r w:rsidR="009C0E4C" w:rsidRPr="00F73916">
        <w:rPr>
          <w:rFonts w:cs="Arial"/>
        </w:rPr>
        <w:t xml:space="preserve"> need to be avoided or </w:t>
      </w:r>
      <w:r w:rsidR="004B5021">
        <w:rPr>
          <w:rFonts w:cs="Arial"/>
        </w:rPr>
        <w:t>reduced in severity</w:t>
      </w:r>
      <w:r w:rsidR="009C0E4C" w:rsidRPr="00F73916">
        <w:rPr>
          <w:rFonts w:cs="Arial"/>
        </w:rPr>
        <w:t xml:space="preserve"> to justify industry costs of incorporating the warning label</w:t>
      </w:r>
      <w:r>
        <w:rPr>
          <w:rFonts w:cs="Arial"/>
        </w:rPr>
        <w:t xml:space="preserve">. </w:t>
      </w:r>
      <w:r w:rsidR="00F73916" w:rsidRPr="00F73916">
        <w:rPr>
          <w:rFonts w:cs="Arial"/>
        </w:rPr>
        <w:t xml:space="preserve">There are large human and financial benefits </w:t>
      </w:r>
      <w:r w:rsidR="00253E57">
        <w:rPr>
          <w:rFonts w:cs="Arial"/>
        </w:rPr>
        <w:t xml:space="preserve">to the community </w:t>
      </w:r>
      <w:r w:rsidR="00F73916" w:rsidRPr="00F73916">
        <w:rPr>
          <w:rFonts w:cs="Arial"/>
        </w:rPr>
        <w:t>from avoidin</w:t>
      </w:r>
      <w:r w:rsidR="00F41169">
        <w:rPr>
          <w:rFonts w:cs="Arial"/>
        </w:rPr>
        <w:t>g or mitigating new FASD cases.</w:t>
      </w:r>
    </w:p>
    <w:p w14:paraId="1F12CB9D" w14:textId="267702A1" w:rsidR="00F73916" w:rsidRDefault="00F73916" w:rsidP="006D4123">
      <w:pPr>
        <w:rPr>
          <w:lang w:val="en-AU" w:eastAsia="en-GB"/>
        </w:rPr>
      </w:pPr>
    </w:p>
    <w:p w14:paraId="39C36433" w14:textId="05285549" w:rsidR="006D4123" w:rsidRDefault="0070764D" w:rsidP="006D4123">
      <w:pPr>
        <w:rPr>
          <w:rFonts w:cs="Arial"/>
          <w:lang w:val="en-AU" w:eastAsia="en-GB"/>
        </w:rPr>
      </w:pPr>
      <w:r>
        <w:rPr>
          <w:lang w:val="en-AU" w:eastAsia="en-GB"/>
        </w:rPr>
        <w:t xml:space="preserve">In making its decision, </w:t>
      </w:r>
      <w:r w:rsidR="006D4123">
        <w:rPr>
          <w:lang w:val="en-AU" w:eastAsia="en-GB"/>
        </w:rPr>
        <w:t xml:space="preserve">FSANZ </w:t>
      </w:r>
      <w:r w:rsidR="0084754D">
        <w:rPr>
          <w:lang w:val="en-AU" w:eastAsia="en-GB"/>
        </w:rPr>
        <w:t xml:space="preserve">also </w:t>
      </w:r>
      <w:r w:rsidR="006D4123">
        <w:rPr>
          <w:lang w:val="en-AU" w:eastAsia="en-GB"/>
        </w:rPr>
        <w:t>had</w:t>
      </w:r>
      <w:r w:rsidR="006D4123" w:rsidRPr="006D4123">
        <w:rPr>
          <w:lang w:val="en-AU" w:eastAsia="en-GB"/>
        </w:rPr>
        <w:t xml:space="preserve"> regard to Australia and New Zealand Government obligations under international trade agreements and remains satisfied the measure and its requirement</w:t>
      </w:r>
      <w:r w:rsidR="00863B1E">
        <w:rPr>
          <w:lang w:val="en-AU" w:eastAsia="en-GB"/>
        </w:rPr>
        <w:t>s</w:t>
      </w:r>
      <w:r w:rsidR="006D4123" w:rsidRPr="006D4123">
        <w:rPr>
          <w:lang w:val="en-AU" w:eastAsia="en-GB"/>
        </w:rPr>
        <w:t xml:space="preserve"> are consistent with those agreements. </w:t>
      </w:r>
    </w:p>
    <w:p w14:paraId="385DAC92" w14:textId="724D466C" w:rsidR="0084754D" w:rsidRDefault="0084754D" w:rsidP="0084754D"/>
    <w:p w14:paraId="543732BC" w14:textId="77777777" w:rsidR="00AE13F8" w:rsidRDefault="00AE13F8" w:rsidP="0007009F">
      <w:pPr>
        <w:ind w:right="-2"/>
      </w:pPr>
    </w:p>
    <w:p w14:paraId="3E3A1395" w14:textId="77777777" w:rsidR="00AE13F8" w:rsidRDefault="00AE13F8">
      <w:pPr>
        <w:widowControl/>
      </w:pPr>
      <w:r>
        <w:br w:type="page"/>
      </w:r>
    </w:p>
    <w:p w14:paraId="143F9864" w14:textId="64A2378D" w:rsidR="00C836FF" w:rsidRDefault="0052320F" w:rsidP="0007009F">
      <w:pPr>
        <w:ind w:right="-2"/>
        <w:rPr>
          <w:lang w:val="en-AU"/>
        </w:rPr>
      </w:pPr>
      <w:r>
        <w:lastRenderedPageBreak/>
        <w:t>From the date of gazettal of the variation to the Code, t</w:t>
      </w:r>
      <w:r w:rsidR="00B2381E">
        <w:t xml:space="preserve">here is a two </w:t>
      </w:r>
      <w:r w:rsidR="00F73DE4">
        <w:t>year transition period for implementation of the mandatory pregnancy warning label</w:t>
      </w:r>
      <w:r w:rsidR="006A7F24">
        <w:t xml:space="preserve">. </w:t>
      </w:r>
      <w:r w:rsidR="009D057D">
        <w:rPr>
          <w:lang w:val="en-AU"/>
        </w:rPr>
        <w:t xml:space="preserve">Alignment of </w:t>
      </w:r>
      <w:r w:rsidR="00BB3AA9">
        <w:rPr>
          <w:lang w:val="en-AU"/>
        </w:rPr>
        <w:t xml:space="preserve">transitional arrangements </w:t>
      </w:r>
      <w:r w:rsidR="00697C73">
        <w:rPr>
          <w:lang w:val="en-AU"/>
        </w:rPr>
        <w:t xml:space="preserve">for </w:t>
      </w:r>
      <w:r w:rsidR="009D057D">
        <w:rPr>
          <w:lang w:val="en-AU"/>
        </w:rPr>
        <w:t xml:space="preserve">any </w:t>
      </w:r>
      <w:r w:rsidR="008B1F13">
        <w:rPr>
          <w:lang w:val="en-AU"/>
        </w:rPr>
        <w:t>other</w:t>
      </w:r>
      <w:r w:rsidR="009D057D">
        <w:rPr>
          <w:lang w:val="en-AU"/>
        </w:rPr>
        <w:t xml:space="preserve"> mandatory changes to alcoholic beverage labels will be considered in the future</w:t>
      </w:r>
      <w:r w:rsidR="008B1F13">
        <w:rPr>
          <w:lang w:val="en-AU"/>
        </w:rPr>
        <w:t>.</w:t>
      </w:r>
    </w:p>
    <w:p w14:paraId="2388B37C" w14:textId="77777777" w:rsidR="00EA1100" w:rsidRDefault="00EA1100" w:rsidP="005553CA">
      <w:pPr>
        <w:rPr>
          <w:sz w:val="24"/>
        </w:rPr>
        <w:sectPr w:rsidR="00EA1100" w:rsidSect="006238E8">
          <w:pgSz w:w="11906" w:h="16838" w:code="9"/>
          <w:pgMar w:top="1418" w:right="1418" w:bottom="1418" w:left="1418" w:header="709" w:footer="709" w:gutter="0"/>
          <w:cols w:space="708"/>
          <w:docGrid w:linePitch="360"/>
        </w:sectPr>
      </w:pPr>
    </w:p>
    <w:p w14:paraId="7F9C3911" w14:textId="2C60F579" w:rsidR="005B6E37" w:rsidRPr="006F3FEA" w:rsidRDefault="007A53BF" w:rsidP="006553E6">
      <w:pPr>
        <w:pStyle w:val="Heading1"/>
        <w:numPr>
          <w:ilvl w:val="0"/>
          <w:numId w:val="4"/>
        </w:numPr>
      </w:pPr>
      <w:bookmarkStart w:id="44" w:name="_Toc300933417"/>
      <w:bookmarkStart w:id="45" w:name="_Toc370223464"/>
      <w:bookmarkStart w:id="46" w:name="_Toc24452976"/>
      <w:bookmarkStart w:id="47" w:name="_Toc24558531"/>
      <w:bookmarkStart w:id="48" w:name="_Toc24558906"/>
      <w:bookmarkStart w:id="49" w:name="_Toc24627852"/>
      <w:bookmarkStart w:id="50" w:name="_Toc24643888"/>
      <w:bookmarkStart w:id="51" w:name="_Toc24644595"/>
      <w:bookmarkStart w:id="52" w:name="_Toc24638858"/>
      <w:bookmarkStart w:id="53" w:name="_Toc24644339"/>
      <w:bookmarkStart w:id="54" w:name="_Toc24726391"/>
      <w:bookmarkStart w:id="55" w:name="_Toc24731491"/>
      <w:bookmarkStart w:id="56" w:name="_Toc24726715"/>
      <w:bookmarkStart w:id="57" w:name="_Toc24968031"/>
      <w:bookmarkStart w:id="58" w:name="_Toc24970652"/>
      <w:bookmarkStart w:id="59" w:name="_Toc24978952"/>
      <w:bookmarkStart w:id="60" w:name="_Toc24989845"/>
      <w:bookmarkStart w:id="61" w:name="_Toc24990419"/>
      <w:bookmarkStart w:id="62" w:name="_Toc25054485"/>
      <w:bookmarkStart w:id="63" w:name="_Toc27398184"/>
      <w:bookmarkStart w:id="64" w:name="_Toc27408538"/>
      <w:bookmarkStart w:id="65" w:name="_Toc27402221"/>
      <w:bookmarkStart w:id="66" w:name="_Toc27667486"/>
      <w:bookmarkStart w:id="67" w:name="_Toc27667849"/>
      <w:bookmarkStart w:id="68" w:name="_Toc27670229"/>
      <w:bookmarkStart w:id="69" w:name="_Toc29223412"/>
      <w:bookmarkStart w:id="70" w:name="_Toc30079964"/>
      <w:bookmarkStart w:id="71" w:name="_Toc30081237"/>
      <w:bookmarkStart w:id="72" w:name="_Toc30081306"/>
      <w:bookmarkStart w:id="73" w:name="_Toc30084667"/>
      <w:bookmarkStart w:id="74" w:name="_Toc30078592"/>
      <w:bookmarkStart w:id="75" w:name="_Toc30078658"/>
      <w:bookmarkStart w:id="76" w:name="_Toc30086226"/>
      <w:bookmarkStart w:id="77" w:name="_Toc30088107"/>
      <w:bookmarkStart w:id="78" w:name="_Toc30089107"/>
      <w:bookmarkStart w:id="79" w:name="_Toc32477898"/>
      <w:r w:rsidRPr="007A53BF">
        <w:lastRenderedPageBreak/>
        <w:t>Introduction</w:t>
      </w:r>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54379A87" w14:textId="5F88CDD0" w:rsidR="007A53BF" w:rsidRPr="00D76D61" w:rsidRDefault="007A53BF" w:rsidP="00D76D61">
      <w:pPr>
        <w:pStyle w:val="Heading2"/>
      </w:pPr>
      <w:bookmarkStart w:id="80" w:name="_Toc24452977"/>
      <w:bookmarkStart w:id="81" w:name="_Toc24558532"/>
      <w:bookmarkStart w:id="82" w:name="_Toc24558907"/>
      <w:bookmarkStart w:id="83" w:name="_Toc24627853"/>
      <w:bookmarkStart w:id="84" w:name="_Toc24643889"/>
      <w:bookmarkStart w:id="85" w:name="_Toc24644596"/>
      <w:bookmarkStart w:id="86" w:name="_Toc24638859"/>
      <w:bookmarkStart w:id="87" w:name="_Toc24644340"/>
      <w:bookmarkStart w:id="88" w:name="_Toc300761890"/>
      <w:bookmarkStart w:id="89" w:name="_Toc24726392"/>
      <w:bookmarkStart w:id="90" w:name="_Toc24731492"/>
      <w:bookmarkStart w:id="91" w:name="_Toc24726716"/>
      <w:bookmarkStart w:id="92" w:name="_Toc24968032"/>
      <w:bookmarkStart w:id="93" w:name="_Toc24970653"/>
      <w:bookmarkStart w:id="94" w:name="_Toc24978953"/>
      <w:bookmarkStart w:id="95" w:name="_Toc24989846"/>
      <w:bookmarkStart w:id="96" w:name="_Toc24990420"/>
      <w:bookmarkStart w:id="97" w:name="_Toc25054486"/>
      <w:bookmarkStart w:id="98" w:name="_Toc27398185"/>
      <w:bookmarkStart w:id="99" w:name="_Toc27408539"/>
      <w:bookmarkStart w:id="100" w:name="_Toc27402222"/>
      <w:bookmarkStart w:id="101" w:name="_Toc27667487"/>
      <w:bookmarkStart w:id="102" w:name="_Toc27667850"/>
      <w:bookmarkStart w:id="103" w:name="_Toc27670230"/>
      <w:bookmarkStart w:id="104" w:name="_Toc29223413"/>
      <w:bookmarkStart w:id="105" w:name="_Toc30079965"/>
      <w:bookmarkStart w:id="106" w:name="_Toc30081238"/>
      <w:bookmarkStart w:id="107" w:name="_Toc30081307"/>
      <w:bookmarkStart w:id="108" w:name="_Toc30084668"/>
      <w:bookmarkStart w:id="109" w:name="_Toc30078593"/>
      <w:bookmarkStart w:id="110" w:name="_Toc30078659"/>
      <w:bookmarkStart w:id="111" w:name="_Toc30086227"/>
      <w:bookmarkStart w:id="112" w:name="_Toc30088108"/>
      <w:bookmarkStart w:id="113" w:name="_Toc30089108"/>
      <w:bookmarkStart w:id="114" w:name="_Toc300933419"/>
      <w:bookmarkStart w:id="115" w:name="_Toc370223465"/>
      <w:bookmarkStart w:id="116" w:name="_Toc32477899"/>
      <w:r w:rsidRPr="007A53BF">
        <w:t>1.1</w:t>
      </w:r>
      <w:r w:rsidRPr="007A53BF">
        <w:tab/>
      </w:r>
      <w:r w:rsidR="00D76D61" w:rsidRPr="007A53BF">
        <w:t xml:space="preserve">The </w:t>
      </w:r>
      <w:r w:rsidR="00D76D61">
        <w:t>Proposal</w:t>
      </w:r>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41F0B039" w14:textId="6B9436C3" w:rsidR="001A5FCD" w:rsidRPr="003C1B0B" w:rsidRDefault="001A5FCD" w:rsidP="001A5FCD">
      <w:bookmarkStart w:id="117" w:name="_Toc300761892"/>
      <w:bookmarkStart w:id="118" w:name="_Toc300933421"/>
      <w:bookmarkStart w:id="119" w:name="_Toc370223467"/>
      <w:r>
        <w:t>Proposal P1050 – Pregnancy warning labels on alcoholic beverages was prepared to consider changing the Australia New Zealand Food Standards Code (the Code)</w:t>
      </w:r>
      <w:r>
        <w:rPr>
          <w:lang w:eastAsia="en-AU"/>
        </w:rPr>
        <w:t xml:space="preserve"> </w:t>
      </w:r>
      <w:r>
        <w:t>to require a pregnancy warning label on packaged alcoholic beverages</w:t>
      </w:r>
      <w:r w:rsidRPr="003C1B0B">
        <w:t>.</w:t>
      </w:r>
    </w:p>
    <w:p w14:paraId="59C1E38A" w14:textId="49854B32" w:rsidR="00B672E0" w:rsidRDefault="00B672E0" w:rsidP="001A5FCD"/>
    <w:p w14:paraId="00EB5DFB" w14:textId="75054B74" w:rsidR="00F05848" w:rsidRPr="003C1B0B" w:rsidRDefault="00F34E36" w:rsidP="001A5FCD">
      <w:r>
        <w:t xml:space="preserve">In accordance with the </w:t>
      </w:r>
      <w:r w:rsidRPr="0012388D">
        <w:rPr>
          <w:i/>
        </w:rPr>
        <w:t>Food Standards Australia New Zealand Act 1991</w:t>
      </w:r>
      <w:r>
        <w:t xml:space="preserve"> (the FSANZ Act)</w:t>
      </w:r>
      <w:r w:rsidR="00BA0924">
        <w:t xml:space="preserve"> when considering a proposal to change the Code, </w:t>
      </w:r>
      <w:r>
        <w:t xml:space="preserve">FSANZ must undertake its own assessment based on </w:t>
      </w:r>
      <w:r w:rsidR="00D44959">
        <w:t xml:space="preserve">best available </w:t>
      </w:r>
      <w:r w:rsidR="00896638">
        <w:t xml:space="preserve">scientific </w:t>
      </w:r>
      <w:r>
        <w:t>evidence and hav</w:t>
      </w:r>
      <w:r w:rsidR="00D44959">
        <w:t>ing</w:t>
      </w:r>
      <w:r>
        <w:t xml:space="preserve"> regard to a number of matters</w:t>
      </w:r>
      <w:r w:rsidR="00D44959">
        <w:t xml:space="preserve"> as set out in this report</w:t>
      </w:r>
      <w:r>
        <w:t>.</w:t>
      </w:r>
      <w:r w:rsidR="00BA0924" w:rsidRPr="00BA0924">
        <w:t xml:space="preserve"> </w:t>
      </w:r>
      <w:r w:rsidR="00E175C4">
        <w:t xml:space="preserve">FSANZ’s primary statutory objective when developing or reviewing food regulatory measures is </w:t>
      </w:r>
      <w:r w:rsidR="00BA0924">
        <w:t>the protection of public health and safety</w:t>
      </w:r>
      <w:r w:rsidR="00E175C4">
        <w:t>.</w:t>
      </w:r>
    </w:p>
    <w:p w14:paraId="75E79CA8" w14:textId="04166F99" w:rsidR="007A53BF" w:rsidRPr="007A53BF" w:rsidRDefault="00EB0F58" w:rsidP="00EB0F58">
      <w:pPr>
        <w:pStyle w:val="Heading2"/>
        <w:rPr>
          <w:u w:color="FFFF00"/>
        </w:rPr>
      </w:pPr>
      <w:bookmarkStart w:id="120" w:name="_Toc286391007"/>
      <w:bookmarkStart w:id="121" w:name="_Toc300933423"/>
      <w:bookmarkStart w:id="122" w:name="_Toc370223468"/>
      <w:bookmarkStart w:id="123" w:name="_Toc24726393"/>
      <w:bookmarkStart w:id="124" w:name="_Toc24638860"/>
      <w:bookmarkStart w:id="125" w:name="_Toc24644341"/>
      <w:bookmarkStart w:id="126" w:name="_Toc24452978"/>
      <w:bookmarkStart w:id="127" w:name="_Toc24558533"/>
      <w:bookmarkStart w:id="128" w:name="_Toc24558908"/>
      <w:bookmarkStart w:id="129" w:name="_Toc24627854"/>
      <w:bookmarkStart w:id="130" w:name="_Toc24643890"/>
      <w:bookmarkStart w:id="131" w:name="_Toc24644597"/>
      <w:bookmarkStart w:id="132" w:name="_Toc24731493"/>
      <w:bookmarkStart w:id="133" w:name="_Toc24726717"/>
      <w:bookmarkStart w:id="134" w:name="_Toc24968033"/>
      <w:bookmarkStart w:id="135" w:name="_Toc24970654"/>
      <w:bookmarkStart w:id="136" w:name="_Toc24978954"/>
      <w:bookmarkStart w:id="137" w:name="_Toc24989847"/>
      <w:bookmarkStart w:id="138" w:name="_Toc24990421"/>
      <w:bookmarkStart w:id="139" w:name="_Toc25054487"/>
      <w:bookmarkStart w:id="140" w:name="_Toc27398186"/>
      <w:bookmarkStart w:id="141" w:name="_Toc27408540"/>
      <w:bookmarkStart w:id="142" w:name="_Toc27402223"/>
      <w:bookmarkStart w:id="143" w:name="_Toc27667488"/>
      <w:bookmarkStart w:id="144" w:name="_Toc27667851"/>
      <w:bookmarkStart w:id="145" w:name="_Toc27670231"/>
      <w:bookmarkStart w:id="146" w:name="_Toc29223414"/>
      <w:bookmarkStart w:id="147" w:name="_Toc30079966"/>
      <w:bookmarkStart w:id="148" w:name="_Toc30081239"/>
      <w:bookmarkStart w:id="149" w:name="_Toc30081308"/>
      <w:bookmarkStart w:id="150" w:name="_Toc30084669"/>
      <w:bookmarkStart w:id="151" w:name="_Toc30078594"/>
      <w:bookmarkStart w:id="152" w:name="_Toc30078660"/>
      <w:bookmarkStart w:id="153" w:name="_Toc30086228"/>
      <w:bookmarkStart w:id="154" w:name="_Toc30088109"/>
      <w:bookmarkStart w:id="155" w:name="_Toc30089109"/>
      <w:bookmarkStart w:id="156" w:name="_Toc32477900"/>
      <w:bookmarkStart w:id="157" w:name="_Toc175381432"/>
      <w:bookmarkEnd w:id="117"/>
      <w:bookmarkEnd w:id="118"/>
      <w:bookmarkEnd w:id="119"/>
      <w:r>
        <w:rPr>
          <w:u w:color="FFFF00"/>
        </w:rPr>
        <w:t>1.2</w:t>
      </w:r>
      <w:r w:rsidR="007A53BF" w:rsidRPr="007A53BF">
        <w:rPr>
          <w:u w:color="FFFF00"/>
        </w:rPr>
        <w:tab/>
        <w:t xml:space="preserve">Reasons for </w:t>
      </w:r>
      <w:bookmarkEnd w:id="120"/>
      <w:bookmarkEnd w:id="121"/>
      <w:r w:rsidR="007A53BF" w:rsidRPr="00EB0F58">
        <w:t>preparing</w:t>
      </w:r>
      <w:r w:rsidR="007A53BF" w:rsidRPr="001A5FCD">
        <w:t xml:space="preserve"> Proposal</w:t>
      </w:r>
      <w:bookmarkEnd w:id="122"/>
      <w:r w:rsidR="001A5FCD">
        <w:t xml:space="preserve"> P1050</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177AE3D3" w14:textId="44DCFE04" w:rsidR="001A5FCD" w:rsidRDefault="001A5FCD" w:rsidP="001A5FCD">
      <w:bookmarkStart w:id="158" w:name="_Toc370223469"/>
      <w:bookmarkEnd w:id="157"/>
      <w:r w:rsidRPr="0064259C">
        <w:t xml:space="preserve">Drinking alcohol during pregnancy </w:t>
      </w:r>
      <w:r w:rsidR="00D628DF">
        <w:t xml:space="preserve">is </w:t>
      </w:r>
      <w:r w:rsidRPr="0064259C">
        <w:t xml:space="preserve">associated with </w:t>
      </w:r>
      <w:r>
        <w:t>various types</w:t>
      </w:r>
      <w:r w:rsidRPr="0064259C">
        <w:t xml:space="preserve"> of harm to the unborn child</w:t>
      </w:r>
      <w:r w:rsidR="0056187D">
        <w:t xml:space="preserve"> that can be seen in infants, children and adults</w:t>
      </w:r>
      <w:r w:rsidRPr="0064259C">
        <w:t xml:space="preserve">. These </w:t>
      </w:r>
      <w:r>
        <w:t>harms</w:t>
      </w:r>
      <w:r w:rsidRPr="0064259C">
        <w:t xml:space="preserve"> may include physical, </w:t>
      </w:r>
      <w:r>
        <w:t>cognitive</w:t>
      </w:r>
      <w:r w:rsidRPr="0064259C">
        <w:t>, behavioural and</w:t>
      </w:r>
      <w:r>
        <w:t xml:space="preserve"> neurodevelopmental</w:t>
      </w:r>
      <w:r w:rsidRPr="0064259C">
        <w:t xml:space="preserve"> </w:t>
      </w:r>
      <w:r>
        <w:t>disabilities with possible life-</w:t>
      </w:r>
      <w:r w:rsidRPr="0064259C">
        <w:t xml:space="preserve">long implications. </w:t>
      </w:r>
      <w:r>
        <w:t>Fetal Alcohol Spectrum Disorder (</w:t>
      </w:r>
      <w:r w:rsidRPr="0064259C">
        <w:t>FASD</w:t>
      </w:r>
      <w:r>
        <w:t>)</w:t>
      </w:r>
      <w:r w:rsidRPr="0064259C">
        <w:t xml:space="preserve"> is an umbrella term used to describe </w:t>
      </w:r>
      <w:r>
        <w:t>the range of possible harms</w:t>
      </w:r>
      <w:r w:rsidRPr="0064259C">
        <w:t xml:space="preserve">. </w:t>
      </w:r>
      <w:r>
        <w:t>FASD is preventable by avoiding alcohol consumption during pregnancy (National Health and Medical Research Council, 2009).</w:t>
      </w:r>
    </w:p>
    <w:p w14:paraId="6F5BD8B4" w14:textId="02DF72C4" w:rsidR="00013D77" w:rsidRDefault="00013D77" w:rsidP="001A5FCD"/>
    <w:p w14:paraId="397DA38A" w14:textId="6EF6DEC1" w:rsidR="00754D09" w:rsidRDefault="00F1555A" w:rsidP="00754D09">
      <w:pPr>
        <w:rPr>
          <w:rFonts w:cs="Arial"/>
        </w:rPr>
      </w:pPr>
      <w:r>
        <w:rPr>
          <w:rFonts w:cs="Arial"/>
        </w:rPr>
        <w:t xml:space="preserve">In </w:t>
      </w:r>
      <w:r w:rsidR="0020285B">
        <w:rPr>
          <w:rFonts w:cs="Arial"/>
        </w:rPr>
        <w:t xml:space="preserve">Australia and New Zealand </w:t>
      </w:r>
      <w:r w:rsidR="00306670">
        <w:rPr>
          <w:rFonts w:cs="Arial"/>
        </w:rPr>
        <w:t>public health messages</w:t>
      </w:r>
      <w:r w:rsidR="00306670" w:rsidRPr="00306670">
        <w:t xml:space="preserve"> </w:t>
      </w:r>
      <w:r w:rsidR="0020285B">
        <w:t xml:space="preserve">are </w:t>
      </w:r>
      <w:r w:rsidR="00306670" w:rsidRPr="00C02C87">
        <w:t xml:space="preserve">that pregnant women </w:t>
      </w:r>
      <w:r>
        <w:t xml:space="preserve">should </w:t>
      </w:r>
      <w:r w:rsidR="00306670" w:rsidRPr="00C02C87">
        <w:t>not consume alcohol</w:t>
      </w:r>
      <w:r w:rsidR="00A37221" w:rsidRPr="001005AC">
        <w:rPr>
          <w:rFonts w:cs="Arial"/>
        </w:rPr>
        <w:t>.</w:t>
      </w:r>
      <w:r w:rsidR="00946FEC">
        <w:rPr>
          <w:rFonts w:cs="Arial"/>
        </w:rPr>
        <w:t xml:space="preserve"> </w:t>
      </w:r>
      <w:r w:rsidR="00053BAA">
        <w:rPr>
          <w:rFonts w:cs="Arial"/>
        </w:rPr>
        <w:t xml:space="preserve">However, </w:t>
      </w:r>
      <w:r w:rsidR="00946FEC" w:rsidRPr="00013D77">
        <w:rPr>
          <w:rFonts w:cs="Arial"/>
        </w:rPr>
        <w:t>a</w:t>
      </w:r>
      <w:r w:rsidR="00946FEC" w:rsidRPr="00013D77">
        <w:t xml:space="preserve">vailable data </w:t>
      </w:r>
      <w:r w:rsidR="00946FEC">
        <w:t>show that</w:t>
      </w:r>
      <w:r w:rsidR="00946FEC" w:rsidRPr="00013D77" w:rsidDel="004F3889">
        <w:t xml:space="preserve"> </w:t>
      </w:r>
      <w:r w:rsidR="00946FEC">
        <w:t xml:space="preserve">approximately 25% of women in Australia and 20% of women in New Zealand </w:t>
      </w:r>
      <w:r w:rsidR="00946FEC" w:rsidRPr="00013D77">
        <w:t>continue to con</w:t>
      </w:r>
      <w:r w:rsidR="00946FEC">
        <w:t>s</w:t>
      </w:r>
      <w:r w:rsidR="00946FEC" w:rsidRPr="00013D77">
        <w:t xml:space="preserve">ume alcohol while pregnant </w:t>
      </w:r>
      <w:r w:rsidR="00946FEC">
        <w:t>(A</w:t>
      </w:r>
      <w:r>
        <w:t>ustralian Institu</w:t>
      </w:r>
      <w:r w:rsidR="005A52B5">
        <w:t>te of Health and Welfare (AIHW),</w:t>
      </w:r>
      <w:r w:rsidR="0097270F">
        <w:t xml:space="preserve"> </w:t>
      </w:r>
      <w:r w:rsidR="00946FEC">
        <w:t>2017</w:t>
      </w:r>
      <w:r>
        <w:t>;</w:t>
      </w:r>
      <w:r w:rsidR="00946FEC">
        <w:t xml:space="preserve"> Ministry of Health</w:t>
      </w:r>
      <w:r>
        <w:t>,</w:t>
      </w:r>
      <w:r w:rsidR="00946FEC">
        <w:t xml:space="preserve"> 2015).  </w:t>
      </w:r>
    </w:p>
    <w:p w14:paraId="3B45540B" w14:textId="77777777" w:rsidR="00754D09" w:rsidRDefault="00754D09" w:rsidP="009924F8">
      <w:pPr>
        <w:rPr>
          <w:rFonts w:cs="Arial"/>
        </w:rPr>
      </w:pPr>
    </w:p>
    <w:p w14:paraId="3A05EBFB" w14:textId="5DC99AB7" w:rsidR="009B04D5" w:rsidRPr="00CE31D2" w:rsidRDefault="009F3624" w:rsidP="009924F8">
      <w:pPr>
        <w:rPr>
          <w:rFonts w:cs="Arial"/>
        </w:rPr>
      </w:pPr>
      <w:r>
        <w:rPr>
          <w:rFonts w:cs="Arial"/>
        </w:rPr>
        <w:t>Government policy consideration</w:t>
      </w:r>
      <w:r w:rsidR="00A81E1B">
        <w:rPr>
          <w:rFonts w:cs="Arial"/>
        </w:rPr>
        <w:t>s</w:t>
      </w:r>
      <w:r>
        <w:rPr>
          <w:rFonts w:cs="Arial"/>
        </w:rPr>
        <w:t xml:space="preserve"> ha</w:t>
      </w:r>
      <w:r w:rsidR="00A81E1B">
        <w:rPr>
          <w:rFonts w:cs="Arial"/>
        </w:rPr>
        <w:t>ve</w:t>
      </w:r>
      <w:r>
        <w:rPr>
          <w:rFonts w:cs="Arial"/>
        </w:rPr>
        <w:t xml:space="preserve"> identified that, a</w:t>
      </w:r>
      <w:r w:rsidR="009924F8">
        <w:rPr>
          <w:rFonts w:cs="Arial"/>
        </w:rPr>
        <w:t xml:space="preserve">s part of a broader suite of </w:t>
      </w:r>
      <w:r w:rsidR="001E1AEF">
        <w:rPr>
          <w:rFonts w:cs="Arial"/>
        </w:rPr>
        <w:t>measures</w:t>
      </w:r>
      <w:r w:rsidR="009924F8">
        <w:rPr>
          <w:rFonts w:cs="Arial"/>
        </w:rPr>
        <w:t>, p</w:t>
      </w:r>
      <w:r w:rsidR="009924F8" w:rsidRPr="005E6331">
        <w:rPr>
          <w:rFonts w:cs="Arial"/>
        </w:rPr>
        <w:t xml:space="preserve">regnancy warning labels </w:t>
      </w:r>
      <w:r w:rsidR="009924F8">
        <w:rPr>
          <w:rFonts w:cs="Arial"/>
        </w:rPr>
        <w:t>on alcoholic beverages can</w:t>
      </w:r>
      <w:r w:rsidR="009924F8" w:rsidRPr="005E6331">
        <w:rPr>
          <w:rFonts w:cs="Arial"/>
        </w:rPr>
        <w:t xml:space="preserve"> </w:t>
      </w:r>
      <w:r w:rsidR="009924F8">
        <w:rPr>
          <w:rFonts w:cs="Arial"/>
        </w:rPr>
        <w:t xml:space="preserve">reinforce public health messages, </w:t>
      </w:r>
      <w:r w:rsidR="009924F8" w:rsidRPr="005E6331">
        <w:rPr>
          <w:rFonts w:cs="Arial"/>
        </w:rPr>
        <w:t>help raise awareness of the risks of drinking alcohol during pregnancy, prompt discussions and support the establishment of cultural norms</w:t>
      </w:r>
      <w:r>
        <w:rPr>
          <w:rFonts w:cs="Arial"/>
        </w:rPr>
        <w:t xml:space="preserve"> (Food Regulation Standing Committee, 2018)</w:t>
      </w:r>
      <w:r w:rsidR="009924F8" w:rsidRPr="005E6331">
        <w:rPr>
          <w:rFonts w:cs="Arial"/>
        </w:rPr>
        <w:t>.</w:t>
      </w:r>
      <w:r w:rsidR="008E2714">
        <w:rPr>
          <w:rFonts w:cs="Arial"/>
        </w:rPr>
        <w:t xml:space="preserve"> </w:t>
      </w:r>
      <w:r w:rsidR="00677E61">
        <w:rPr>
          <w:rFonts w:cs="Arial"/>
        </w:rPr>
        <w:t>FSANZ’s evidence review supports this (</w:t>
      </w:r>
      <w:r w:rsidR="002F38E1">
        <w:rPr>
          <w:rFonts w:cs="Arial"/>
        </w:rPr>
        <w:t xml:space="preserve">refer to </w:t>
      </w:r>
      <w:r w:rsidR="009B04D5">
        <w:rPr>
          <w:rFonts w:cs="Arial"/>
        </w:rPr>
        <w:t>sec</w:t>
      </w:r>
      <w:r w:rsidR="00E25277">
        <w:rPr>
          <w:rFonts w:cs="Arial"/>
        </w:rPr>
        <w:t>tion 3.2; Wilkinson et al., (200</w:t>
      </w:r>
      <w:r w:rsidR="009B04D5">
        <w:rPr>
          <w:rFonts w:cs="Arial"/>
        </w:rPr>
        <w:t>9)</w:t>
      </w:r>
      <w:r w:rsidR="001E1AEF">
        <w:rPr>
          <w:rFonts w:cs="Arial"/>
        </w:rPr>
        <w:t>)</w:t>
      </w:r>
      <w:r w:rsidR="009B04D5">
        <w:rPr>
          <w:rFonts w:cs="Arial"/>
        </w:rPr>
        <w:t xml:space="preserve"> and </w:t>
      </w:r>
      <w:r w:rsidR="00677E61">
        <w:rPr>
          <w:rFonts w:cs="Arial"/>
        </w:rPr>
        <w:t>Supporting Document 1 (SD1)</w:t>
      </w:r>
      <w:r w:rsidR="00CF1D87">
        <w:rPr>
          <w:rFonts w:cs="Arial"/>
        </w:rPr>
        <w:t>)</w:t>
      </w:r>
      <w:r w:rsidR="00677E61">
        <w:rPr>
          <w:rFonts w:cs="Arial"/>
        </w:rPr>
        <w:t>. Further to</w:t>
      </w:r>
      <w:r w:rsidR="00CF1D87">
        <w:rPr>
          <w:rFonts w:cs="Arial"/>
        </w:rPr>
        <w:t xml:space="preserve"> this</w:t>
      </w:r>
      <w:r w:rsidR="009B04D5">
        <w:rPr>
          <w:rFonts w:cs="Arial"/>
        </w:rPr>
        <w:t xml:space="preserve">, </w:t>
      </w:r>
      <w:r w:rsidR="0020285B">
        <w:rPr>
          <w:rFonts w:cs="Arial"/>
        </w:rPr>
        <w:t>e</w:t>
      </w:r>
      <w:r w:rsidR="00CE31D2" w:rsidRPr="00CE31D2">
        <w:rPr>
          <w:rFonts w:cs="Arial"/>
        </w:rPr>
        <w:t>vidence from alcohol warnings and tobacco warning labels confirms the label as part of a suite of measures can contribute to behaviour change</w:t>
      </w:r>
      <w:r w:rsidR="00C71A93">
        <w:rPr>
          <w:rFonts w:cs="Arial"/>
        </w:rPr>
        <w:t xml:space="preserve"> (</w:t>
      </w:r>
      <w:r w:rsidR="002F38E1">
        <w:rPr>
          <w:rFonts w:cs="Arial"/>
        </w:rPr>
        <w:t xml:space="preserve">refer to </w:t>
      </w:r>
      <w:r w:rsidR="00C71A93">
        <w:rPr>
          <w:rFonts w:cs="Arial"/>
        </w:rPr>
        <w:t>section 3.2.3)</w:t>
      </w:r>
      <w:r w:rsidR="00CE31D2" w:rsidRPr="00CE31D2">
        <w:rPr>
          <w:rFonts w:cs="Arial"/>
        </w:rPr>
        <w:t>.</w:t>
      </w:r>
      <w:r w:rsidR="00291906">
        <w:rPr>
          <w:rFonts w:cs="Arial"/>
        </w:rPr>
        <w:t xml:space="preserve"> </w:t>
      </w:r>
      <w:r w:rsidR="0020285B" w:rsidRPr="00F548AA">
        <w:rPr>
          <w:rFonts w:cs="Arial"/>
          <w:iCs/>
        </w:rPr>
        <w:t>Both Australia</w:t>
      </w:r>
      <w:r w:rsidR="0020285B">
        <w:rPr>
          <w:rFonts w:cs="Arial"/>
          <w:iCs/>
        </w:rPr>
        <w:t xml:space="preserve"> </w:t>
      </w:r>
      <w:r w:rsidR="0020285B" w:rsidRPr="005E6331">
        <w:rPr>
          <w:rFonts w:cs="Arial"/>
        </w:rPr>
        <w:t>(</w:t>
      </w:r>
      <w:r w:rsidR="0020285B">
        <w:rPr>
          <w:rFonts w:cs="Arial"/>
        </w:rPr>
        <w:t>Department of Health, 2019</w:t>
      </w:r>
      <w:r w:rsidR="0020285B" w:rsidDel="00DE749A">
        <w:rPr>
          <w:rFonts w:cs="Arial"/>
        </w:rPr>
        <w:t>a</w:t>
      </w:r>
      <w:r w:rsidR="0020285B" w:rsidRPr="005E6331">
        <w:rPr>
          <w:rFonts w:cs="Arial"/>
        </w:rPr>
        <w:t>)</w:t>
      </w:r>
      <w:r w:rsidR="0020285B" w:rsidRPr="00F548AA">
        <w:rPr>
          <w:rFonts w:cs="Arial"/>
          <w:iCs/>
        </w:rPr>
        <w:t xml:space="preserve"> and New Zealand </w:t>
      </w:r>
      <w:r w:rsidR="0020285B" w:rsidRPr="005E6331">
        <w:rPr>
          <w:rFonts w:cs="Arial"/>
        </w:rPr>
        <w:t>(</w:t>
      </w:r>
      <w:r w:rsidR="0020285B">
        <w:rPr>
          <w:rFonts w:cs="Arial"/>
        </w:rPr>
        <w:t>Ministry of Health, 2018a</w:t>
      </w:r>
      <w:r w:rsidR="0020285B" w:rsidRPr="005E6331">
        <w:rPr>
          <w:rFonts w:cs="Arial"/>
        </w:rPr>
        <w:t>)</w:t>
      </w:r>
      <w:r w:rsidR="0020285B">
        <w:rPr>
          <w:rFonts w:cs="Arial"/>
        </w:rPr>
        <w:t xml:space="preserve"> </w:t>
      </w:r>
      <w:r w:rsidR="0020285B" w:rsidRPr="00F548AA">
        <w:rPr>
          <w:rFonts w:cs="Arial"/>
          <w:iCs/>
        </w:rPr>
        <w:t>have action plans aimed at educating consumers about the risks of drinking alcohol during pregnancy and FASD</w:t>
      </w:r>
      <w:r w:rsidR="0020285B">
        <w:rPr>
          <w:rFonts w:cs="Arial"/>
          <w:iCs/>
        </w:rPr>
        <w:t>.</w:t>
      </w:r>
      <w:r w:rsidR="0020285B" w:rsidRPr="005E6331">
        <w:rPr>
          <w:rFonts w:cs="Arial"/>
        </w:rPr>
        <w:t xml:space="preserve"> </w:t>
      </w:r>
    </w:p>
    <w:p w14:paraId="02F2BE3D" w14:textId="77777777" w:rsidR="00CE31D2" w:rsidRDefault="00CE31D2" w:rsidP="009924F8">
      <w:pPr>
        <w:rPr>
          <w:rFonts w:cs="Arial"/>
        </w:rPr>
      </w:pPr>
    </w:p>
    <w:p w14:paraId="6D31B663" w14:textId="7081860F" w:rsidR="003A5ADC" w:rsidRPr="002D7D24" w:rsidRDefault="009924F8" w:rsidP="000D5BA8">
      <w:pPr>
        <w:rPr>
          <w:i/>
          <w:color w:val="000000"/>
        </w:rPr>
      </w:pPr>
      <w:r>
        <w:rPr>
          <w:rFonts w:cs="Arial"/>
        </w:rPr>
        <w:t>Since 2011, the alcohol industry has implemented a voluntary pregnancy warning labelling scheme.</w:t>
      </w:r>
      <w:r w:rsidR="00E50222">
        <w:rPr>
          <w:rFonts w:cs="Arial"/>
        </w:rPr>
        <w:t xml:space="preserve"> </w:t>
      </w:r>
      <w:r w:rsidR="00A81E1B">
        <w:t xml:space="preserve">However, </w:t>
      </w:r>
      <w:r w:rsidR="00A81E1B">
        <w:rPr>
          <w:rFonts w:cs="Arial"/>
        </w:rPr>
        <w:t>f</w:t>
      </w:r>
      <w:r w:rsidR="00FB695C">
        <w:rPr>
          <w:rFonts w:cs="Arial"/>
        </w:rPr>
        <w:t xml:space="preserve">ollowing evaluation of </w:t>
      </w:r>
      <w:r w:rsidR="00D4244E">
        <w:rPr>
          <w:rFonts w:cs="Arial"/>
        </w:rPr>
        <w:t>the</w:t>
      </w:r>
      <w:r w:rsidR="00FB695C">
        <w:rPr>
          <w:rFonts w:cs="Arial"/>
        </w:rPr>
        <w:t xml:space="preserve"> voluntary</w:t>
      </w:r>
      <w:r w:rsidR="005C133C">
        <w:rPr>
          <w:rFonts w:cs="Arial"/>
        </w:rPr>
        <w:t xml:space="preserve"> scheme</w:t>
      </w:r>
      <w:r w:rsidR="009F3624">
        <w:rPr>
          <w:rFonts w:cs="Arial"/>
        </w:rPr>
        <w:t xml:space="preserve"> in 2014 and 2017</w:t>
      </w:r>
      <w:r w:rsidR="00FB695C">
        <w:rPr>
          <w:rFonts w:cs="Arial"/>
        </w:rPr>
        <w:t xml:space="preserve">, </w:t>
      </w:r>
      <w:r w:rsidR="00270841">
        <w:rPr>
          <w:rFonts w:cs="Arial"/>
        </w:rPr>
        <w:t>the Australia and New Zealand Ministerial Forum on Food Regulation (</w:t>
      </w:r>
      <w:r w:rsidR="00A37221">
        <w:rPr>
          <w:rFonts w:cs="Arial"/>
        </w:rPr>
        <w:t xml:space="preserve">the </w:t>
      </w:r>
      <w:r w:rsidR="00270841">
        <w:rPr>
          <w:rFonts w:cs="Arial"/>
        </w:rPr>
        <w:t>Forum)</w:t>
      </w:r>
      <w:r w:rsidR="00A37221">
        <w:rPr>
          <w:rFonts w:cs="Arial"/>
        </w:rPr>
        <w:t xml:space="preserve"> </w:t>
      </w:r>
      <w:r w:rsidR="00A37221" w:rsidRPr="0060593F">
        <w:rPr>
          <w:color w:val="000000"/>
        </w:rPr>
        <w:t xml:space="preserve">agreed that, </w:t>
      </w:r>
      <w:r w:rsidR="00A37221" w:rsidRPr="0060593F">
        <w:rPr>
          <w:i/>
          <w:color w:val="000000"/>
        </w:rPr>
        <w:t>based on the evidence, a mandatory labelling standard for pregnancy warning labels on packaged alcoholic beverages should be developed and should include a pictogram and relevant warning statement</w:t>
      </w:r>
      <w:r w:rsidR="00A37221" w:rsidRPr="0060593F">
        <w:rPr>
          <w:color w:val="000000"/>
        </w:rPr>
        <w:t>.</w:t>
      </w:r>
      <w:r w:rsidR="00A37221">
        <w:rPr>
          <w:color w:val="000000"/>
        </w:rPr>
        <w:t xml:space="preserve"> </w:t>
      </w:r>
      <w:r w:rsidR="00A37221">
        <w:rPr>
          <w:rFonts w:cs="Arial"/>
        </w:rPr>
        <w:t>The Forum therefore asked FSANZ</w:t>
      </w:r>
      <w:r w:rsidR="00A37221" w:rsidRPr="004A419F">
        <w:rPr>
          <w:rFonts w:cs="Arial"/>
        </w:rPr>
        <w:t xml:space="preserve"> to consider mandatory pregnancy warning </w:t>
      </w:r>
      <w:r w:rsidR="00A37221">
        <w:rPr>
          <w:rFonts w:cs="Arial"/>
        </w:rPr>
        <w:t>labelling</w:t>
      </w:r>
      <w:r w:rsidR="00A37221" w:rsidRPr="004A419F">
        <w:rPr>
          <w:rFonts w:cs="Arial"/>
        </w:rPr>
        <w:t xml:space="preserve"> on packaged alcoholic beverages as a priority and that the work be completed expeditiously</w:t>
      </w:r>
      <w:r w:rsidR="00A37221">
        <w:rPr>
          <w:rFonts w:cs="Arial"/>
        </w:rPr>
        <w:t xml:space="preserve"> (</w:t>
      </w:r>
      <w:r w:rsidR="00A37221" w:rsidRPr="004A419F">
        <w:rPr>
          <w:color w:val="000000"/>
        </w:rPr>
        <w:t>Australia and New Zealand Minis</w:t>
      </w:r>
      <w:r w:rsidR="00A37221">
        <w:rPr>
          <w:color w:val="000000"/>
        </w:rPr>
        <w:t>terial Forum on Food Regulation, 2018).</w:t>
      </w:r>
      <w:r w:rsidR="00A37221">
        <w:rPr>
          <w:rFonts w:cs="Arial"/>
        </w:rPr>
        <w:t xml:space="preserve"> </w:t>
      </w:r>
    </w:p>
    <w:p w14:paraId="044FB5A1" w14:textId="77777777" w:rsidR="003A5ADC" w:rsidRDefault="003A5ADC" w:rsidP="000D5BA8">
      <w:pPr>
        <w:rPr>
          <w:rFonts w:cs="Arial"/>
        </w:rPr>
      </w:pPr>
    </w:p>
    <w:p w14:paraId="7541F1A4" w14:textId="77777777" w:rsidR="00C63311" w:rsidRDefault="00C63311" w:rsidP="000D5BA8">
      <w:pPr>
        <w:rPr>
          <w:rFonts w:cs="Arial"/>
        </w:rPr>
      </w:pPr>
      <w:r>
        <w:rPr>
          <w:rFonts w:cs="Arial"/>
        </w:rPr>
        <w:br w:type="page"/>
      </w:r>
    </w:p>
    <w:p w14:paraId="6C93A04F" w14:textId="06A7FA82" w:rsidR="000D5BA8" w:rsidRPr="00E31C77" w:rsidRDefault="00895E2B" w:rsidP="000D5BA8">
      <w:r>
        <w:rPr>
          <w:rFonts w:cs="Arial"/>
        </w:rPr>
        <w:lastRenderedPageBreak/>
        <w:t xml:space="preserve">In making this request the Forum provided </w:t>
      </w:r>
      <w:r w:rsidR="003737C8">
        <w:rPr>
          <w:rFonts w:cs="Arial"/>
        </w:rPr>
        <w:t xml:space="preserve">FSANZ with a Decision </w:t>
      </w:r>
      <w:r w:rsidR="003737C8" w:rsidRPr="004A419F">
        <w:rPr>
          <w:rFonts w:cs="Arial"/>
        </w:rPr>
        <w:t>Regulation Impact Statement</w:t>
      </w:r>
      <w:r w:rsidR="003737C8">
        <w:rPr>
          <w:rFonts w:cs="Arial"/>
        </w:rPr>
        <w:t xml:space="preserve"> (DRIS) </w:t>
      </w:r>
      <w:r w:rsidR="000D5BA8">
        <w:rPr>
          <w:rFonts w:cs="Arial"/>
        </w:rPr>
        <w:t>(Food Regulation Standing Committee, 2018) as</w:t>
      </w:r>
      <w:r w:rsidR="003737C8">
        <w:rPr>
          <w:rFonts w:cs="Arial"/>
        </w:rPr>
        <w:t xml:space="preserve"> policy advice. </w:t>
      </w:r>
      <w:r w:rsidR="00F05848">
        <w:rPr>
          <w:rFonts w:cs="Arial"/>
        </w:rPr>
        <w:t xml:space="preserve">Consistent with the FSANZ Act, </w:t>
      </w:r>
      <w:r w:rsidR="00255DA8">
        <w:rPr>
          <w:rFonts w:cs="Arial"/>
        </w:rPr>
        <w:t xml:space="preserve">this </w:t>
      </w:r>
      <w:r w:rsidR="00F05848">
        <w:rPr>
          <w:rFonts w:cs="Arial"/>
        </w:rPr>
        <w:t xml:space="preserve">policy </w:t>
      </w:r>
      <w:r w:rsidR="00AE79BC">
        <w:rPr>
          <w:rFonts w:cs="Arial"/>
        </w:rPr>
        <w:t>advice</w:t>
      </w:r>
      <w:r w:rsidR="00F05848">
        <w:rPr>
          <w:rFonts w:cs="Arial"/>
        </w:rPr>
        <w:t xml:space="preserve"> </w:t>
      </w:r>
      <w:r w:rsidR="00255DA8">
        <w:rPr>
          <w:rFonts w:cs="Arial"/>
        </w:rPr>
        <w:t>was</w:t>
      </w:r>
      <w:r w:rsidR="00FF335E" w:rsidDel="00255DA8">
        <w:rPr>
          <w:rFonts w:cs="Arial"/>
        </w:rPr>
        <w:t xml:space="preserve"> </w:t>
      </w:r>
      <w:r w:rsidR="00255DA8">
        <w:rPr>
          <w:rFonts w:cs="Arial"/>
        </w:rPr>
        <w:t>one</w:t>
      </w:r>
      <w:r w:rsidR="00FF335E">
        <w:rPr>
          <w:rFonts w:cs="Arial"/>
        </w:rPr>
        <w:t xml:space="preserve"> </w:t>
      </w:r>
      <w:r w:rsidR="00AE79BC">
        <w:rPr>
          <w:rFonts w:cs="Arial"/>
        </w:rPr>
        <w:t>relevant</w:t>
      </w:r>
      <w:r w:rsidR="00F05848">
        <w:rPr>
          <w:rFonts w:cs="Arial"/>
        </w:rPr>
        <w:t xml:space="preserve"> matter amongst others that FSANZ </w:t>
      </w:r>
      <w:r w:rsidR="00255DA8">
        <w:rPr>
          <w:rFonts w:cs="Arial"/>
        </w:rPr>
        <w:t>had</w:t>
      </w:r>
      <w:r w:rsidR="00F05848">
        <w:rPr>
          <w:rFonts w:cs="Arial"/>
        </w:rPr>
        <w:t xml:space="preserve"> regard to in its assessment</w:t>
      </w:r>
      <w:r w:rsidR="00D44959">
        <w:rPr>
          <w:rFonts w:cs="Arial"/>
        </w:rPr>
        <w:t xml:space="preserve"> of </w:t>
      </w:r>
      <w:r w:rsidR="00255DA8">
        <w:rPr>
          <w:rFonts w:cs="Arial"/>
        </w:rPr>
        <w:t xml:space="preserve">this </w:t>
      </w:r>
      <w:r w:rsidR="00D44959">
        <w:rPr>
          <w:rFonts w:cs="Arial"/>
        </w:rPr>
        <w:t>proposal</w:t>
      </w:r>
      <w:r w:rsidR="00F05848">
        <w:rPr>
          <w:rFonts w:cs="Arial"/>
        </w:rPr>
        <w:t>.</w:t>
      </w:r>
      <w:r w:rsidR="003737C8">
        <w:rPr>
          <w:rFonts w:cs="Arial"/>
        </w:rPr>
        <w:t xml:space="preserve"> The DRIS states </w:t>
      </w:r>
      <w:r w:rsidR="003737C8" w:rsidRPr="005E6331">
        <w:rPr>
          <w:rFonts w:cs="Arial"/>
        </w:rPr>
        <w:t>(</w:t>
      </w:r>
      <w:r w:rsidR="003737C8" w:rsidRPr="0019665B">
        <w:rPr>
          <w:rFonts w:cs="Arial"/>
        </w:rPr>
        <w:t>page 50</w:t>
      </w:r>
      <w:r w:rsidR="003737C8" w:rsidRPr="005E6331">
        <w:rPr>
          <w:rFonts w:cs="Arial"/>
        </w:rPr>
        <w:t>)</w:t>
      </w:r>
      <w:r w:rsidR="003737C8">
        <w:rPr>
          <w:rFonts w:cs="Arial"/>
        </w:rPr>
        <w:t xml:space="preserve"> that</w:t>
      </w:r>
      <w:r w:rsidR="003737C8" w:rsidRPr="005E6331">
        <w:rPr>
          <w:rFonts w:cs="Arial"/>
        </w:rPr>
        <w:t xml:space="preserve"> </w:t>
      </w:r>
      <w:r w:rsidR="000D5BA8" w:rsidRPr="00F411B1">
        <w:rPr>
          <w:i/>
        </w:rPr>
        <w:t xml:space="preserve">the </w:t>
      </w:r>
      <w:r w:rsidR="000D5BA8" w:rsidRPr="007856AF">
        <w:rPr>
          <w:b/>
          <w:i/>
        </w:rPr>
        <w:t>primary objective</w:t>
      </w:r>
      <w:r w:rsidR="000D5BA8" w:rsidRPr="00F411B1">
        <w:rPr>
          <w:i/>
        </w:rPr>
        <w:t xml:space="preserve"> of pregnancy warning labels on packaged alcoholic beverages is to provide a clear and easy to unders</w:t>
      </w:r>
      <w:r w:rsidR="000D5BA8">
        <w:rPr>
          <w:i/>
        </w:rPr>
        <w:t>tand trigger to remind pregnant</w:t>
      </w:r>
      <w:r w:rsidR="000D5BA8" w:rsidRPr="00F411B1">
        <w:rPr>
          <w:i/>
        </w:rPr>
        <w:t xml:space="preserve"> women, at both the point of sale and the potential point of consumption, to not drink alcohol</w:t>
      </w:r>
      <w:r w:rsidR="000D5BA8">
        <w:t xml:space="preserve">. </w:t>
      </w:r>
      <w:r w:rsidR="000D5BA8" w:rsidRPr="00F411B1">
        <w:rPr>
          <w:i/>
        </w:rPr>
        <w:t xml:space="preserve">A </w:t>
      </w:r>
      <w:r w:rsidR="000D5BA8" w:rsidRPr="007856AF">
        <w:rPr>
          <w:b/>
          <w:i/>
        </w:rPr>
        <w:t>secondary objective</w:t>
      </w:r>
      <w:r w:rsidR="000D5BA8" w:rsidRPr="00F411B1">
        <w:rPr>
          <w:i/>
        </w:rPr>
        <w:t xml:space="preserve"> of pregnancy warning labels on packaged alcoholic beverages is to provide information to the community about the need for pregnant women to not drink alcohol.</w:t>
      </w:r>
      <w:r w:rsidR="000D5BA8">
        <w:rPr>
          <w:i/>
        </w:rPr>
        <w:t xml:space="preserve"> </w:t>
      </w:r>
    </w:p>
    <w:p w14:paraId="58D02DAF" w14:textId="5288FE61" w:rsidR="00290082" w:rsidRDefault="00290082" w:rsidP="00A37221">
      <w:pPr>
        <w:rPr>
          <w:rFonts w:cs="Arial"/>
        </w:rPr>
      </w:pPr>
    </w:p>
    <w:p w14:paraId="13EE5A7D" w14:textId="2326F3DC" w:rsidR="008D6922" w:rsidRDefault="00495094" w:rsidP="00A37221">
      <w:pPr>
        <w:rPr>
          <w:rFonts w:cs="Arial"/>
        </w:rPr>
      </w:pPr>
      <w:r>
        <w:rPr>
          <w:rFonts w:cs="Arial"/>
        </w:rPr>
        <w:t>Therefore, t</w:t>
      </w:r>
      <w:r w:rsidR="008D6922">
        <w:rPr>
          <w:rFonts w:cs="Arial"/>
        </w:rPr>
        <w:t xml:space="preserve">he objective of pregnancy warning labels is, </w:t>
      </w:r>
      <w:r w:rsidR="008D6922" w:rsidRPr="008D6922">
        <w:rPr>
          <w:rFonts w:cs="Arial"/>
        </w:rPr>
        <w:t>in conjunction with other public health initiatives</w:t>
      </w:r>
      <w:r w:rsidR="008D6922">
        <w:rPr>
          <w:rFonts w:cs="Arial"/>
        </w:rPr>
        <w:t xml:space="preserve">, </w:t>
      </w:r>
      <w:r w:rsidR="008D6922" w:rsidRPr="008D6922">
        <w:rPr>
          <w:rFonts w:cs="Arial"/>
        </w:rPr>
        <w:t xml:space="preserve">the protection of </w:t>
      </w:r>
      <w:r>
        <w:rPr>
          <w:rFonts w:cs="Arial"/>
        </w:rPr>
        <w:t>public</w:t>
      </w:r>
      <w:r w:rsidR="008D6922" w:rsidRPr="008D6922">
        <w:rPr>
          <w:rFonts w:cs="Arial"/>
        </w:rPr>
        <w:t xml:space="preserve"> health </w:t>
      </w:r>
      <w:r>
        <w:rPr>
          <w:rFonts w:cs="Arial"/>
        </w:rPr>
        <w:t xml:space="preserve">and safety </w:t>
      </w:r>
      <w:r w:rsidR="00463886">
        <w:rPr>
          <w:rFonts w:cs="Arial"/>
        </w:rPr>
        <w:t>by</w:t>
      </w:r>
      <w:r w:rsidRPr="008D6922">
        <w:rPr>
          <w:rFonts w:cs="Arial"/>
        </w:rPr>
        <w:t xml:space="preserve"> </w:t>
      </w:r>
      <w:r w:rsidR="008D6922" w:rsidRPr="008D6922">
        <w:rPr>
          <w:rFonts w:cs="Arial"/>
        </w:rPr>
        <w:t>reducing the prevalence and/or severity of FASD.</w:t>
      </w:r>
    </w:p>
    <w:p w14:paraId="6F75F76D" w14:textId="77777777" w:rsidR="008D6922" w:rsidRDefault="008D6922" w:rsidP="00A37221">
      <w:pPr>
        <w:rPr>
          <w:rFonts w:cs="Arial"/>
        </w:rPr>
      </w:pPr>
    </w:p>
    <w:p w14:paraId="2AD6B5E3" w14:textId="266AC932" w:rsidR="00A37221" w:rsidRDefault="00A37221" w:rsidP="00A37221">
      <w:pPr>
        <w:rPr>
          <w:rFonts w:cs="Arial"/>
        </w:rPr>
      </w:pPr>
      <w:r>
        <w:rPr>
          <w:rFonts w:cs="Arial"/>
        </w:rPr>
        <w:t xml:space="preserve">In response to the Forum’s request, FSANZ commenced this proposal in November 2018. </w:t>
      </w:r>
    </w:p>
    <w:p w14:paraId="45CE9FCF" w14:textId="77777777" w:rsidR="007A53BF" w:rsidRPr="007A53BF" w:rsidRDefault="00270841" w:rsidP="00AA0E79">
      <w:pPr>
        <w:pStyle w:val="Heading2"/>
        <w:tabs>
          <w:tab w:val="left" w:pos="851"/>
        </w:tabs>
        <w:ind w:left="0" w:firstLine="0"/>
      </w:pPr>
      <w:bookmarkStart w:id="159" w:name="_Toc24638861"/>
      <w:bookmarkStart w:id="160" w:name="_Toc24644342"/>
      <w:bookmarkStart w:id="161" w:name="_Toc24726394"/>
      <w:bookmarkStart w:id="162" w:name="_Toc24731494"/>
      <w:bookmarkStart w:id="163" w:name="_Toc24726718"/>
      <w:bookmarkStart w:id="164" w:name="_Toc24968034"/>
      <w:bookmarkStart w:id="165" w:name="_Toc24970655"/>
      <w:bookmarkStart w:id="166" w:name="_Toc24978955"/>
      <w:bookmarkStart w:id="167" w:name="_Toc24989848"/>
      <w:bookmarkStart w:id="168" w:name="_Toc24990422"/>
      <w:bookmarkStart w:id="169" w:name="_Toc25054488"/>
      <w:bookmarkStart w:id="170" w:name="_Toc27398187"/>
      <w:bookmarkStart w:id="171" w:name="_Toc27408541"/>
      <w:bookmarkStart w:id="172" w:name="_Toc27402224"/>
      <w:bookmarkStart w:id="173" w:name="_Toc27667489"/>
      <w:bookmarkStart w:id="174" w:name="_Toc27667852"/>
      <w:bookmarkStart w:id="175" w:name="_Toc27670232"/>
      <w:bookmarkStart w:id="176" w:name="_Toc29223415"/>
      <w:bookmarkStart w:id="177" w:name="_Toc30079967"/>
      <w:bookmarkStart w:id="178" w:name="_Toc30081240"/>
      <w:bookmarkStart w:id="179" w:name="_Toc30081309"/>
      <w:bookmarkStart w:id="180" w:name="_Toc30084670"/>
      <w:bookmarkStart w:id="181" w:name="_Toc30078595"/>
      <w:bookmarkStart w:id="182" w:name="_Toc30078661"/>
      <w:bookmarkStart w:id="183" w:name="_Toc30086229"/>
      <w:bookmarkStart w:id="184" w:name="_Toc30088110"/>
      <w:bookmarkStart w:id="185" w:name="_Toc30089110"/>
      <w:bookmarkStart w:id="186" w:name="_Toc32477901"/>
      <w:r w:rsidRPr="005E6331">
        <w:t>1.3</w:t>
      </w:r>
      <w:r w:rsidRPr="005E6331">
        <w:tab/>
      </w:r>
      <w:bookmarkStart w:id="187" w:name="_Toc24452981"/>
      <w:bookmarkStart w:id="188" w:name="_Toc24558536"/>
      <w:bookmarkStart w:id="189" w:name="_Toc24558911"/>
      <w:bookmarkStart w:id="190" w:name="_Toc24627857"/>
      <w:bookmarkStart w:id="191" w:name="_Toc24644599"/>
      <w:r w:rsidR="007A53BF" w:rsidRPr="007A53BF">
        <w:t>Procedure for assessment</w:t>
      </w:r>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7"/>
      <w:bookmarkEnd w:id="188"/>
      <w:bookmarkEnd w:id="189"/>
      <w:bookmarkEnd w:id="190"/>
      <w:bookmarkEnd w:id="191"/>
      <w:bookmarkEnd w:id="186"/>
    </w:p>
    <w:p w14:paraId="73EA778C" w14:textId="2023CAF8" w:rsidR="005E6331" w:rsidRDefault="001A5FCD" w:rsidP="001A5FCD">
      <w:r w:rsidRPr="00932F14">
        <w:t xml:space="preserve">The </w:t>
      </w:r>
      <w:r w:rsidR="00C8753F">
        <w:t>p</w:t>
      </w:r>
      <w:r w:rsidRPr="009C6921">
        <w:t>roposal</w:t>
      </w:r>
      <w:r w:rsidRPr="00AA0E79">
        <w:t xml:space="preserve"> </w:t>
      </w:r>
      <w:r>
        <w:t xml:space="preserve">was </w:t>
      </w:r>
      <w:r w:rsidRPr="00932F14">
        <w:t>assessed under the</w:t>
      </w:r>
      <w:r>
        <w:t xml:space="preserve"> General</w:t>
      </w:r>
      <w:r w:rsidRPr="00932F14">
        <w:t xml:space="preserve"> </w:t>
      </w:r>
      <w:r>
        <w:t>P</w:t>
      </w:r>
      <w:r w:rsidRPr="00932F14">
        <w:t>rocedure</w:t>
      </w:r>
      <w:r>
        <w:t xml:space="preserve"> of the FSANZ Act</w:t>
      </w:r>
      <w:r w:rsidRPr="00932F14">
        <w:t>.</w:t>
      </w:r>
    </w:p>
    <w:p w14:paraId="2ABD9797" w14:textId="6B9CF06D" w:rsidR="005E6331" w:rsidRDefault="005E6331" w:rsidP="005E6331">
      <w:pPr>
        <w:pStyle w:val="Heading2"/>
      </w:pPr>
      <w:bookmarkStart w:id="192" w:name="_Toc19261154"/>
      <w:bookmarkStart w:id="193" w:name="_Toc20136391"/>
      <w:bookmarkStart w:id="194" w:name="_Toc20137073"/>
      <w:bookmarkStart w:id="195" w:name="_Toc20306686"/>
      <w:bookmarkStart w:id="196" w:name="_Toc20306730"/>
      <w:bookmarkStart w:id="197" w:name="_Toc20311790"/>
      <w:bookmarkStart w:id="198" w:name="_Toc20321198"/>
      <w:bookmarkStart w:id="199" w:name="_Toc20314158"/>
      <w:bookmarkStart w:id="200" w:name="_Toc20322159"/>
      <w:bookmarkStart w:id="201" w:name="_Toc20754383"/>
      <w:bookmarkStart w:id="202" w:name="_Toc21015852"/>
      <w:bookmarkStart w:id="203" w:name="_Toc21015949"/>
      <w:bookmarkStart w:id="204" w:name="_Toc24452982"/>
      <w:bookmarkStart w:id="205" w:name="_Toc24558537"/>
      <w:bookmarkStart w:id="206" w:name="_Toc24558912"/>
      <w:bookmarkStart w:id="207" w:name="_Toc24627858"/>
      <w:bookmarkStart w:id="208" w:name="_Toc24644600"/>
      <w:bookmarkStart w:id="209" w:name="_Toc24638862"/>
      <w:bookmarkStart w:id="210" w:name="_Toc24644343"/>
      <w:bookmarkStart w:id="211" w:name="_Toc24726395"/>
      <w:bookmarkStart w:id="212" w:name="_Toc24731495"/>
      <w:bookmarkStart w:id="213" w:name="_Toc24726719"/>
      <w:bookmarkStart w:id="214" w:name="_Toc24968035"/>
      <w:bookmarkStart w:id="215" w:name="_Toc24970656"/>
      <w:bookmarkStart w:id="216" w:name="_Toc24978956"/>
      <w:bookmarkStart w:id="217" w:name="_Toc24989849"/>
      <w:bookmarkStart w:id="218" w:name="_Toc24990423"/>
      <w:bookmarkStart w:id="219" w:name="_Toc25054489"/>
      <w:bookmarkStart w:id="220" w:name="_Toc27398188"/>
      <w:bookmarkStart w:id="221" w:name="_Toc27408542"/>
      <w:bookmarkStart w:id="222" w:name="_Toc27402225"/>
      <w:bookmarkStart w:id="223" w:name="_Toc27667490"/>
      <w:bookmarkStart w:id="224" w:name="_Toc27667853"/>
      <w:bookmarkStart w:id="225" w:name="_Toc27670233"/>
      <w:bookmarkStart w:id="226" w:name="_Toc29223416"/>
      <w:bookmarkStart w:id="227" w:name="_Toc30079968"/>
      <w:bookmarkStart w:id="228" w:name="_Toc30081241"/>
      <w:bookmarkStart w:id="229" w:name="_Toc30081310"/>
      <w:bookmarkStart w:id="230" w:name="_Toc30084671"/>
      <w:bookmarkStart w:id="231" w:name="_Toc30078596"/>
      <w:bookmarkStart w:id="232" w:name="_Toc30078662"/>
      <w:bookmarkStart w:id="233" w:name="_Toc30086230"/>
      <w:bookmarkStart w:id="234" w:name="_Toc30088111"/>
      <w:bookmarkStart w:id="235" w:name="_Toc30089111"/>
      <w:bookmarkStart w:id="236" w:name="_Toc32477902"/>
      <w:r>
        <w:t>1.</w:t>
      </w:r>
      <w:r w:rsidR="00290082">
        <w:t>4</w:t>
      </w:r>
      <w:r>
        <w:tab/>
        <w:t>Scope of the proposal</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p>
    <w:p w14:paraId="402FB1B8" w14:textId="15CDEB7B" w:rsidR="005E6331" w:rsidRDefault="005E6331" w:rsidP="005E6331">
      <w:pPr>
        <w:keepNext/>
        <w:widowControl/>
      </w:pPr>
      <w:r>
        <w:t xml:space="preserve">P1050 considers </w:t>
      </w:r>
      <w:r w:rsidR="00250B77">
        <w:t>the requirement for a</w:t>
      </w:r>
      <w:r>
        <w:t xml:space="preserve"> warning label about the risks of drinking alcohol during pregnancy on packaged alcoholic beverages for sale in Australia and New Zealand. Imported alcoholic beverages are therefore in scope.</w:t>
      </w:r>
    </w:p>
    <w:p w14:paraId="00C1AF1F" w14:textId="77777777" w:rsidR="005E6331" w:rsidRDefault="005E6331" w:rsidP="005E6331"/>
    <w:p w14:paraId="761972D5" w14:textId="4BC289E8" w:rsidR="005E6331" w:rsidRPr="00251759" w:rsidRDefault="005E6331" w:rsidP="001A5FCD">
      <w:r>
        <w:t xml:space="preserve">P1050 excludes </w:t>
      </w:r>
      <w:r w:rsidR="005B4FFF">
        <w:t xml:space="preserve">re-examination </w:t>
      </w:r>
      <w:r>
        <w:t xml:space="preserve">of the evidence related to the impact of alcohol exposure on the fetus </w:t>
      </w:r>
      <w:r w:rsidR="000C5F18">
        <w:t xml:space="preserve">as the </w:t>
      </w:r>
      <w:r>
        <w:t xml:space="preserve">scientific evidence </w:t>
      </w:r>
      <w:r w:rsidR="000C5F18">
        <w:t xml:space="preserve">base for this has been </w:t>
      </w:r>
      <w:r w:rsidR="00AC2267">
        <w:t xml:space="preserve">recently </w:t>
      </w:r>
      <w:r>
        <w:t>review</w:t>
      </w:r>
      <w:r w:rsidR="000C5F18">
        <w:t>ed</w:t>
      </w:r>
      <w:r>
        <w:t xml:space="preserve"> by the National Health and Medical Research Council</w:t>
      </w:r>
      <w:r w:rsidR="003A5ADC">
        <w:t xml:space="preserve"> </w:t>
      </w:r>
      <w:r>
        <w:t>(</w:t>
      </w:r>
      <w:r w:rsidR="002F38E1">
        <w:t>refer to</w:t>
      </w:r>
      <w:r w:rsidRPr="00F52FB2">
        <w:t xml:space="preserve"> section 2.</w:t>
      </w:r>
      <w:r w:rsidR="00B86B0B">
        <w:t>3</w:t>
      </w:r>
      <w:r w:rsidRPr="00F52FB2">
        <w:t xml:space="preserve"> below</w:t>
      </w:r>
      <w:r>
        <w:t xml:space="preserve">). Reference to breastfeeding in the warning label is out of scope. </w:t>
      </w:r>
      <w:r w:rsidR="00FC2E61" w:rsidRPr="00FC2E61">
        <w:t xml:space="preserve">The proposal’s focus </w:t>
      </w:r>
      <w:r w:rsidR="00CF11F0">
        <w:t>is</w:t>
      </w:r>
      <w:r w:rsidR="00FC2E61" w:rsidRPr="00FC2E61">
        <w:t xml:space="preserve"> on packaged </w:t>
      </w:r>
      <w:r w:rsidR="003370B8">
        <w:t>alcoholic beverages</w:t>
      </w:r>
      <w:r w:rsidR="00FC2E61" w:rsidRPr="00FC2E61">
        <w:t>. As such it exclude</w:t>
      </w:r>
      <w:r w:rsidR="00CF11F0">
        <w:t>s</w:t>
      </w:r>
      <w:r w:rsidR="00FC2E61" w:rsidRPr="00FC2E61">
        <w:t xml:space="preserve"> consideration of the dis</w:t>
      </w:r>
      <w:r w:rsidR="002C426C">
        <w:t>play</w:t>
      </w:r>
      <w:r w:rsidR="0044095B">
        <w:t xml:space="preserve"> of signage in licens</w:t>
      </w:r>
      <w:r w:rsidR="00FC2E61" w:rsidRPr="00FC2E61">
        <w:t>e</w:t>
      </w:r>
      <w:r w:rsidR="00F309C4">
        <w:t>d</w:t>
      </w:r>
      <w:r w:rsidR="00FC2E61" w:rsidRPr="00FC2E61">
        <w:t xml:space="preserve"> premises and the like.</w:t>
      </w:r>
    </w:p>
    <w:p w14:paraId="7762FA90" w14:textId="312FB52D" w:rsidR="00422EC9" w:rsidRDefault="007A53BF" w:rsidP="00422EC9">
      <w:pPr>
        <w:pStyle w:val="Heading2"/>
      </w:pPr>
      <w:bookmarkStart w:id="237" w:name="_Toc24558538"/>
      <w:bookmarkStart w:id="238" w:name="_Toc24558913"/>
      <w:bookmarkStart w:id="239" w:name="_Toc24452983"/>
      <w:bookmarkStart w:id="240" w:name="_Toc24627859"/>
      <w:bookmarkStart w:id="241" w:name="_Toc24644601"/>
      <w:bookmarkStart w:id="242" w:name="_Toc24638863"/>
      <w:bookmarkStart w:id="243" w:name="_Toc24644344"/>
      <w:bookmarkStart w:id="244" w:name="_Toc24726396"/>
      <w:bookmarkStart w:id="245" w:name="_Toc24731496"/>
      <w:bookmarkStart w:id="246" w:name="_Toc24726720"/>
      <w:bookmarkStart w:id="247" w:name="_Toc24968036"/>
      <w:bookmarkStart w:id="248" w:name="_Toc24970657"/>
      <w:bookmarkStart w:id="249" w:name="_Toc24978957"/>
      <w:bookmarkStart w:id="250" w:name="_Toc24989850"/>
      <w:bookmarkStart w:id="251" w:name="_Toc24990424"/>
      <w:bookmarkStart w:id="252" w:name="_Toc25054490"/>
      <w:bookmarkStart w:id="253" w:name="_Toc27398189"/>
      <w:bookmarkStart w:id="254" w:name="_Toc27408543"/>
      <w:bookmarkStart w:id="255" w:name="_Toc27402226"/>
      <w:bookmarkStart w:id="256" w:name="_Toc27667491"/>
      <w:bookmarkStart w:id="257" w:name="_Toc27667854"/>
      <w:bookmarkStart w:id="258" w:name="_Toc27670234"/>
      <w:bookmarkStart w:id="259" w:name="_Toc29223417"/>
      <w:bookmarkStart w:id="260" w:name="_Toc30079969"/>
      <w:bookmarkStart w:id="261" w:name="_Toc30081242"/>
      <w:bookmarkStart w:id="262" w:name="_Toc30081311"/>
      <w:bookmarkStart w:id="263" w:name="_Toc30084672"/>
      <w:bookmarkStart w:id="264" w:name="_Toc30078597"/>
      <w:bookmarkStart w:id="265" w:name="_Toc30078663"/>
      <w:bookmarkStart w:id="266" w:name="_Toc30086231"/>
      <w:bookmarkStart w:id="267" w:name="_Toc30088112"/>
      <w:bookmarkStart w:id="268" w:name="_Toc30089112"/>
      <w:bookmarkStart w:id="269" w:name="_Toc32477903"/>
      <w:r>
        <w:t>1</w:t>
      </w:r>
      <w:r w:rsidR="009249C9">
        <w:t>.</w:t>
      </w:r>
      <w:r w:rsidR="00290082">
        <w:t>5</w:t>
      </w:r>
      <w:r w:rsidR="00422EC9">
        <w:tab/>
      </w:r>
      <w:r w:rsidR="00422EC9" w:rsidRPr="00932F14">
        <w:t>Decision</w:t>
      </w:r>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2B3359A1" w14:textId="38CA190C" w:rsidR="00401ADE" w:rsidRPr="00B70799" w:rsidRDefault="00422EC9" w:rsidP="002C1A3B">
      <w:r>
        <w:t xml:space="preserve">The draft </w:t>
      </w:r>
      <w:r w:rsidR="00E30092" w:rsidRPr="00241477">
        <w:t xml:space="preserve">variation </w:t>
      </w:r>
      <w:r>
        <w:t xml:space="preserve">as proposed following assessment was </w:t>
      </w:r>
      <w:r w:rsidRPr="00B70799">
        <w:t xml:space="preserve">approved </w:t>
      </w:r>
      <w:r w:rsidR="005E58D3" w:rsidRPr="00B70799">
        <w:t>with amendments</w:t>
      </w:r>
      <w:r w:rsidRPr="00B70799">
        <w:t>.</w:t>
      </w:r>
      <w:r w:rsidR="002C1A3B" w:rsidRPr="00B70799">
        <w:t xml:space="preserve"> The </w:t>
      </w:r>
      <w:r w:rsidR="002C1A3B" w:rsidRPr="00241477">
        <w:t>variation</w:t>
      </w:r>
      <w:r w:rsidR="002C1A3B">
        <w:t xml:space="preserve"> </w:t>
      </w:r>
      <w:r w:rsidR="002C1A3B" w:rsidRPr="00D26814">
        <w:t>takes effect on</w:t>
      </w:r>
      <w:r w:rsidR="00B70799">
        <w:t xml:space="preserve"> gazettal</w:t>
      </w:r>
      <w:r w:rsidR="002C1A3B">
        <w:t>.</w:t>
      </w:r>
      <w:r w:rsidR="00B70799">
        <w:t xml:space="preserve"> </w:t>
      </w:r>
      <w:r>
        <w:t xml:space="preserve">The </w:t>
      </w:r>
      <w:r w:rsidR="002C1A3B">
        <w:t xml:space="preserve">approved </w:t>
      </w:r>
      <w:r>
        <w:t xml:space="preserve">draft </w:t>
      </w:r>
      <w:r w:rsidR="00E30092" w:rsidRPr="00B70799">
        <w:t>variation</w:t>
      </w:r>
      <w:r w:rsidRPr="00B70799">
        <w:t xml:space="preserve">, as varied after </w:t>
      </w:r>
      <w:r w:rsidR="007A53BF" w:rsidRPr="00B70799">
        <w:t xml:space="preserve">consideration of </w:t>
      </w:r>
      <w:r w:rsidRPr="00B70799">
        <w:t xml:space="preserve">submissions, </w:t>
      </w:r>
      <w:r w:rsidR="005E06C0" w:rsidRPr="00B70799">
        <w:t xml:space="preserve">is </w:t>
      </w:r>
      <w:r w:rsidRPr="00B70799">
        <w:t xml:space="preserve">at Attachment A. </w:t>
      </w:r>
    </w:p>
    <w:p w14:paraId="6C023DF1" w14:textId="77777777" w:rsidR="00B70799" w:rsidRPr="00B70799" w:rsidRDefault="00B70799" w:rsidP="00401ADE"/>
    <w:p w14:paraId="2D0F3931" w14:textId="21D2F5A1" w:rsidR="002C1A3B" w:rsidRDefault="005E06C0" w:rsidP="002C1A3B">
      <w:r>
        <w:t xml:space="preserve">The </w:t>
      </w:r>
      <w:r w:rsidR="00401ADE">
        <w:t xml:space="preserve">related explanatory statement </w:t>
      </w:r>
      <w:r>
        <w:t xml:space="preserve">is at Attachment </w:t>
      </w:r>
      <w:r w:rsidRPr="00B70799">
        <w:t>B</w:t>
      </w:r>
      <w:r w:rsidR="009625CE">
        <w:t>.</w:t>
      </w:r>
      <w:r w:rsidRPr="00B70799">
        <w:t xml:space="preserve"> </w:t>
      </w:r>
      <w:r w:rsidR="002C1A3B" w:rsidRPr="00B70799">
        <w:t xml:space="preserve">An explanatory statement is required to accompany </w:t>
      </w:r>
      <w:r w:rsidR="002C1A3B">
        <w:t>an</w:t>
      </w:r>
      <w:r w:rsidR="002C1A3B" w:rsidRPr="00D26814">
        <w:t xml:space="preserve"> instrument </w:t>
      </w:r>
      <w:r w:rsidR="002C1A3B">
        <w:t>if it is</w:t>
      </w:r>
      <w:r w:rsidR="002C1A3B" w:rsidRPr="00D26814">
        <w:t xml:space="preserve"> lodged on the Federal Register of Legislati</w:t>
      </w:r>
      <w:r w:rsidR="00917C6F">
        <w:t>on</w:t>
      </w:r>
      <w:r w:rsidR="002C1A3B">
        <w:t xml:space="preserve">. </w:t>
      </w:r>
    </w:p>
    <w:p w14:paraId="3C11E358" w14:textId="77777777" w:rsidR="002C1A3B" w:rsidRPr="00D26814" w:rsidRDefault="002C1A3B" w:rsidP="002C1A3B">
      <w:pPr>
        <w:rPr>
          <w:u w:val="single"/>
        </w:rPr>
      </w:pPr>
    </w:p>
    <w:p w14:paraId="30E90E49" w14:textId="77777777" w:rsidR="00AE13F8" w:rsidRDefault="00422EC9" w:rsidP="005E6984">
      <w:r w:rsidRPr="00777515">
        <w:t xml:space="preserve">The draft </w:t>
      </w:r>
      <w:r w:rsidR="00E30092" w:rsidRPr="00777515">
        <w:t xml:space="preserve">variation </w:t>
      </w:r>
      <w:r w:rsidRPr="00777515">
        <w:t>on which submissions were sought is at Attachment C.</w:t>
      </w:r>
      <w:r w:rsidR="002C1A3B" w:rsidRPr="00777515">
        <w:t xml:space="preserve"> </w:t>
      </w:r>
      <w:r w:rsidR="00624773">
        <w:t xml:space="preserve">The main amendments to the </w:t>
      </w:r>
      <w:r w:rsidR="00624773" w:rsidRPr="00624773">
        <w:t xml:space="preserve">draft variation following consideration of submissions </w:t>
      </w:r>
      <w:r w:rsidR="00624773">
        <w:t xml:space="preserve">are summarised in section </w:t>
      </w:r>
      <w:r w:rsidR="00B26D92">
        <w:t>3.3.1</w:t>
      </w:r>
      <w:r w:rsidR="0014283E">
        <w:t>2</w:t>
      </w:r>
      <w:r w:rsidR="00624773">
        <w:t xml:space="preserve">. </w:t>
      </w:r>
      <w:r w:rsidR="00B26D92">
        <w:t xml:space="preserve">These include amendments to the wording of the warning statement, the colour to be used </w:t>
      </w:r>
      <w:r w:rsidR="00A272A9">
        <w:t xml:space="preserve">in the warning label </w:t>
      </w:r>
      <w:r w:rsidR="00B26D92">
        <w:t xml:space="preserve">(red rather than </w:t>
      </w:r>
      <w:r w:rsidR="0064166D">
        <w:t xml:space="preserve">specifically </w:t>
      </w:r>
      <w:r w:rsidR="00B26D92">
        <w:t>Pantone 485) and editorial amendments to reduce the complexity and i</w:t>
      </w:r>
      <w:r w:rsidR="0076138C">
        <w:t>mprove</w:t>
      </w:r>
      <w:r w:rsidR="00AE13F8">
        <w:t xml:space="preserve"> the clarity of the drafting.</w:t>
      </w:r>
    </w:p>
    <w:p w14:paraId="1FAAE240" w14:textId="77777777" w:rsidR="00AE13F8" w:rsidRDefault="00AE13F8">
      <w:pPr>
        <w:widowControl/>
        <w:rPr>
          <w:b/>
          <w:bCs/>
          <w:sz w:val="36"/>
          <w:szCs w:val="28"/>
          <w:lang w:bidi="ar-SA"/>
        </w:rPr>
      </w:pPr>
      <w:bookmarkStart w:id="270" w:name="_Toc19261155"/>
      <w:bookmarkStart w:id="271" w:name="_Toc20136392"/>
      <w:bookmarkStart w:id="272" w:name="_Toc20137074"/>
      <w:bookmarkStart w:id="273" w:name="_Toc20306687"/>
      <w:bookmarkStart w:id="274" w:name="_Toc20306731"/>
      <w:bookmarkStart w:id="275" w:name="_Toc20311791"/>
      <w:bookmarkStart w:id="276" w:name="_Toc20321199"/>
      <w:bookmarkStart w:id="277" w:name="_Toc20314159"/>
      <w:bookmarkStart w:id="278" w:name="_Toc20322160"/>
      <w:bookmarkStart w:id="279" w:name="_Toc20754384"/>
      <w:bookmarkStart w:id="280" w:name="_Toc21015853"/>
      <w:bookmarkStart w:id="281" w:name="_Toc21015950"/>
      <w:bookmarkStart w:id="282" w:name="_Toc24452984"/>
      <w:bookmarkStart w:id="283" w:name="_Toc24558539"/>
      <w:bookmarkStart w:id="284" w:name="_Toc24558914"/>
      <w:bookmarkStart w:id="285" w:name="_Toc24627860"/>
      <w:bookmarkStart w:id="286" w:name="_Toc24644602"/>
      <w:bookmarkStart w:id="287" w:name="_Toc24638864"/>
      <w:bookmarkStart w:id="288" w:name="_Toc24644345"/>
      <w:bookmarkStart w:id="289" w:name="_Toc24726397"/>
      <w:bookmarkStart w:id="290" w:name="_Toc24731497"/>
      <w:bookmarkStart w:id="291" w:name="_Toc24726721"/>
      <w:bookmarkStart w:id="292" w:name="_Toc24968037"/>
      <w:bookmarkStart w:id="293" w:name="_Toc24970658"/>
      <w:bookmarkStart w:id="294" w:name="_Toc24978958"/>
      <w:bookmarkStart w:id="295" w:name="_Toc24989851"/>
      <w:bookmarkStart w:id="296" w:name="_Toc24990425"/>
      <w:bookmarkStart w:id="297" w:name="_Toc25054491"/>
      <w:bookmarkStart w:id="298" w:name="_Toc27398190"/>
      <w:bookmarkStart w:id="299" w:name="_Toc27408544"/>
      <w:bookmarkStart w:id="300" w:name="_Toc27402227"/>
      <w:bookmarkStart w:id="301" w:name="_Toc27667492"/>
      <w:bookmarkStart w:id="302" w:name="_Toc27667855"/>
      <w:bookmarkStart w:id="303" w:name="_Toc27670235"/>
      <w:bookmarkStart w:id="304" w:name="_Toc29223418"/>
      <w:bookmarkStart w:id="305" w:name="_Toc30079970"/>
      <w:bookmarkStart w:id="306" w:name="_Toc30081243"/>
      <w:bookmarkStart w:id="307" w:name="_Toc30081312"/>
      <w:bookmarkStart w:id="308" w:name="_Toc30084673"/>
      <w:bookmarkStart w:id="309" w:name="_Toc30078598"/>
      <w:bookmarkStart w:id="310" w:name="_Toc30078664"/>
      <w:bookmarkStart w:id="311" w:name="_Toc30086232"/>
      <w:bookmarkStart w:id="312" w:name="_Toc30088113"/>
      <w:bookmarkStart w:id="313" w:name="_Toc30089113"/>
      <w:r>
        <w:br w:type="page"/>
      </w:r>
    </w:p>
    <w:p w14:paraId="237C8914" w14:textId="1AF40D31" w:rsidR="005E6331" w:rsidRPr="00EF4A51" w:rsidRDefault="005E6331" w:rsidP="005E6331">
      <w:pPr>
        <w:pStyle w:val="Heading1"/>
      </w:pPr>
      <w:bookmarkStart w:id="314" w:name="_Toc32477904"/>
      <w:r>
        <w:lastRenderedPageBreak/>
        <w:t>2</w:t>
      </w:r>
      <w:r>
        <w:tab/>
        <w:t>Background</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24244737" w14:textId="108FE895" w:rsidR="00306670" w:rsidRDefault="005E6331" w:rsidP="005E6331">
      <w:pPr>
        <w:pStyle w:val="Heading2"/>
      </w:pPr>
      <w:bookmarkStart w:id="315" w:name="_Toc24644603"/>
      <w:bookmarkStart w:id="316" w:name="_Toc24638865"/>
      <w:bookmarkStart w:id="317" w:name="_Toc24644346"/>
      <w:bookmarkStart w:id="318" w:name="_Toc24726398"/>
      <w:bookmarkStart w:id="319" w:name="_Toc24731498"/>
      <w:bookmarkStart w:id="320" w:name="_Toc24726722"/>
      <w:bookmarkStart w:id="321" w:name="_Toc24968038"/>
      <w:bookmarkStart w:id="322" w:name="_Toc24970659"/>
      <w:bookmarkStart w:id="323" w:name="_Toc24978959"/>
      <w:bookmarkStart w:id="324" w:name="_Toc24989852"/>
      <w:bookmarkStart w:id="325" w:name="_Toc24990426"/>
      <w:bookmarkStart w:id="326" w:name="_Toc25054492"/>
      <w:bookmarkStart w:id="327" w:name="_Toc27398191"/>
      <w:bookmarkStart w:id="328" w:name="_Toc27408545"/>
      <w:bookmarkStart w:id="329" w:name="_Toc27402228"/>
      <w:bookmarkStart w:id="330" w:name="_Toc27667493"/>
      <w:bookmarkStart w:id="331" w:name="_Toc27667856"/>
      <w:bookmarkStart w:id="332" w:name="_Toc27670236"/>
      <w:bookmarkStart w:id="333" w:name="_Toc29223419"/>
      <w:bookmarkStart w:id="334" w:name="_Toc30079971"/>
      <w:bookmarkStart w:id="335" w:name="_Toc30081244"/>
      <w:bookmarkStart w:id="336" w:name="_Toc30081313"/>
      <w:bookmarkStart w:id="337" w:name="_Toc30084674"/>
      <w:bookmarkStart w:id="338" w:name="_Toc30078599"/>
      <w:bookmarkStart w:id="339" w:name="_Toc30078665"/>
      <w:bookmarkStart w:id="340" w:name="_Toc30086233"/>
      <w:bookmarkStart w:id="341" w:name="_Toc30088114"/>
      <w:bookmarkStart w:id="342" w:name="_Toc30089114"/>
      <w:bookmarkStart w:id="343" w:name="_Toc32477905"/>
      <w:bookmarkStart w:id="344" w:name="_Toc19261156"/>
      <w:bookmarkStart w:id="345" w:name="_Toc20136393"/>
      <w:bookmarkStart w:id="346" w:name="_Toc20137075"/>
      <w:bookmarkStart w:id="347" w:name="_Toc20306688"/>
      <w:bookmarkStart w:id="348" w:name="_Toc20306732"/>
      <w:bookmarkStart w:id="349" w:name="_Toc20311792"/>
      <w:bookmarkStart w:id="350" w:name="_Toc20321200"/>
      <w:bookmarkStart w:id="351" w:name="_Toc20314160"/>
      <w:bookmarkStart w:id="352" w:name="_Toc20322161"/>
      <w:bookmarkStart w:id="353" w:name="_Toc20754385"/>
      <w:bookmarkStart w:id="354" w:name="_Toc21015854"/>
      <w:bookmarkStart w:id="355" w:name="_Toc21015951"/>
      <w:bookmarkStart w:id="356" w:name="_Toc24452985"/>
      <w:bookmarkStart w:id="357" w:name="_Toc24558540"/>
      <w:bookmarkStart w:id="358" w:name="_Toc24558915"/>
      <w:bookmarkStart w:id="359" w:name="_Toc24627861"/>
      <w:r>
        <w:t>2.1</w:t>
      </w:r>
      <w:r>
        <w:tab/>
      </w:r>
      <w:r w:rsidR="00306670">
        <w:t xml:space="preserve">History </w:t>
      </w:r>
      <w:r w:rsidR="000D5BA8">
        <w:t>of the p</w:t>
      </w:r>
      <w:r w:rsidR="00306670">
        <w:t>olicy considerations</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14:paraId="6EA2CD68" w14:textId="10D55775" w:rsidR="00D77502" w:rsidRDefault="00D77502" w:rsidP="00B55023">
      <w:pPr>
        <w:rPr>
          <w:color w:val="000000"/>
        </w:rPr>
      </w:pPr>
      <w:r w:rsidRPr="004A419F">
        <w:rPr>
          <w:color w:val="000000"/>
        </w:rPr>
        <w:t>In response</w:t>
      </w:r>
      <w:r>
        <w:rPr>
          <w:color w:val="000000"/>
        </w:rPr>
        <w:t xml:space="preserve"> to recommendation 25</w:t>
      </w:r>
      <w:r>
        <w:rPr>
          <w:rStyle w:val="FootnoteReference"/>
          <w:color w:val="000000"/>
        </w:rPr>
        <w:footnoteReference w:id="2"/>
      </w:r>
      <w:r>
        <w:rPr>
          <w:color w:val="000000"/>
        </w:rPr>
        <w:t xml:space="preserve"> from</w:t>
      </w:r>
      <w:r w:rsidRPr="00862C1C">
        <w:rPr>
          <w:color w:val="000000"/>
        </w:rPr>
        <w:t xml:space="preserve"> </w:t>
      </w:r>
      <w:r w:rsidRPr="00B658B7">
        <w:rPr>
          <w:i/>
          <w:color w:val="000000"/>
        </w:rPr>
        <w:t>Labelling Logic: Review of Food Labelling Law and Policy</w:t>
      </w:r>
      <w:r>
        <w:rPr>
          <w:color w:val="000000"/>
        </w:rPr>
        <w:t xml:space="preserve"> (Labelling Review) (Blewett </w:t>
      </w:r>
      <w:r w:rsidRPr="000C2F7E">
        <w:rPr>
          <w:color w:val="000000"/>
        </w:rPr>
        <w:t>et al</w:t>
      </w:r>
      <w:r>
        <w:rPr>
          <w:color w:val="000000"/>
        </w:rPr>
        <w:t>., 2011)</w:t>
      </w:r>
      <w:r w:rsidRPr="004A419F">
        <w:rPr>
          <w:color w:val="000000"/>
        </w:rPr>
        <w:t xml:space="preserve">, the </w:t>
      </w:r>
      <w:r w:rsidR="0039323B">
        <w:rPr>
          <w:color w:val="000000"/>
        </w:rPr>
        <w:t xml:space="preserve">then </w:t>
      </w:r>
      <w:r>
        <w:rPr>
          <w:color w:val="000000"/>
        </w:rPr>
        <w:t>L</w:t>
      </w:r>
      <w:r w:rsidRPr="004A419F">
        <w:rPr>
          <w:color w:val="000000"/>
        </w:rPr>
        <w:t>egislative and Governance Forum on Food Regulation</w:t>
      </w:r>
      <w:r w:rsidR="0039323B">
        <w:rPr>
          <w:rStyle w:val="FootnoteReference"/>
          <w:color w:val="000000"/>
        </w:rPr>
        <w:footnoteReference w:id="3"/>
      </w:r>
      <w:r w:rsidR="0039323B">
        <w:rPr>
          <w:color w:val="000000"/>
        </w:rPr>
        <w:t xml:space="preserve"> </w:t>
      </w:r>
      <w:r w:rsidRPr="004A419F">
        <w:rPr>
          <w:color w:val="000000"/>
        </w:rPr>
        <w:t>provided the alcohol industry with a two</w:t>
      </w:r>
      <w:r w:rsidR="00B2381E">
        <w:rPr>
          <w:color w:val="000000"/>
        </w:rPr>
        <w:t xml:space="preserve"> </w:t>
      </w:r>
      <w:r w:rsidRPr="004A419F">
        <w:rPr>
          <w:color w:val="000000"/>
        </w:rPr>
        <w:t xml:space="preserve">year period, commencing December 2011, to </w:t>
      </w:r>
      <w:r>
        <w:rPr>
          <w:color w:val="000000"/>
        </w:rPr>
        <w:t xml:space="preserve">voluntarily </w:t>
      </w:r>
      <w:r w:rsidRPr="004A419F">
        <w:rPr>
          <w:color w:val="000000"/>
        </w:rPr>
        <w:t>place pregnancy wa</w:t>
      </w:r>
      <w:r>
        <w:rPr>
          <w:color w:val="000000"/>
        </w:rPr>
        <w:t>rning labels on alcoholic beverages</w:t>
      </w:r>
      <w:r w:rsidRPr="004A419F">
        <w:rPr>
          <w:color w:val="000000"/>
        </w:rPr>
        <w:t>, before regulating such a change.</w:t>
      </w:r>
    </w:p>
    <w:p w14:paraId="0DB2E500" w14:textId="77777777" w:rsidR="00D77502" w:rsidRDefault="00D77502" w:rsidP="00B55023">
      <w:pPr>
        <w:rPr>
          <w:color w:val="000000"/>
        </w:rPr>
      </w:pPr>
    </w:p>
    <w:p w14:paraId="03018BF0" w14:textId="4750F89E" w:rsidR="00DB6CE8" w:rsidRDefault="00D82AE6" w:rsidP="00B55023">
      <w:pPr>
        <w:rPr>
          <w:color w:val="000000"/>
        </w:rPr>
      </w:pPr>
      <w:r w:rsidRPr="00D82AE6">
        <w:rPr>
          <w:color w:val="000000"/>
        </w:rPr>
        <w:t>Since December 2011, pregnancy warning labels have been included on packaged alcoho</w:t>
      </w:r>
      <w:r w:rsidR="00790FE9">
        <w:rPr>
          <w:color w:val="000000"/>
        </w:rPr>
        <w:t xml:space="preserve">lic beverages </w:t>
      </w:r>
      <w:r w:rsidRPr="00D82AE6">
        <w:rPr>
          <w:color w:val="000000"/>
        </w:rPr>
        <w:t>on a voluntary basis in both Australia and New Zealand. Not-for-profit organisations established and funded by the alcohol industry, DrinkWise in Australia and Cheers in New Zealand</w:t>
      </w:r>
      <w:r w:rsidR="00F26315">
        <w:rPr>
          <w:color w:val="000000"/>
        </w:rPr>
        <w:t>,</w:t>
      </w:r>
      <w:r w:rsidRPr="00D82AE6">
        <w:rPr>
          <w:color w:val="000000"/>
        </w:rPr>
        <w:t xml:space="preserve"> have developed a series of logos for alcohol manufacturers to use on their products. The logos provide various options</w:t>
      </w:r>
      <w:r w:rsidR="003370B8">
        <w:rPr>
          <w:color w:val="000000"/>
        </w:rPr>
        <w:t xml:space="preserve"> that include the statement </w:t>
      </w:r>
      <w:r w:rsidRPr="003370B8">
        <w:rPr>
          <w:i/>
          <w:color w:val="000000"/>
        </w:rPr>
        <w:t>It’s safest not to drink while pregnant</w:t>
      </w:r>
      <w:r w:rsidRPr="00D82AE6">
        <w:rPr>
          <w:color w:val="000000"/>
        </w:rPr>
        <w:t xml:space="preserve"> and a pictogram featuring a silhouetted pregnant woman holding a </w:t>
      </w:r>
      <w:r w:rsidR="00CF11F0">
        <w:rPr>
          <w:color w:val="000000"/>
        </w:rPr>
        <w:t xml:space="preserve">wine </w:t>
      </w:r>
      <w:r w:rsidRPr="00D82AE6">
        <w:rPr>
          <w:color w:val="000000"/>
        </w:rPr>
        <w:t>glass enclosed within a circle with a diagonal strikethrough. The organisation</w:t>
      </w:r>
      <w:r w:rsidR="00DB6CE8">
        <w:rPr>
          <w:color w:val="000000"/>
        </w:rPr>
        <w:t>’</w:t>
      </w:r>
      <w:r w:rsidR="0039323B">
        <w:rPr>
          <w:color w:val="000000"/>
        </w:rPr>
        <w:t>s</w:t>
      </w:r>
      <w:r w:rsidRPr="00D82AE6">
        <w:rPr>
          <w:color w:val="000000"/>
        </w:rPr>
        <w:t xml:space="preserve"> website is also included in some options. Figure 1 provides examples of the various </w:t>
      </w:r>
      <w:r w:rsidR="001B105E">
        <w:rPr>
          <w:color w:val="000000"/>
        </w:rPr>
        <w:t>volunt</w:t>
      </w:r>
      <w:r w:rsidRPr="00D82AE6">
        <w:rPr>
          <w:color w:val="000000"/>
        </w:rPr>
        <w:t>a</w:t>
      </w:r>
      <w:r w:rsidR="001B105E">
        <w:rPr>
          <w:color w:val="000000"/>
        </w:rPr>
        <w:t>r</w:t>
      </w:r>
      <w:r w:rsidRPr="00D82AE6">
        <w:rPr>
          <w:color w:val="000000"/>
        </w:rPr>
        <w:t xml:space="preserve">y logos. </w:t>
      </w:r>
    </w:p>
    <w:p w14:paraId="41B11BD1" w14:textId="77777777" w:rsidR="00895799" w:rsidRDefault="00895799" w:rsidP="00895799"/>
    <w:p w14:paraId="168A268A" w14:textId="085AC9D8" w:rsidR="003370B8" w:rsidRDefault="009B6A91" w:rsidP="00895799">
      <w:pPr>
        <w:rPr>
          <w:noProof/>
          <w:lang w:eastAsia="en-GB" w:bidi="ar-SA"/>
        </w:rPr>
      </w:pPr>
      <w:r>
        <w:rPr>
          <w:noProof/>
          <w:lang w:eastAsia="en-GB" w:bidi="ar-SA"/>
        </w:rPr>
        <mc:AlternateContent>
          <mc:Choice Requires="wpg">
            <w:drawing>
              <wp:inline distT="0" distB="0" distL="0" distR="0" wp14:anchorId="543AF62C" wp14:editId="4A34B695">
                <wp:extent cx="4667368" cy="3761075"/>
                <wp:effectExtent l="0" t="0" r="0" b="0"/>
                <wp:docPr id="5" name="Group 5" descr="Two columns of voluntary pregnancy warning label graphics. Left hand column shows graphics from DrinkWise in Australia. Right hand column shows graphics from Cheers in New Zealand."/>
                <wp:cNvGraphicFramePr/>
                <a:graphic xmlns:a="http://schemas.openxmlformats.org/drawingml/2006/main">
                  <a:graphicData uri="http://schemas.microsoft.com/office/word/2010/wordprocessingGroup">
                    <wpg:wgp>
                      <wpg:cNvGrpSpPr/>
                      <wpg:grpSpPr>
                        <a:xfrm>
                          <a:off x="0" y="0"/>
                          <a:ext cx="4667368" cy="3761075"/>
                          <a:chOff x="0" y="0"/>
                          <a:chExt cx="4667368" cy="3761075"/>
                        </a:xfrm>
                      </wpg:grpSpPr>
                      <pic:pic xmlns:pic="http://schemas.openxmlformats.org/drawingml/2006/picture">
                        <pic:nvPicPr>
                          <pic:cNvPr id="7" name="Picture 7"/>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8506" y="42530"/>
                            <a:ext cx="1929765" cy="720090"/>
                          </a:xfrm>
                          <a:prstGeom prst="rect">
                            <a:avLst/>
                          </a:prstGeom>
                          <a:noFill/>
                          <a:ln>
                            <a:noFill/>
                          </a:ln>
                        </pic:spPr>
                      </pic:pic>
                      <pic:pic xmlns:pic="http://schemas.openxmlformats.org/drawingml/2006/picture">
                        <pic:nvPicPr>
                          <pic:cNvPr id="8" name="Picture 8"/>
                          <pic:cNvPicPr>
                            <a:picLocks noChangeAspect="1"/>
                          </pic:cNvPicPr>
                        </pic:nvPicPr>
                        <pic:blipFill rotWithShape="1">
                          <a:blip r:embed="rId22">
                            <a:extLst>
                              <a:ext uri="{28A0092B-C50C-407E-A947-70E740481C1C}">
                                <a14:useLocalDpi xmlns:a14="http://schemas.microsoft.com/office/drawing/2010/main" val="0"/>
                              </a:ext>
                            </a:extLst>
                          </a:blip>
                          <a:srcRect r="48321"/>
                          <a:stretch/>
                        </pic:blipFill>
                        <pic:spPr bwMode="auto">
                          <a:xfrm>
                            <a:off x="2585838" y="0"/>
                            <a:ext cx="2081530" cy="24866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rotWithShape="1">
                          <a:blip r:embed="rId23">
                            <a:extLst>
                              <a:ext uri="{28A0092B-C50C-407E-A947-70E740481C1C}">
                                <a14:useLocalDpi xmlns:a14="http://schemas.microsoft.com/office/drawing/2010/main" val="0"/>
                              </a:ext>
                            </a:extLst>
                          </a:blip>
                          <a:srcRect l="51042" t="1" r="682" b="62662"/>
                          <a:stretch/>
                        </pic:blipFill>
                        <pic:spPr bwMode="auto">
                          <a:xfrm>
                            <a:off x="0" y="1433269"/>
                            <a:ext cx="1958340" cy="9347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 name="Picture 10"/>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25518" y="820833"/>
                            <a:ext cx="1929765" cy="535305"/>
                          </a:xfrm>
                          <a:prstGeom prst="rect">
                            <a:avLst/>
                          </a:prstGeom>
                          <a:noFill/>
                          <a:ln>
                            <a:noFill/>
                          </a:ln>
                        </pic:spPr>
                      </pic:pic>
                      <pic:pic xmlns:pic="http://schemas.openxmlformats.org/drawingml/2006/picture">
                        <pic:nvPicPr>
                          <pic:cNvPr id="16" name="Picture 16"/>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2411464"/>
                            <a:ext cx="1929765" cy="494030"/>
                          </a:xfrm>
                          <a:prstGeom prst="rect">
                            <a:avLst/>
                          </a:prstGeom>
                          <a:noFill/>
                          <a:ln>
                            <a:noFill/>
                          </a:ln>
                        </pic:spPr>
                      </pic:pic>
                      <pic:pic xmlns:pic="http://schemas.openxmlformats.org/drawingml/2006/picture">
                        <pic:nvPicPr>
                          <pic:cNvPr id="17" name="Picture 17"/>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5518" y="3011140"/>
                            <a:ext cx="1466215" cy="749935"/>
                          </a:xfrm>
                          <a:prstGeom prst="rect">
                            <a:avLst/>
                          </a:prstGeom>
                          <a:noFill/>
                          <a:ln>
                            <a:noFill/>
                          </a:ln>
                        </pic:spPr>
                      </pic:pic>
                    </wpg:wgp>
                  </a:graphicData>
                </a:graphic>
              </wp:inline>
            </w:drawing>
          </mc:Choice>
          <mc:Fallback>
            <w:pict>
              <v:group w14:anchorId="36F3D195" id="Group 5" o:spid="_x0000_s1026" alt="Two columns of voluntary pregnancy warning label graphics. Left hand column shows graphics from DrinkWise in Australia. Right hand column shows graphics from Cheers in New Zealand." style="width:367.5pt;height:296.15pt;mso-position-horizontal-relative:char;mso-position-vertical-relative:line" coordsize="46673,37610" o:gfxdata="UEsDBBQABgAIAAAAIQARD8ALFQEAAEcCAAATAAAAW0NvbnRlbnRfVHlwZXNdLnhtbJSSQU7DMBBF&#10;90jcwfIWJQ5dIISadEHKEhAqB7CcSWIRjy2PCentsdNWgipFYumZeX/+t73eTGZgI3jSFkt+mxec&#10;ASrbaOxK/r57yu45oyCxkYNFKPkeiG+q66v1bu+AWKSRSt6H4B6EINWDkZRbBxg7rfVGhnj0nXBS&#10;fcgOxKoo7oSyGABDFpIGr9Y1tPJzCGw7xfLBicOOs8fDXFpVcm0Sn+pikQDTLhJTljrLjIeBzi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85;top:425;width:19297;height:7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">
                  <v:imagedata r:id="rId27" o:title=""/>
                  <v:path arrowok="t"/>
                </v:shape>
                <v:shape id="Picture 8" o:spid="_x0000_s1028" type="#_x0000_t75" style="position:absolute;left:25858;width:20815;height:24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">
                  <v:imagedata r:id="rId28" o:title="" cropright="31668f"/>
                  <v:path arrowok="t"/>
                </v:shape>
                <v:shape id="Picture 9" o:spid="_x0000_s1029" type="#_x0000_t75" style="position:absolute;top:14332;width:19583;height:9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">
                  <v:imagedata r:id="rId29" o:title="" croptop="1f" cropbottom="41066f" cropleft="33451f" cropright="447f"/>
                  <v:path arrowok="t"/>
                </v:shape>
                <v:shape id="Picture 10" o:spid="_x0000_s1030" type="#_x0000_t75" style="position:absolute;left:255;top:8208;width:19297;height:5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">
                  <v:imagedata r:id="rId30" o:title=""/>
                  <v:path arrowok="t"/>
                </v:shape>
                <v:shape id="Picture 16" o:spid="_x0000_s1031" type="#_x0000_t75" style="position:absolute;top:24114;width:19297;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">
                  <v:imagedata r:id="rId31" o:title=""/>
                  <v:path arrowok="t"/>
                </v:shape>
                <v:shape id="Picture 17" o:spid="_x0000_s1032" type="#_x0000_t75" style="position:absolute;left:255;top:30111;width:14662;height:7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">
                  <v:imagedata r:id="rId32" o:title=""/>
                  <v:path arrowok="t"/>
                </v:shape>
                <w10:anchorlock/>
              </v:group>
            </w:pict>
          </mc:Fallback>
        </mc:AlternateContent>
      </w:r>
    </w:p>
    <w:p w14:paraId="745034B2" w14:textId="3FBD8849" w:rsidR="003370B8" w:rsidRDefault="003370B8" w:rsidP="00895799"/>
    <w:p w14:paraId="32645295" w14:textId="2ABFFF39" w:rsidR="00895799" w:rsidRDefault="00895799" w:rsidP="00895799">
      <w:pPr>
        <w:pStyle w:val="FSTableFigureHeading"/>
      </w:pPr>
      <w:r>
        <w:t xml:space="preserve">Figure 1: </w:t>
      </w:r>
      <w:r w:rsidR="003370B8">
        <w:t>Voluntary p</w:t>
      </w:r>
      <w:r>
        <w:t xml:space="preserve">regnancy warning labels </w:t>
      </w:r>
      <w:r w:rsidR="000C2F7E">
        <w:t>as developed by DrinkWise (left) and Cheers (right)</w:t>
      </w:r>
    </w:p>
    <w:p w14:paraId="41124645" w14:textId="77777777" w:rsidR="00170CFF" w:rsidRDefault="00D82AE6" w:rsidP="00306670">
      <w:pPr>
        <w:rPr>
          <w:color w:val="000000"/>
        </w:rPr>
      </w:pPr>
      <w:r>
        <w:rPr>
          <w:color w:val="000000"/>
        </w:rPr>
        <w:t>In</w:t>
      </w:r>
      <w:r w:rsidR="00306670" w:rsidRPr="004A419F">
        <w:rPr>
          <w:color w:val="000000"/>
        </w:rPr>
        <w:t xml:space="preserve"> 2014, ministers considered the first evaluation</w:t>
      </w:r>
      <w:r w:rsidR="00306670">
        <w:rPr>
          <w:color w:val="000000"/>
        </w:rPr>
        <w:t xml:space="preserve"> of voluntary labelling in Australia and New Zealand</w:t>
      </w:r>
      <w:r w:rsidR="00306670" w:rsidRPr="004A419F">
        <w:rPr>
          <w:color w:val="000000"/>
        </w:rPr>
        <w:t xml:space="preserve"> </w:t>
      </w:r>
      <w:r w:rsidR="00306670">
        <w:rPr>
          <w:color w:val="000000"/>
        </w:rPr>
        <w:t xml:space="preserve">(Siggins Miller, 2014; Ministry for Primary Industries, 2014) </w:t>
      </w:r>
      <w:r w:rsidR="00306670" w:rsidRPr="004A419F">
        <w:rPr>
          <w:color w:val="000000"/>
        </w:rPr>
        <w:t xml:space="preserve">and subsequently decided to allow another two years for industry to increase </w:t>
      </w:r>
      <w:r w:rsidR="00306670">
        <w:rPr>
          <w:color w:val="000000"/>
        </w:rPr>
        <w:t xml:space="preserve">uptake of </w:t>
      </w:r>
      <w:r w:rsidR="00306670" w:rsidRPr="004A419F">
        <w:rPr>
          <w:color w:val="000000"/>
        </w:rPr>
        <w:t>voluntary labelling</w:t>
      </w:r>
      <w:r w:rsidR="00306670">
        <w:rPr>
          <w:color w:val="000000"/>
        </w:rPr>
        <w:t xml:space="preserve">. </w:t>
      </w:r>
    </w:p>
    <w:p w14:paraId="22C85E8C" w14:textId="44B3BF98" w:rsidR="00306670" w:rsidRDefault="00306670" w:rsidP="00306670">
      <w:pPr>
        <w:rPr>
          <w:rFonts w:cs="Arial"/>
        </w:rPr>
      </w:pPr>
      <w:r>
        <w:rPr>
          <w:color w:val="000000"/>
        </w:rPr>
        <w:t>In</w:t>
      </w:r>
      <w:r w:rsidRPr="004A419F">
        <w:rPr>
          <w:color w:val="000000"/>
        </w:rPr>
        <w:t xml:space="preserve"> 2017, ministers </w:t>
      </w:r>
      <w:r w:rsidRPr="004A419F">
        <w:rPr>
          <w:rFonts w:cs="Arial"/>
        </w:rPr>
        <w:t>consider</w:t>
      </w:r>
      <w:r>
        <w:rPr>
          <w:rFonts w:cs="Arial"/>
        </w:rPr>
        <w:t>ed a second evaluation (</w:t>
      </w:r>
      <w:r>
        <w:rPr>
          <w:color w:val="000000"/>
        </w:rPr>
        <w:t>Siggins Miller, 2017; Ministry for Primary Industries, 2017a, 2017b)</w:t>
      </w:r>
      <w:r w:rsidRPr="004A419F">
        <w:rPr>
          <w:rFonts w:cs="Arial"/>
        </w:rPr>
        <w:t xml:space="preserve"> </w:t>
      </w:r>
      <w:r>
        <w:rPr>
          <w:rFonts w:cs="Arial"/>
        </w:rPr>
        <w:t xml:space="preserve">and </w:t>
      </w:r>
      <w:r w:rsidR="00645869">
        <w:rPr>
          <w:rFonts w:cs="Arial"/>
        </w:rPr>
        <w:t xml:space="preserve">noted that while </w:t>
      </w:r>
      <w:r w:rsidR="00645869">
        <w:rPr>
          <w:lang w:val="en-AU"/>
        </w:rPr>
        <w:t xml:space="preserve">industry uptake of the pregnancy warning label had increased over time, there continued to be low uptake in some product categories. The Forum therefore </w:t>
      </w:r>
      <w:r>
        <w:rPr>
          <w:rFonts w:cs="Arial"/>
        </w:rPr>
        <w:t>asked</w:t>
      </w:r>
      <w:r w:rsidRPr="004A419F">
        <w:rPr>
          <w:rFonts w:cs="Arial"/>
        </w:rPr>
        <w:t xml:space="preserve"> </w:t>
      </w:r>
      <w:r>
        <w:rPr>
          <w:rFonts w:cs="Arial"/>
        </w:rPr>
        <w:t>for</w:t>
      </w:r>
      <w:r w:rsidRPr="004A419F">
        <w:rPr>
          <w:rFonts w:cs="Arial"/>
        </w:rPr>
        <w:t xml:space="preserve"> a policy options paper to consider mandatory v</w:t>
      </w:r>
      <w:r>
        <w:rPr>
          <w:rFonts w:cs="Arial"/>
        </w:rPr>
        <w:t>er</w:t>
      </w:r>
      <w:r w:rsidRPr="004A419F">
        <w:rPr>
          <w:rFonts w:cs="Arial"/>
        </w:rPr>
        <w:t>s</w:t>
      </w:r>
      <w:r>
        <w:rPr>
          <w:rFonts w:cs="Arial"/>
        </w:rPr>
        <w:t>us</w:t>
      </w:r>
      <w:r w:rsidRPr="004A419F">
        <w:rPr>
          <w:rFonts w:cs="Arial"/>
        </w:rPr>
        <w:t xml:space="preserve"> voluntary</w:t>
      </w:r>
      <w:r>
        <w:rPr>
          <w:rFonts w:cs="Arial"/>
        </w:rPr>
        <w:t>/non-regulatory</w:t>
      </w:r>
      <w:r w:rsidRPr="004A419F">
        <w:rPr>
          <w:rFonts w:cs="Arial"/>
        </w:rPr>
        <w:t xml:space="preserve"> approaches</w:t>
      </w:r>
      <w:r>
        <w:rPr>
          <w:rFonts w:cs="Arial"/>
        </w:rPr>
        <w:t xml:space="preserve">, </w:t>
      </w:r>
      <w:r w:rsidR="008D4250">
        <w:rPr>
          <w:rFonts w:cs="Arial"/>
        </w:rPr>
        <w:t xml:space="preserve">and </w:t>
      </w:r>
      <w:r>
        <w:rPr>
          <w:rFonts w:cs="Arial"/>
        </w:rPr>
        <w:t xml:space="preserve">the </w:t>
      </w:r>
      <w:r>
        <w:rPr>
          <w:lang w:val="en-AU"/>
        </w:rPr>
        <w:t>most appropriate pictogram and easy to understand message to discourage drinking during pregnancy (</w:t>
      </w:r>
      <w:r w:rsidRPr="004A419F">
        <w:rPr>
          <w:color w:val="000000"/>
        </w:rPr>
        <w:t>Australia and New Zealand Minis</w:t>
      </w:r>
      <w:r>
        <w:rPr>
          <w:color w:val="000000"/>
        </w:rPr>
        <w:t>terial Forum on Food Regulation, 2017)</w:t>
      </w:r>
      <w:r>
        <w:rPr>
          <w:lang w:val="en-AU"/>
        </w:rPr>
        <w:t>.</w:t>
      </w:r>
      <w:r w:rsidRPr="004A419F">
        <w:rPr>
          <w:rFonts w:cs="Arial"/>
        </w:rPr>
        <w:t xml:space="preserve"> </w:t>
      </w:r>
    </w:p>
    <w:p w14:paraId="7BDFE471" w14:textId="77777777" w:rsidR="00306670" w:rsidRDefault="00306670" w:rsidP="00306670">
      <w:pPr>
        <w:rPr>
          <w:rFonts w:cs="Arial"/>
        </w:rPr>
      </w:pPr>
    </w:p>
    <w:p w14:paraId="574BBD1C" w14:textId="72AF7B74" w:rsidR="00306670" w:rsidRDefault="00306670" w:rsidP="00306670">
      <w:r>
        <w:rPr>
          <w:rFonts w:cs="Arial"/>
        </w:rPr>
        <w:lastRenderedPageBreak/>
        <w:t>A</w:t>
      </w:r>
      <w:r w:rsidRPr="004A419F">
        <w:rPr>
          <w:rFonts w:cs="Arial"/>
        </w:rPr>
        <w:t xml:space="preserve"> Consultation Regulation Impact Statement </w:t>
      </w:r>
      <w:r>
        <w:rPr>
          <w:rFonts w:cs="Arial"/>
        </w:rPr>
        <w:t xml:space="preserve">was prepared by the Food Regulation Standing Committee (FRSC) </w:t>
      </w:r>
      <w:r w:rsidRPr="004A419F">
        <w:rPr>
          <w:rFonts w:cs="Arial"/>
        </w:rPr>
        <w:t>and targeted consultation</w:t>
      </w:r>
      <w:r>
        <w:rPr>
          <w:rFonts w:cs="Arial"/>
        </w:rPr>
        <w:t xml:space="preserve"> undertaken in May and June 2018. Following consideration of stakeholder comments a DRIS was prepared. </w:t>
      </w:r>
    </w:p>
    <w:p w14:paraId="3560BA7C" w14:textId="77777777" w:rsidR="00306670" w:rsidRPr="00306670" w:rsidRDefault="00306670" w:rsidP="00306670">
      <w:pPr>
        <w:rPr>
          <w:lang w:bidi="ar-SA"/>
        </w:rPr>
      </w:pPr>
    </w:p>
    <w:p w14:paraId="2C46935F" w14:textId="2656F27B" w:rsidR="003737C8" w:rsidRPr="00306670" w:rsidRDefault="003737C8" w:rsidP="00306670">
      <w:pPr>
        <w:rPr>
          <w:lang w:bidi="ar-SA"/>
        </w:rPr>
      </w:pPr>
      <w:r w:rsidRPr="005E6331">
        <w:rPr>
          <w:rFonts w:cs="Arial"/>
        </w:rPr>
        <w:t xml:space="preserve">The DRIS </w:t>
      </w:r>
      <w:r>
        <w:rPr>
          <w:rFonts w:cs="Arial"/>
        </w:rPr>
        <w:t>included</w:t>
      </w:r>
      <w:r w:rsidRPr="005E6331">
        <w:rPr>
          <w:rFonts w:cs="Arial"/>
        </w:rPr>
        <w:t xml:space="preserve"> a problem statement with supporting information, a summary of the evaluations of the voluntary labelling initiative, an analysis of regulatory and non-regulatory options including costs and benefits, a summary of evidence related to effective label design</w:t>
      </w:r>
      <w:r w:rsidR="004F3889">
        <w:rPr>
          <w:rFonts w:cs="Arial"/>
        </w:rPr>
        <w:t>, an outline of activities included in Australia and New Zealand FASD Action Plans</w:t>
      </w:r>
      <w:r w:rsidR="007D002F">
        <w:rPr>
          <w:rFonts w:cs="Arial"/>
        </w:rPr>
        <w:t>,</w:t>
      </w:r>
      <w:r w:rsidR="004F3889">
        <w:rPr>
          <w:rFonts w:cs="Arial"/>
        </w:rPr>
        <w:t xml:space="preserve"> </w:t>
      </w:r>
      <w:r w:rsidRPr="005E6331">
        <w:rPr>
          <w:rFonts w:cs="Arial"/>
        </w:rPr>
        <w:t xml:space="preserve">and a discussion of implementation issues. </w:t>
      </w:r>
      <w:r>
        <w:rPr>
          <w:rFonts w:cs="Arial"/>
        </w:rPr>
        <w:t>The DRIS concluded mandatory labelling provides the greatest net benefit to the community</w:t>
      </w:r>
      <w:r w:rsidR="008634CD">
        <w:rPr>
          <w:rFonts w:cs="Arial"/>
        </w:rPr>
        <w:t xml:space="preserve"> </w:t>
      </w:r>
      <w:r w:rsidRPr="005E6331">
        <w:rPr>
          <w:rFonts w:cs="Arial"/>
        </w:rPr>
        <w:t>(Food Regulation Standing Committee, 2018)</w:t>
      </w:r>
      <w:r>
        <w:rPr>
          <w:rFonts w:cs="Arial"/>
        </w:rPr>
        <w:t>.</w:t>
      </w:r>
    </w:p>
    <w:p w14:paraId="7BA393E9" w14:textId="6969990C" w:rsidR="005E6331" w:rsidRDefault="00306670" w:rsidP="00B2082B">
      <w:pPr>
        <w:pStyle w:val="Heading2"/>
        <w:widowControl/>
      </w:pPr>
      <w:bookmarkStart w:id="360" w:name="_Toc24644604"/>
      <w:bookmarkStart w:id="361" w:name="_Toc24638866"/>
      <w:bookmarkStart w:id="362" w:name="_Toc24644347"/>
      <w:bookmarkStart w:id="363" w:name="_Toc24726399"/>
      <w:bookmarkStart w:id="364" w:name="_Toc24731499"/>
      <w:bookmarkStart w:id="365" w:name="_Toc24726723"/>
      <w:bookmarkStart w:id="366" w:name="_Toc24968039"/>
      <w:bookmarkStart w:id="367" w:name="_Toc24970660"/>
      <w:bookmarkStart w:id="368" w:name="_Toc24978960"/>
      <w:bookmarkStart w:id="369" w:name="_Toc24989853"/>
      <w:bookmarkStart w:id="370" w:name="_Toc24990427"/>
      <w:bookmarkStart w:id="371" w:name="_Toc25054493"/>
      <w:bookmarkStart w:id="372" w:name="_Toc27398192"/>
      <w:bookmarkStart w:id="373" w:name="_Toc27408546"/>
      <w:bookmarkStart w:id="374" w:name="_Toc27402229"/>
      <w:bookmarkStart w:id="375" w:name="_Toc27667494"/>
      <w:bookmarkStart w:id="376" w:name="_Toc27667857"/>
      <w:bookmarkStart w:id="377" w:name="_Toc27670237"/>
      <w:bookmarkStart w:id="378" w:name="_Toc29223420"/>
      <w:bookmarkStart w:id="379" w:name="_Toc30079972"/>
      <w:bookmarkStart w:id="380" w:name="_Toc30081245"/>
      <w:bookmarkStart w:id="381" w:name="_Toc30081314"/>
      <w:bookmarkStart w:id="382" w:name="_Toc30084675"/>
      <w:bookmarkStart w:id="383" w:name="_Toc30078600"/>
      <w:bookmarkStart w:id="384" w:name="_Toc30078666"/>
      <w:bookmarkStart w:id="385" w:name="_Toc30086234"/>
      <w:bookmarkStart w:id="386" w:name="_Toc30088115"/>
      <w:bookmarkStart w:id="387" w:name="_Toc30089115"/>
      <w:bookmarkStart w:id="388" w:name="_Toc32477906"/>
      <w:r>
        <w:t>2.2</w:t>
      </w:r>
      <w:r w:rsidR="005E6331">
        <w:tab/>
      </w:r>
      <w:r w:rsidR="005E6331" w:rsidRPr="00C02C87">
        <w:t>Previous</w:t>
      </w:r>
      <w:r w:rsidR="005E6331">
        <w:t xml:space="preserve"> consideration of </w:t>
      </w:r>
      <w:r w:rsidR="005E6331" w:rsidRPr="00C02C87">
        <w:t>pregnancy</w:t>
      </w:r>
      <w:r w:rsidR="005E6331">
        <w:t xml:space="preserve"> warning labels</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p>
    <w:p w14:paraId="4D6E5511" w14:textId="65E804AF" w:rsidR="005E6331" w:rsidRDefault="005E6331" w:rsidP="00B2082B">
      <w:pPr>
        <w:keepNext/>
        <w:widowControl/>
      </w:pPr>
      <w:r>
        <w:t>FSANZ has received two applications seeking to have warning labels on alcoholic beverages about the risks of drinking</w:t>
      </w:r>
      <w:r w:rsidR="008940FF">
        <w:t xml:space="preserve"> alcohol</w:t>
      </w:r>
      <w:r>
        <w:t xml:space="preserve"> during pregnancy</w:t>
      </w:r>
      <w:r w:rsidR="00512ECC">
        <w:t xml:space="preserve"> and one application for a more generic warning about alcohol</w:t>
      </w:r>
      <w:r>
        <w:t xml:space="preserve">. </w:t>
      </w:r>
    </w:p>
    <w:p w14:paraId="1CC25E18" w14:textId="77777777" w:rsidR="005E6331" w:rsidRDefault="005E6331" w:rsidP="005E6331"/>
    <w:p w14:paraId="67A08E4A" w14:textId="77777777" w:rsidR="005E6331" w:rsidRPr="006D195B" w:rsidRDefault="005E6331" w:rsidP="005E6331">
      <w:pPr>
        <w:tabs>
          <w:tab w:val="left" w:pos="7513"/>
        </w:tabs>
        <w:rPr>
          <w:rFonts w:cs="Arial"/>
          <w:szCs w:val="22"/>
        </w:rPr>
      </w:pPr>
      <w:r>
        <w:t xml:space="preserve">In 1996, </w:t>
      </w:r>
      <w:r>
        <w:rPr>
          <w:rFonts w:cs="Arial"/>
          <w:szCs w:val="22"/>
        </w:rPr>
        <w:t>the then National Food Authority (now FSANZ)</w:t>
      </w:r>
      <w:r w:rsidRPr="00C146EE">
        <w:rPr>
          <w:rFonts w:cs="Arial"/>
          <w:szCs w:val="22"/>
        </w:rPr>
        <w:t xml:space="preserve"> received Application A306 – Health warning on alcoholic beverages</w:t>
      </w:r>
      <w:r>
        <w:rPr>
          <w:rFonts w:cs="Arial"/>
          <w:szCs w:val="22"/>
        </w:rPr>
        <w:t>,</w:t>
      </w:r>
      <w:r w:rsidRPr="00C146EE">
        <w:rPr>
          <w:rFonts w:cs="Arial"/>
          <w:szCs w:val="22"/>
        </w:rPr>
        <w:t xml:space="preserve"> from the National Council of </w:t>
      </w:r>
      <w:r>
        <w:rPr>
          <w:rFonts w:cs="Arial"/>
          <w:szCs w:val="22"/>
        </w:rPr>
        <w:t>Women, Launceston Branch</w:t>
      </w:r>
      <w:r w:rsidRPr="00C146EE">
        <w:rPr>
          <w:rFonts w:cs="Arial"/>
          <w:szCs w:val="22"/>
        </w:rPr>
        <w:t xml:space="preserve">. This application </w:t>
      </w:r>
      <w:r>
        <w:rPr>
          <w:rFonts w:cs="Arial"/>
          <w:szCs w:val="22"/>
        </w:rPr>
        <w:t>requested</w:t>
      </w:r>
      <w:r w:rsidRPr="00C146EE">
        <w:rPr>
          <w:rFonts w:cs="Arial"/>
          <w:szCs w:val="22"/>
        </w:rPr>
        <w:t xml:space="preserve"> a warning about the possible risk of birth defects from alcohol consumption during pregnancy be included on labels of alcoholic beverages. </w:t>
      </w:r>
      <w:r w:rsidRPr="00DF2F42">
        <w:rPr>
          <w:rFonts w:cs="Arial"/>
          <w:szCs w:val="22"/>
        </w:rPr>
        <w:t>Submissions were received in r</w:t>
      </w:r>
      <w:r>
        <w:rPr>
          <w:rFonts w:cs="Arial"/>
          <w:szCs w:val="22"/>
        </w:rPr>
        <w:t xml:space="preserve">esponse to the </w:t>
      </w:r>
      <w:r w:rsidRPr="00DF2F42">
        <w:rPr>
          <w:rFonts w:cs="Arial"/>
          <w:szCs w:val="22"/>
        </w:rPr>
        <w:t>Information Summary released in June 199</w:t>
      </w:r>
      <w:r>
        <w:rPr>
          <w:rFonts w:cs="Arial"/>
          <w:szCs w:val="22"/>
        </w:rPr>
        <w:t xml:space="preserve">6. However, the application was </w:t>
      </w:r>
      <w:r w:rsidRPr="00DF2F42">
        <w:rPr>
          <w:rFonts w:cs="Arial"/>
          <w:szCs w:val="22"/>
        </w:rPr>
        <w:t>subsequently withdrawn at the end of that year due to an imp</w:t>
      </w:r>
      <w:r>
        <w:rPr>
          <w:rFonts w:cs="Arial"/>
          <w:szCs w:val="22"/>
        </w:rPr>
        <w:t xml:space="preserve">ending review of the Australian </w:t>
      </w:r>
      <w:r w:rsidRPr="00DF2F42">
        <w:rPr>
          <w:rFonts w:cs="Arial"/>
          <w:szCs w:val="22"/>
        </w:rPr>
        <w:t>alcohol guidelines.</w:t>
      </w:r>
    </w:p>
    <w:p w14:paraId="157FA957" w14:textId="77777777" w:rsidR="005E6331" w:rsidRPr="00DF2F42" w:rsidRDefault="005E6331" w:rsidP="005E6331">
      <w:pPr>
        <w:tabs>
          <w:tab w:val="left" w:pos="7513"/>
        </w:tabs>
        <w:rPr>
          <w:rFonts w:cs="Arial"/>
          <w:szCs w:val="22"/>
        </w:rPr>
      </w:pPr>
    </w:p>
    <w:p w14:paraId="5D903D21" w14:textId="6501D83D" w:rsidR="005E6331" w:rsidRPr="00EF4A51" w:rsidRDefault="005E6331" w:rsidP="005E6331">
      <w:pPr>
        <w:tabs>
          <w:tab w:val="left" w:pos="7513"/>
        </w:tabs>
      </w:pPr>
      <w:r>
        <w:rPr>
          <w:rFonts w:cs="Arial"/>
          <w:szCs w:val="22"/>
        </w:rPr>
        <w:t>The second application (</w:t>
      </w:r>
      <w:r w:rsidRPr="006D195B">
        <w:rPr>
          <w:rFonts w:cs="Arial"/>
          <w:szCs w:val="22"/>
        </w:rPr>
        <w:t>Application A576 – Labelling of Alcoholic Beverages with a Pregnancy Health Advisory Label</w:t>
      </w:r>
      <w:r>
        <w:rPr>
          <w:rFonts w:cs="Arial"/>
          <w:szCs w:val="22"/>
        </w:rPr>
        <w:t>)</w:t>
      </w:r>
      <w:r w:rsidDel="001D3DDB">
        <w:rPr>
          <w:rFonts w:cs="Arial"/>
          <w:szCs w:val="22"/>
        </w:rPr>
        <w:t xml:space="preserve"> </w:t>
      </w:r>
      <w:r>
        <w:rPr>
          <w:rFonts w:cs="Arial"/>
          <w:szCs w:val="22"/>
        </w:rPr>
        <w:t xml:space="preserve">was submitted in </w:t>
      </w:r>
      <w:r w:rsidRPr="006D195B">
        <w:rPr>
          <w:rFonts w:cs="Arial"/>
          <w:szCs w:val="22"/>
        </w:rPr>
        <w:t>February 2006</w:t>
      </w:r>
      <w:r>
        <w:rPr>
          <w:rFonts w:cs="Arial"/>
          <w:szCs w:val="22"/>
        </w:rPr>
        <w:t xml:space="preserve"> by the then </w:t>
      </w:r>
      <w:r w:rsidRPr="006D195B">
        <w:rPr>
          <w:rFonts w:cs="Arial"/>
          <w:szCs w:val="22"/>
        </w:rPr>
        <w:t>Alcohol Advisory Council of New Zealand</w:t>
      </w:r>
      <w:r w:rsidR="004E3064">
        <w:rPr>
          <w:rStyle w:val="FootnoteReference"/>
          <w:rFonts w:cs="Arial"/>
          <w:szCs w:val="22"/>
        </w:rPr>
        <w:footnoteReference w:id="4"/>
      </w:r>
      <w:r w:rsidRPr="006D195B">
        <w:rPr>
          <w:rFonts w:cs="Arial"/>
          <w:szCs w:val="22"/>
        </w:rPr>
        <w:t xml:space="preserve"> </w:t>
      </w:r>
      <w:r>
        <w:rPr>
          <w:rFonts w:cs="Arial"/>
          <w:szCs w:val="22"/>
        </w:rPr>
        <w:t xml:space="preserve">(Alcohol Advisory Council of New Zealand, 2006). </w:t>
      </w:r>
      <w:r w:rsidRPr="006D195B">
        <w:rPr>
          <w:rFonts w:cs="Arial"/>
          <w:szCs w:val="22"/>
        </w:rPr>
        <w:t>Application A576</w:t>
      </w:r>
      <w:r w:rsidR="008D4250">
        <w:rPr>
          <w:rFonts w:cs="Arial"/>
          <w:szCs w:val="22"/>
        </w:rPr>
        <w:t xml:space="preserve"> seeks</w:t>
      </w:r>
      <w:r w:rsidR="001D3DDB" w:rsidRPr="006D195B">
        <w:rPr>
          <w:rFonts w:cs="Arial"/>
          <w:szCs w:val="22"/>
        </w:rPr>
        <w:t xml:space="preserve"> </w:t>
      </w:r>
      <w:r w:rsidRPr="006D195B">
        <w:rPr>
          <w:rFonts w:cs="Arial"/>
          <w:szCs w:val="22"/>
        </w:rPr>
        <w:t xml:space="preserve">to require a health advisory label on alcoholic beverages advising of the risks of consuming alcohol when planning to become pregnant and during pregnancy. </w:t>
      </w:r>
      <w:r w:rsidRPr="00BD4077">
        <w:rPr>
          <w:rFonts w:cs="Arial"/>
          <w:szCs w:val="22"/>
        </w:rPr>
        <w:t xml:space="preserve">An Initial Assessment of Application A576 was released for public comment in December 2007. FSANZ commissioned two reviews to inform the assessment: a review on the effectiveness of labelling in relation to pregnancy advisory statements </w:t>
      </w:r>
      <w:r w:rsidRPr="00BD4077" w:rsidDel="001D3DDB">
        <w:rPr>
          <w:rFonts w:cs="Arial"/>
          <w:szCs w:val="22"/>
        </w:rPr>
        <w:t>(</w:t>
      </w:r>
      <w:r w:rsidR="00C52FE7">
        <w:rPr>
          <w:rFonts w:cs="Arial"/>
          <w:szCs w:val="22"/>
        </w:rPr>
        <w:t>Wilkinson</w:t>
      </w:r>
      <w:r w:rsidR="00C52FE7" w:rsidRPr="00C52FE7">
        <w:rPr>
          <w:rFonts w:cs="Arial"/>
          <w:i/>
          <w:szCs w:val="22"/>
        </w:rPr>
        <w:t xml:space="preserve"> </w:t>
      </w:r>
      <w:r w:rsidR="00C52FE7" w:rsidRPr="000C2F7E">
        <w:rPr>
          <w:rFonts w:cs="Arial"/>
          <w:szCs w:val="22"/>
        </w:rPr>
        <w:t>et al</w:t>
      </w:r>
      <w:r w:rsidR="000C2F7E">
        <w:rPr>
          <w:rFonts w:cs="Arial"/>
          <w:szCs w:val="22"/>
        </w:rPr>
        <w:t>.,</w:t>
      </w:r>
      <w:r w:rsidR="00C52FE7">
        <w:rPr>
          <w:rFonts w:cs="Arial"/>
          <w:szCs w:val="22"/>
        </w:rPr>
        <w:t xml:space="preserve"> 2009)</w:t>
      </w:r>
      <w:r w:rsidRPr="00BD4077">
        <w:rPr>
          <w:rFonts w:cs="Arial"/>
          <w:szCs w:val="22"/>
        </w:rPr>
        <w:t xml:space="preserve">, and a study comparing the cost-effectiveness of mandatory labelling with other strategies to reduce alcohol consumption amongst pregnant women and ultimately </w:t>
      </w:r>
      <w:r>
        <w:rPr>
          <w:rFonts w:cs="Arial"/>
          <w:szCs w:val="22"/>
        </w:rPr>
        <w:t>FASD</w:t>
      </w:r>
      <w:r w:rsidRPr="00BD4077">
        <w:rPr>
          <w:rFonts w:cs="Arial"/>
          <w:szCs w:val="22"/>
        </w:rPr>
        <w:t xml:space="preserve"> </w:t>
      </w:r>
      <w:r w:rsidRPr="00BD4077" w:rsidDel="001D3DDB">
        <w:rPr>
          <w:rFonts w:cs="Arial"/>
          <w:szCs w:val="22"/>
        </w:rPr>
        <w:t>(</w:t>
      </w:r>
      <w:r w:rsidR="00C52FE7">
        <w:rPr>
          <w:rFonts w:cs="Arial"/>
          <w:szCs w:val="22"/>
        </w:rPr>
        <w:t>Health Technology Analysts</w:t>
      </w:r>
      <w:r w:rsidR="000C2F7E">
        <w:rPr>
          <w:rFonts w:cs="Arial"/>
          <w:szCs w:val="22"/>
        </w:rPr>
        <w:t>,</w:t>
      </w:r>
      <w:r w:rsidR="00C52FE7">
        <w:rPr>
          <w:rFonts w:cs="Arial"/>
          <w:szCs w:val="22"/>
        </w:rPr>
        <w:t xml:space="preserve"> 2010)</w:t>
      </w:r>
      <w:r w:rsidRPr="00BD4077">
        <w:rPr>
          <w:rFonts w:cs="Arial"/>
          <w:szCs w:val="22"/>
        </w:rPr>
        <w:t>.</w:t>
      </w:r>
      <w:r>
        <w:rPr>
          <w:rFonts w:cs="Arial"/>
          <w:szCs w:val="22"/>
        </w:rPr>
        <w:t xml:space="preserve"> I</w:t>
      </w:r>
      <w:r w:rsidRPr="006D195B">
        <w:rPr>
          <w:rFonts w:cs="Arial"/>
          <w:szCs w:val="22"/>
        </w:rPr>
        <w:t>n response to a reque</w:t>
      </w:r>
      <w:r>
        <w:rPr>
          <w:rFonts w:cs="Arial"/>
          <w:szCs w:val="22"/>
        </w:rPr>
        <w:t>st from the a</w:t>
      </w:r>
      <w:r w:rsidRPr="006D195B">
        <w:rPr>
          <w:rFonts w:cs="Arial"/>
          <w:szCs w:val="22"/>
        </w:rPr>
        <w:t>pplicant</w:t>
      </w:r>
      <w:r>
        <w:rPr>
          <w:rFonts w:cs="Arial"/>
          <w:szCs w:val="22"/>
        </w:rPr>
        <w:t>,</w:t>
      </w:r>
      <w:r>
        <w:rPr>
          <w:color w:val="000000"/>
        </w:rPr>
        <w:t xml:space="preserve"> the FSANZ Board </w:t>
      </w:r>
      <w:r w:rsidRPr="006D195B">
        <w:rPr>
          <w:rFonts w:cs="Arial"/>
          <w:szCs w:val="22"/>
        </w:rPr>
        <w:t xml:space="preserve">agreed to defer assessment </w:t>
      </w:r>
      <w:r>
        <w:rPr>
          <w:rFonts w:cs="Arial"/>
          <w:szCs w:val="22"/>
        </w:rPr>
        <w:t xml:space="preserve">due to its overlap with Recommendation 25 from the </w:t>
      </w:r>
      <w:r>
        <w:rPr>
          <w:color w:val="000000"/>
        </w:rPr>
        <w:t xml:space="preserve">Labelling Review. </w:t>
      </w:r>
      <w:r>
        <w:t xml:space="preserve">FSANZ will discuss Application A576 with the applicant once the assessment process for P1050 is completed.  </w:t>
      </w:r>
    </w:p>
    <w:p w14:paraId="0FD440FE" w14:textId="6F900CCA" w:rsidR="00512ECC" w:rsidRDefault="00512ECC" w:rsidP="005E6331">
      <w:pPr>
        <w:tabs>
          <w:tab w:val="left" w:pos="7513"/>
        </w:tabs>
      </w:pPr>
    </w:p>
    <w:p w14:paraId="66B036DC" w14:textId="090081FD" w:rsidR="00AE13F8" w:rsidRDefault="00512ECC" w:rsidP="00AE13F8">
      <w:pPr>
        <w:tabs>
          <w:tab w:val="left" w:pos="7513"/>
        </w:tabs>
      </w:pPr>
      <w:r>
        <w:t>In 1998 the then Australia New Zealand Food Authority</w:t>
      </w:r>
      <w:r w:rsidR="000D6AF1">
        <w:rPr>
          <w:rStyle w:val="FootnoteReference"/>
        </w:rPr>
        <w:footnoteReference w:id="5"/>
      </w:r>
      <w:r>
        <w:t xml:space="preserve"> (ANZFA) received an application (A359)</w:t>
      </w:r>
      <w:r w:rsidR="00131428">
        <w:t xml:space="preserve"> </w:t>
      </w:r>
      <w:r>
        <w:t xml:space="preserve">from the Society Without Alcoholic Trauma requesting an amendment </w:t>
      </w:r>
      <w:r w:rsidR="00131428">
        <w:t xml:space="preserve">to </w:t>
      </w:r>
      <w:r>
        <w:t xml:space="preserve">the Code to </w:t>
      </w:r>
      <w:r w:rsidR="000D6AF1">
        <w:t>require</w:t>
      </w:r>
      <w:r>
        <w:t xml:space="preserve"> all alcoholic beverages be labelled with the statement </w:t>
      </w:r>
      <w:r w:rsidRPr="00512ECC">
        <w:rPr>
          <w:i/>
        </w:rPr>
        <w:t xml:space="preserve">This product contains alcohol. Alcohol is a dangerous drug. </w:t>
      </w:r>
      <w:r w:rsidR="00AE13F8">
        <w:br w:type="page"/>
      </w:r>
    </w:p>
    <w:p w14:paraId="2DFCB918" w14:textId="29794E54" w:rsidR="000D6AF1" w:rsidRDefault="00512ECC" w:rsidP="00512ECC">
      <w:pPr>
        <w:tabs>
          <w:tab w:val="left" w:pos="7513"/>
        </w:tabs>
      </w:pPr>
      <w:r>
        <w:lastRenderedPageBreak/>
        <w:t>Following assessment, it was rejected for a number of reasons</w:t>
      </w:r>
      <w:r w:rsidR="00F5052C">
        <w:t xml:space="preserve"> including that </w:t>
      </w:r>
      <w:r w:rsidR="00F5052C" w:rsidRPr="00F5052C">
        <w:rPr>
          <w:i/>
        </w:rPr>
        <w:t>Scientific evidence for the effectiveness of warning statements on alcoholic beverages shows that while warning labels may increase awareness, the increased awareness does not necessarily lead to the desired behavioural changes in at risk groups. In fact, there is considerable scientific evidence that warning statements may result in an increase in the undesirable behaviour in ‘at risk</w:t>
      </w:r>
      <w:r w:rsidR="00BA14AA">
        <w:rPr>
          <w:i/>
        </w:rPr>
        <w:t>’</w:t>
      </w:r>
      <w:r w:rsidR="00F5052C" w:rsidRPr="00F5052C">
        <w:rPr>
          <w:i/>
        </w:rPr>
        <w:t xml:space="preserve"> groups</w:t>
      </w:r>
      <w:r>
        <w:t>.</w:t>
      </w:r>
      <w:r>
        <w:rPr>
          <w:rStyle w:val="FootnoteReference"/>
        </w:rPr>
        <w:footnoteReference w:id="6"/>
      </w:r>
    </w:p>
    <w:p w14:paraId="6F7F34BC" w14:textId="77777777" w:rsidR="000D6AF1" w:rsidRDefault="000D6AF1" w:rsidP="00512ECC">
      <w:pPr>
        <w:tabs>
          <w:tab w:val="left" w:pos="7513"/>
        </w:tabs>
      </w:pPr>
    </w:p>
    <w:p w14:paraId="7A0370B4" w14:textId="148FFDF0" w:rsidR="000D6AF1" w:rsidRPr="00D81C38" w:rsidRDefault="000D6AF1" w:rsidP="000D6AF1">
      <w:pPr>
        <w:pStyle w:val="CommentText"/>
        <w:rPr>
          <w:sz w:val="22"/>
          <w:szCs w:val="22"/>
        </w:rPr>
      </w:pPr>
      <w:r w:rsidRPr="00D81C38">
        <w:rPr>
          <w:rFonts w:cs="Arial"/>
          <w:sz w:val="22"/>
          <w:szCs w:val="22"/>
        </w:rPr>
        <w:t>In the context of P1050, FSANZ considers this finding is not applicable. In P1050, the warning is not a generic warning as was proposed in A359, but rather one targeted to one specific issue and audience. Reactance behaviour is typically associated with young men and heavier drinkers and may also occur where warning labels include graphic pictures (Ringold, 2002; Monk</w:t>
      </w:r>
      <w:r>
        <w:t xml:space="preserve"> </w:t>
      </w:r>
      <w:r w:rsidRPr="000C2F7E">
        <w:rPr>
          <w:sz w:val="22"/>
          <w:szCs w:val="22"/>
        </w:rPr>
        <w:t>et al</w:t>
      </w:r>
      <w:r w:rsidR="000C2F7E">
        <w:rPr>
          <w:sz w:val="22"/>
          <w:szCs w:val="22"/>
        </w:rPr>
        <w:t>.,</w:t>
      </w:r>
      <w:r w:rsidRPr="000C2F7E">
        <w:rPr>
          <w:sz w:val="22"/>
          <w:szCs w:val="22"/>
        </w:rPr>
        <w:t xml:space="preserve"> </w:t>
      </w:r>
      <w:r w:rsidRPr="00D81C38">
        <w:rPr>
          <w:sz w:val="22"/>
          <w:szCs w:val="22"/>
        </w:rPr>
        <w:t xml:space="preserve">2017). Based on the best available evidence, FSANZ’s assessment is that a pregnancy warning label </w:t>
      </w:r>
      <w:r w:rsidR="00D81C38" w:rsidRPr="00D81C38">
        <w:rPr>
          <w:rFonts w:cs="Arial"/>
          <w:sz w:val="22"/>
          <w:szCs w:val="22"/>
        </w:rPr>
        <w:t>as part of a suite of measures can contribute to behaviour change</w:t>
      </w:r>
      <w:r w:rsidR="008F1455">
        <w:rPr>
          <w:rFonts w:cs="Arial"/>
          <w:sz w:val="22"/>
          <w:szCs w:val="22"/>
        </w:rPr>
        <w:t xml:space="preserve"> (</w:t>
      </w:r>
      <w:r w:rsidR="002F38E1">
        <w:rPr>
          <w:rFonts w:cs="Arial"/>
          <w:sz w:val="22"/>
          <w:szCs w:val="22"/>
        </w:rPr>
        <w:t xml:space="preserve">refer to </w:t>
      </w:r>
      <w:r w:rsidRPr="005A52B5">
        <w:rPr>
          <w:sz w:val="22"/>
          <w:szCs w:val="22"/>
        </w:rPr>
        <w:t>section</w:t>
      </w:r>
      <w:r w:rsidRPr="00D81C38">
        <w:rPr>
          <w:sz w:val="22"/>
          <w:szCs w:val="22"/>
        </w:rPr>
        <w:t xml:space="preserve"> </w:t>
      </w:r>
      <w:r w:rsidR="00A1799A">
        <w:rPr>
          <w:sz w:val="22"/>
          <w:szCs w:val="22"/>
        </w:rPr>
        <w:t>3.2.3</w:t>
      </w:r>
      <w:r w:rsidR="008F1455">
        <w:rPr>
          <w:sz w:val="22"/>
          <w:szCs w:val="22"/>
        </w:rPr>
        <w:t>)</w:t>
      </w:r>
      <w:r w:rsidRPr="00D81C38">
        <w:rPr>
          <w:sz w:val="22"/>
          <w:szCs w:val="22"/>
        </w:rPr>
        <w:t>.</w:t>
      </w:r>
    </w:p>
    <w:p w14:paraId="0186029E" w14:textId="096C8787" w:rsidR="005E6331" w:rsidRDefault="005E6331" w:rsidP="00B2082B">
      <w:pPr>
        <w:pStyle w:val="Heading2"/>
        <w:widowControl/>
      </w:pPr>
      <w:bookmarkStart w:id="389" w:name="_Toc19261157"/>
      <w:bookmarkStart w:id="390" w:name="_Toc20136394"/>
      <w:bookmarkStart w:id="391" w:name="_Toc20137076"/>
      <w:bookmarkStart w:id="392" w:name="_Toc20306689"/>
      <w:bookmarkStart w:id="393" w:name="_Toc20306733"/>
      <w:bookmarkStart w:id="394" w:name="_Toc20311793"/>
      <w:bookmarkStart w:id="395" w:name="_Toc20321201"/>
      <w:bookmarkStart w:id="396" w:name="_Toc20314161"/>
      <w:bookmarkStart w:id="397" w:name="_Toc20322162"/>
      <w:bookmarkStart w:id="398" w:name="_Toc20754386"/>
      <w:bookmarkStart w:id="399" w:name="_Toc21015855"/>
      <w:bookmarkStart w:id="400" w:name="_Toc21015952"/>
      <w:bookmarkStart w:id="401" w:name="_Toc24452986"/>
      <w:bookmarkStart w:id="402" w:name="_Toc24558541"/>
      <w:bookmarkStart w:id="403" w:name="_Toc24558916"/>
      <w:bookmarkStart w:id="404" w:name="_Toc24627862"/>
      <w:bookmarkStart w:id="405" w:name="_Toc24644605"/>
      <w:bookmarkStart w:id="406" w:name="_Toc24638867"/>
      <w:bookmarkStart w:id="407" w:name="_Toc24644348"/>
      <w:bookmarkStart w:id="408" w:name="_Toc24726400"/>
      <w:bookmarkStart w:id="409" w:name="_Toc24731500"/>
      <w:bookmarkStart w:id="410" w:name="_Toc24726724"/>
      <w:bookmarkStart w:id="411" w:name="_Toc24968040"/>
      <w:bookmarkStart w:id="412" w:name="_Toc24970661"/>
      <w:bookmarkStart w:id="413" w:name="_Toc24978961"/>
      <w:bookmarkStart w:id="414" w:name="_Toc24989854"/>
      <w:bookmarkStart w:id="415" w:name="_Toc24990428"/>
      <w:bookmarkStart w:id="416" w:name="_Toc25054494"/>
      <w:bookmarkStart w:id="417" w:name="_Toc27398193"/>
      <w:bookmarkStart w:id="418" w:name="_Toc27408547"/>
      <w:bookmarkStart w:id="419" w:name="_Toc27402230"/>
      <w:bookmarkStart w:id="420" w:name="_Toc27667495"/>
      <w:bookmarkStart w:id="421" w:name="_Toc27667858"/>
      <w:bookmarkStart w:id="422" w:name="_Toc27670238"/>
      <w:bookmarkStart w:id="423" w:name="_Toc29223421"/>
      <w:bookmarkStart w:id="424" w:name="_Toc30079973"/>
      <w:bookmarkStart w:id="425" w:name="_Toc30081246"/>
      <w:bookmarkStart w:id="426" w:name="_Toc30081315"/>
      <w:bookmarkStart w:id="427" w:name="_Toc30084676"/>
      <w:bookmarkStart w:id="428" w:name="_Toc30078601"/>
      <w:bookmarkStart w:id="429" w:name="_Toc30078667"/>
      <w:bookmarkStart w:id="430" w:name="_Toc30086235"/>
      <w:bookmarkStart w:id="431" w:name="_Toc30088182"/>
      <w:bookmarkStart w:id="432" w:name="_Toc30089116"/>
      <w:bookmarkStart w:id="433" w:name="_Toc32477907"/>
      <w:r>
        <w:t>2.</w:t>
      </w:r>
      <w:r w:rsidR="00B86B0B">
        <w:t>3</w:t>
      </w:r>
      <w:r>
        <w:tab/>
        <w:t>Alcohol consumption guidelines in Australia and New Zealand</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p>
    <w:p w14:paraId="0D1F22E5" w14:textId="298D3ED5" w:rsidR="005E6331" w:rsidRDefault="00105461" w:rsidP="00AE13F8">
      <w:r>
        <w:t xml:space="preserve">Based on scientific evidence, public health </w:t>
      </w:r>
      <w:r w:rsidR="005E6331" w:rsidRPr="00C02C87">
        <w:t xml:space="preserve">advice </w:t>
      </w:r>
      <w:r w:rsidR="00A90314">
        <w:t xml:space="preserve">from </w:t>
      </w:r>
      <w:r w:rsidR="00F73E27">
        <w:t>government</w:t>
      </w:r>
      <w:r w:rsidR="005E6331" w:rsidRPr="00C02C87">
        <w:t xml:space="preserve"> in both Australia</w:t>
      </w:r>
      <w:r w:rsidR="005E6331">
        <w:t xml:space="preserve"> (</w:t>
      </w:r>
      <w:r w:rsidR="00DE749A">
        <w:t>Department of Health, 2019b, 2019c</w:t>
      </w:r>
      <w:r w:rsidR="005E6331">
        <w:t xml:space="preserve">) </w:t>
      </w:r>
      <w:r w:rsidR="005E6331" w:rsidRPr="00C02C87">
        <w:t>and New Zealand</w:t>
      </w:r>
      <w:r w:rsidR="005E6331">
        <w:t xml:space="preserve"> (Ministry of Health, 2018</w:t>
      </w:r>
      <w:r w:rsidR="00495FD5">
        <w:t>b</w:t>
      </w:r>
      <w:r w:rsidR="005E6331">
        <w:t>; Health Promotion Agency, 2019</w:t>
      </w:r>
      <w:r w:rsidR="00E25277">
        <w:t>a</w:t>
      </w:r>
      <w:r w:rsidR="005E6331">
        <w:t>)</w:t>
      </w:r>
      <w:r w:rsidR="005E6331" w:rsidRPr="00C02C87">
        <w:t xml:space="preserve"> is that pregnant women not consume alcohol.</w:t>
      </w:r>
    </w:p>
    <w:p w14:paraId="7E8A6735" w14:textId="77777777" w:rsidR="005E6331" w:rsidRDefault="005E6331" w:rsidP="005E6331"/>
    <w:p w14:paraId="0AFD5236" w14:textId="16EB2959" w:rsidR="005E6331" w:rsidRPr="00EE6211" w:rsidRDefault="005E6331" w:rsidP="00AE13F8">
      <w:pPr>
        <w:rPr>
          <w:lang w:eastAsia="en-AU" w:bidi="ar-SA"/>
        </w:rPr>
      </w:pPr>
      <w:r>
        <w:rPr>
          <w:lang w:eastAsia="en-AU" w:bidi="ar-SA"/>
        </w:rPr>
        <w:t xml:space="preserve">The National Health and Medical Research Council published </w:t>
      </w:r>
      <w:r w:rsidRPr="00DC6AC8">
        <w:rPr>
          <w:i/>
          <w:lang w:eastAsia="en-AU" w:bidi="ar-SA"/>
        </w:rPr>
        <w:t xml:space="preserve">The Australian Guidelines to Reduce Health Risks from Drinking Alcohol </w:t>
      </w:r>
      <w:r>
        <w:rPr>
          <w:lang w:eastAsia="en-AU" w:bidi="ar-SA"/>
        </w:rPr>
        <w:t xml:space="preserve">in 2009 (NHMRC, 2009). The purpose of the guidelines is to provide the </w:t>
      </w:r>
      <w:r w:rsidRPr="00897DA9">
        <w:rPr>
          <w:i/>
          <w:lang w:eastAsia="en-AU" w:bidi="ar-SA"/>
        </w:rPr>
        <w:t>evidence base for future policies and community materials</w:t>
      </w:r>
      <w:r>
        <w:rPr>
          <w:i/>
          <w:lang w:eastAsia="en-AU" w:bidi="ar-SA"/>
        </w:rPr>
        <w:t xml:space="preserve"> </w:t>
      </w:r>
      <w:r w:rsidRPr="00897DA9">
        <w:rPr>
          <w:i/>
          <w:lang w:eastAsia="en-AU" w:bidi="ar-SA"/>
        </w:rPr>
        <w:t>on reducing the health risks t</w:t>
      </w:r>
      <w:r>
        <w:rPr>
          <w:i/>
          <w:lang w:eastAsia="en-AU" w:bidi="ar-SA"/>
        </w:rPr>
        <w:t xml:space="preserve">hat arise from drinking alcohol </w:t>
      </w:r>
      <w:r>
        <w:rPr>
          <w:lang w:eastAsia="en-AU" w:bidi="ar-SA"/>
        </w:rPr>
        <w:t xml:space="preserve">and to </w:t>
      </w:r>
      <w:r w:rsidRPr="00897DA9">
        <w:rPr>
          <w:i/>
          <w:lang w:eastAsia="en-AU" w:bidi="ar-SA"/>
        </w:rPr>
        <w:t>communicate evidence concerning these risks to the Australian community to</w:t>
      </w:r>
      <w:r>
        <w:rPr>
          <w:i/>
          <w:lang w:eastAsia="en-AU" w:bidi="ar-SA"/>
        </w:rPr>
        <w:t xml:space="preserve"> </w:t>
      </w:r>
      <w:r w:rsidRPr="00897DA9">
        <w:rPr>
          <w:i/>
          <w:lang w:eastAsia="en-AU" w:bidi="ar-SA"/>
        </w:rPr>
        <w:t>allow individuals to make informed decisions regarding the amount of alcohol</w:t>
      </w:r>
      <w:r>
        <w:rPr>
          <w:i/>
          <w:lang w:eastAsia="en-AU" w:bidi="ar-SA"/>
        </w:rPr>
        <w:t xml:space="preserve"> </w:t>
      </w:r>
      <w:r w:rsidRPr="00897DA9">
        <w:rPr>
          <w:i/>
          <w:lang w:eastAsia="en-AU" w:bidi="ar-SA"/>
        </w:rPr>
        <w:t>that they choose to drink</w:t>
      </w:r>
      <w:r>
        <w:rPr>
          <w:lang w:eastAsia="en-AU" w:bidi="ar-SA"/>
        </w:rPr>
        <w:t>.</w:t>
      </w:r>
      <w:r w:rsidR="00E50222">
        <w:rPr>
          <w:lang w:eastAsia="en-AU" w:bidi="ar-SA"/>
        </w:rPr>
        <w:t xml:space="preserve"> </w:t>
      </w:r>
      <w:r>
        <w:rPr>
          <w:lang w:eastAsia="en-AU" w:bidi="ar-SA"/>
        </w:rPr>
        <w:t>Guideline 4A states maternal alcohol consumption can harm the developing fetus and</w:t>
      </w:r>
      <w:r w:rsidR="00AB6AE0">
        <w:rPr>
          <w:lang w:eastAsia="en-AU" w:bidi="ar-SA"/>
        </w:rPr>
        <w:t>:</w:t>
      </w:r>
      <w:r>
        <w:rPr>
          <w:lang w:eastAsia="en-AU" w:bidi="ar-SA"/>
        </w:rPr>
        <w:t xml:space="preserve"> </w:t>
      </w:r>
      <w:r>
        <w:rPr>
          <w:i/>
          <w:lang w:eastAsia="en-AU" w:bidi="ar-SA"/>
        </w:rPr>
        <w:t>For women who are pregnant or planning a pregnancy, not drinking is the safest option</w:t>
      </w:r>
      <w:r w:rsidRPr="00EE6211">
        <w:rPr>
          <w:i/>
          <w:lang w:eastAsia="en-AU" w:bidi="ar-SA"/>
        </w:rPr>
        <w:t xml:space="preserve">. </w:t>
      </w:r>
      <w:r w:rsidRPr="00EE6211">
        <w:rPr>
          <w:lang w:eastAsia="en-AU" w:bidi="ar-SA"/>
        </w:rPr>
        <w:t>The report provides a summary of the evidence which indicates the risk of birth defects is likely to be highest when there is high, frequent maternal alcohol consumption and lowest when alcohol consumption is low (for example, one or two drinks per week). There is no known safe level of alcohol consumption. It is noted that the level of risk to the individual fetus is also influenced by maternal and fetal characteristics and therefore is hard to predict.</w:t>
      </w:r>
    </w:p>
    <w:p w14:paraId="33479997" w14:textId="77777777" w:rsidR="005E6331" w:rsidRPr="00EE6211" w:rsidRDefault="005E6331" w:rsidP="005E6331">
      <w:pPr>
        <w:rPr>
          <w:lang w:eastAsia="en-AU" w:bidi="ar-SA"/>
        </w:rPr>
      </w:pPr>
    </w:p>
    <w:p w14:paraId="3C19E889" w14:textId="46FA52C8" w:rsidR="00DE71EB" w:rsidRPr="00EE6211" w:rsidRDefault="005E6331" w:rsidP="00B234A2">
      <w:pPr>
        <w:rPr>
          <w:rFonts w:cs="Arial"/>
          <w:lang w:eastAsia="en-AU"/>
        </w:rPr>
      </w:pPr>
      <w:r w:rsidRPr="00EE6211">
        <w:rPr>
          <w:lang w:eastAsia="en-AU" w:bidi="ar-SA"/>
        </w:rPr>
        <w:t>The Australian Department of Health has developed education materials</w:t>
      </w:r>
      <w:r w:rsidRPr="00EE6211">
        <w:t xml:space="preserve"> </w:t>
      </w:r>
      <w:r w:rsidRPr="00EE6211">
        <w:rPr>
          <w:lang w:eastAsia="en-AU" w:bidi="ar-SA"/>
        </w:rPr>
        <w:t xml:space="preserve">for the general public based on the guidelines (Department of Health, 2019b, 2019c). The main message is: </w:t>
      </w:r>
      <w:r w:rsidRPr="00EE6211">
        <w:rPr>
          <w:i/>
          <w:lang w:eastAsia="en-AU" w:bidi="ar-SA"/>
        </w:rPr>
        <w:t xml:space="preserve">the safest option is to not drink alcohol at all. Even a small amount of alcohol can harm an unborn baby’s development and may have lifelong effects. </w:t>
      </w:r>
      <w:r w:rsidR="00AB13B2" w:rsidRPr="00EE6211">
        <w:rPr>
          <w:lang w:eastAsia="en-AU" w:bidi="ar-SA"/>
        </w:rPr>
        <w:t xml:space="preserve">Further messaging includes that there is no known safe amount of alcohol and no known safe time to drink alcohol during pregnancy. The Department of Health also encourages women who drank alcohol before they knew they were pregnant to talk with a health professional. </w:t>
      </w:r>
    </w:p>
    <w:p w14:paraId="7F842627" w14:textId="77777777" w:rsidR="005E6331" w:rsidRPr="00EE6211" w:rsidRDefault="005E6331" w:rsidP="005E6331">
      <w:pPr>
        <w:rPr>
          <w:lang w:eastAsia="en-AU" w:bidi="ar-SA"/>
        </w:rPr>
      </w:pPr>
    </w:p>
    <w:p w14:paraId="32F71543" w14:textId="77777777" w:rsidR="00170CFF" w:rsidRDefault="005E6331" w:rsidP="005E6331">
      <w:pPr>
        <w:rPr>
          <w:lang w:eastAsia="en-AU" w:bidi="ar-SA"/>
        </w:rPr>
      </w:pPr>
      <w:r w:rsidRPr="00EE6211">
        <w:rPr>
          <w:lang w:eastAsia="en-AU" w:bidi="ar-SA"/>
        </w:rPr>
        <w:t>A review of the 2009 Australian guidelines commenced in 2017 (NHMRC, 2019</w:t>
      </w:r>
      <w:r w:rsidR="00E3756E" w:rsidRPr="00EE6211">
        <w:rPr>
          <w:lang w:eastAsia="en-AU" w:bidi="ar-SA"/>
        </w:rPr>
        <w:t>a</w:t>
      </w:r>
      <w:r w:rsidRPr="00EE6211">
        <w:rPr>
          <w:lang w:eastAsia="en-AU" w:bidi="ar-SA"/>
        </w:rPr>
        <w:t xml:space="preserve">). The review </w:t>
      </w:r>
      <w:r w:rsidR="001D3DDB" w:rsidRPr="00EE6211">
        <w:rPr>
          <w:lang w:eastAsia="en-AU" w:bidi="ar-SA"/>
        </w:rPr>
        <w:t xml:space="preserve">included </w:t>
      </w:r>
      <w:r w:rsidRPr="00EE6211">
        <w:rPr>
          <w:lang w:eastAsia="en-AU" w:bidi="ar-SA"/>
        </w:rPr>
        <w:t>an evaluation of the evidence on the health effects of alcohol consumption including the effects of consumption during p</w:t>
      </w:r>
      <w:r w:rsidR="00E50222" w:rsidRPr="00EE6211">
        <w:rPr>
          <w:lang w:eastAsia="en-AU" w:bidi="ar-SA"/>
        </w:rPr>
        <w:t xml:space="preserve">regnancy. </w:t>
      </w:r>
      <w:r w:rsidR="00357517" w:rsidRPr="00EE6211">
        <w:rPr>
          <w:lang w:eastAsia="en-AU" w:bidi="ar-SA"/>
        </w:rPr>
        <w:t>The NHMRC released draft revised guidelines on 16 December 2019 for public comment for the period until 24 February 2020</w:t>
      </w:r>
      <w:r w:rsidR="00E3756E" w:rsidRPr="00EE6211">
        <w:rPr>
          <w:lang w:eastAsia="en-AU" w:bidi="ar-SA"/>
        </w:rPr>
        <w:t xml:space="preserve"> (NHMRC, 2019b)</w:t>
      </w:r>
      <w:r w:rsidR="00357517" w:rsidRPr="00EE6211">
        <w:rPr>
          <w:lang w:eastAsia="en-AU" w:bidi="ar-SA"/>
        </w:rPr>
        <w:t>. It is anticipate</w:t>
      </w:r>
      <w:r w:rsidR="00A90314" w:rsidRPr="00EE6211">
        <w:rPr>
          <w:lang w:eastAsia="en-AU" w:bidi="ar-SA"/>
        </w:rPr>
        <w:t>d</w:t>
      </w:r>
      <w:r w:rsidR="00357517" w:rsidRPr="00EE6211">
        <w:rPr>
          <w:lang w:eastAsia="en-AU" w:bidi="ar-SA"/>
        </w:rPr>
        <w:t xml:space="preserve"> the final revised guidelines will be published in 2020. </w:t>
      </w:r>
      <w:r w:rsidR="00165D7F" w:rsidRPr="00EE6211">
        <w:rPr>
          <w:lang w:eastAsia="en-AU" w:bidi="ar-SA"/>
        </w:rPr>
        <w:t xml:space="preserve">The draft guideline relevant to pregnancy is </w:t>
      </w:r>
      <w:r w:rsidR="007D002F" w:rsidRPr="00EE6211">
        <w:rPr>
          <w:i/>
          <w:lang w:eastAsia="en-AU" w:bidi="ar-SA"/>
        </w:rPr>
        <w:t>t</w:t>
      </w:r>
      <w:r w:rsidR="00165D7F" w:rsidRPr="00EE6211">
        <w:rPr>
          <w:i/>
          <w:lang w:eastAsia="en-AU" w:bidi="ar-SA"/>
        </w:rPr>
        <w:t>o reduce the risk of harm to their unborn child</w:t>
      </w:r>
      <w:r w:rsidR="00165D7F" w:rsidRPr="00165D7F">
        <w:rPr>
          <w:i/>
          <w:lang w:eastAsia="en-AU" w:bidi="ar-SA"/>
        </w:rPr>
        <w:t>, women who are pregnant or planning a pregnancy should not drink alcohol.</w:t>
      </w:r>
      <w:r w:rsidR="00165D7F">
        <w:rPr>
          <w:lang w:eastAsia="en-AU" w:bidi="ar-SA"/>
        </w:rPr>
        <w:t xml:space="preserve"> </w:t>
      </w:r>
    </w:p>
    <w:p w14:paraId="71E45E76" w14:textId="77777777" w:rsidR="00CA3EA5" w:rsidRDefault="00CA3EA5" w:rsidP="005E6331">
      <w:pPr>
        <w:rPr>
          <w:lang w:eastAsia="en-AU" w:bidi="ar-SA"/>
        </w:rPr>
      </w:pPr>
    </w:p>
    <w:p w14:paraId="5A242A3C" w14:textId="6198836F" w:rsidR="00040307" w:rsidRDefault="00165D7F" w:rsidP="005E6331">
      <w:pPr>
        <w:rPr>
          <w:lang w:eastAsia="en-AU" w:bidi="ar-SA"/>
        </w:rPr>
      </w:pPr>
      <w:r>
        <w:rPr>
          <w:lang w:eastAsia="en-AU" w:bidi="ar-SA"/>
        </w:rPr>
        <w:t>This guideline is based on the evidence relating to potential harms to a developing fetus, indicating there is no known safe level of alcohol consumption during pregnancy. While the risk of harm to the developing fetus is increased by a higher consumption of alcohol by the mother, the draft guidelines take a precautionary approach, recommending women not consume alcohol during pregnan</w:t>
      </w:r>
      <w:r w:rsidR="00A90314">
        <w:rPr>
          <w:lang w:eastAsia="en-AU" w:bidi="ar-SA"/>
        </w:rPr>
        <w:t>cy</w:t>
      </w:r>
      <w:r>
        <w:rPr>
          <w:lang w:eastAsia="en-AU" w:bidi="ar-SA"/>
        </w:rPr>
        <w:t>.</w:t>
      </w:r>
    </w:p>
    <w:p w14:paraId="4774296E" w14:textId="29EC9CB3" w:rsidR="005E6331" w:rsidRDefault="005E6331" w:rsidP="005E6331">
      <w:pPr>
        <w:rPr>
          <w:lang w:eastAsia="en-AU" w:bidi="ar-SA"/>
        </w:rPr>
      </w:pPr>
    </w:p>
    <w:p w14:paraId="17BCB571" w14:textId="016D86BB" w:rsidR="000F0167" w:rsidRDefault="005E6331" w:rsidP="005E6331">
      <w:pPr>
        <w:rPr>
          <w:lang w:eastAsia="en-AU" w:bidi="ar-SA"/>
        </w:rPr>
      </w:pPr>
      <w:r>
        <w:rPr>
          <w:lang w:eastAsia="en-AU" w:bidi="ar-SA"/>
        </w:rPr>
        <w:t>The New Zealand government</w:t>
      </w:r>
      <w:r w:rsidR="001D3DDB">
        <w:rPr>
          <w:lang w:eastAsia="en-AU" w:bidi="ar-SA"/>
        </w:rPr>
        <w:t>’s</w:t>
      </w:r>
      <w:r>
        <w:rPr>
          <w:lang w:eastAsia="en-AU" w:bidi="ar-SA"/>
        </w:rPr>
        <w:t xml:space="preserve"> advice is: </w:t>
      </w:r>
      <w:r>
        <w:rPr>
          <w:i/>
          <w:lang w:eastAsia="en-AU" w:bidi="ar-SA"/>
        </w:rPr>
        <w:t>Stop drinking alcohol if you could be pregnant, are pregnant or are trying to get pregnant. There is no known safe level of alcohol consumption during pregnancy.</w:t>
      </w:r>
      <w:r>
        <w:rPr>
          <w:lang w:eastAsia="en-AU" w:bidi="ar-SA"/>
        </w:rPr>
        <w:t xml:space="preserve"> Supporting information is similar to that provided in Australia. Given there is no known safe level of alcohol consumption during pregnancy, pregnant women are advised to drink no alcohol (Ministry of Health, 2018</w:t>
      </w:r>
      <w:r w:rsidR="00495FD5">
        <w:rPr>
          <w:lang w:eastAsia="en-AU" w:bidi="ar-SA"/>
        </w:rPr>
        <w:t>b</w:t>
      </w:r>
      <w:r>
        <w:rPr>
          <w:lang w:eastAsia="en-AU" w:bidi="ar-SA"/>
        </w:rPr>
        <w:t>; Health Promotion Agency, 2019</w:t>
      </w:r>
      <w:r w:rsidR="0083562E">
        <w:rPr>
          <w:lang w:eastAsia="en-AU" w:bidi="ar-SA"/>
        </w:rPr>
        <w:t>a, 2019b</w:t>
      </w:r>
      <w:r>
        <w:rPr>
          <w:lang w:eastAsia="en-AU" w:bidi="ar-SA"/>
        </w:rPr>
        <w:t>; Ministry of Health and Health Promotion Agency, 2018).</w:t>
      </w:r>
    </w:p>
    <w:p w14:paraId="0D87943E" w14:textId="06F9B517" w:rsidR="000F0167" w:rsidRPr="00CF7E9F" w:rsidRDefault="00CF7E9F" w:rsidP="00CF7E9F">
      <w:pPr>
        <w:pStyle w:val="Heading2"/>
      </w:pPr>
      <w:bookmarkStart w:id="434" w:name="_Toc24644349"/>
      <w:bookmarkStart w:id="435" w:name="_Toc24726401"/>
      <w:bookmarkStart w:id="436" w:name="_Toc24731501"/>
      <w:bookmarkStart w:id="437" w:name="_Toc24726725"/>
      <w:bookmarkStart w:id="438" w:name="_Toc24968041"/>
      <w:bookmarkStart w:id="439" w:name="_Toc24970662"/>
      <w:bookmarkStart w:id="440" w:name="_Toc24978962"/>
      <w:bookmarkStart w:id="441" w:name="_Toc24989855"/>
      <w:bookmarkStart w:id="442" w:name="_Toc24990429"/>
      <w:bookmarkStart w:id="443" w:name="_Toc25054495"/>
      <w:bookmarkStart w:id="444" w:name="_Toc27398194"/>
      <w:bookmarkStart w:id="445" w:name="_Toc27408548"/>
      <w:bookmarkStart w:id="446" w:name="_Toc27402231"/>
      <w:bookmarkStart w:id="447" w:name="_Toc27667496"/>
      <w:bookmarkStart w:id="448" w:name="_Toc27667859"/>
      <w:bookmarkStart w:id="449" w:name="_Toc27670239"/>
      <w:bookmarkStart w:id="450" w:name="_Toc29223422"/>
      <w:bookmarkStart w:id="451" w:name="_Toc30079974"/>
      <w:bookmarkStart w:id="452" w:name="_Toc30081247"/>
      <w:bookmarkStart w:id="453" w:name="_Toc30081316"/>
      <w:bookmarkStart w:id="454" w:name="_Toc30084677"/>
      <w:bookmarkStart w:id="455" w:name="_Toc30078602"/>
      <w:bookmarkStart w:id="456" w:name="_Toc30078668"/>
      <w:bookmarkStart w:id="457" w:name="_Toc30086236"/>
      <w:bookmarkStart w:id="458" w:name="_Toc30088183"/>
      <w:bookmarkStart w:id="459" w:name="_Toc30089117"/>
      <w:bookmarkStart w:id="460" w:name="_Toc32477908"/>
      <w:r>
        <w:lastRenderedPageBreak/>
        <w:t>2.</w:t>
      </w:r>
      <w:r w:rsidR="00B86B0B">
        <w:t>4</w:t>
      </w:r>
      <w:r>
        <w:tab/>
      </w:r>
      <w:r w:rsidR="000F0167" w:rsidRPr="00CF7E9F">
        <w:t>Current trends in alcohol consumption during pregnancy</w:t>
      </w:r>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14:paraId="6C5F1206" w14:textId="239D52EA" w:rsidR="000F0167" w:rsidRPr="000F0167" w:rsidRDefault="00995B83" w:rsidP="000F0167">
      <w:r>
        <w:t xml:space="preserve">Available data </w:t>
      </w:r>
      <w:r>
        <w:rPr>
          <w:rFonts w:cs="Arial"/>
          <w:szCs w:val="22"/>
          <w:lang w:eastAsia="en-GB" w:bidi="ar-SA"/>
        </w:rPr>
        <w:t xml:space="preserve">indicate </w:t>
      </w:r>
      <w:r w:rsidR="002B019C">
        <w:rPr>
          <w:rFonts w:cs="Arial"/>
          <w:szCs w:val="22"/>
          <w:lang w:eastAsia="en-GB" w:bidi="ar-SA"/>
        </w:rPr>
        <w:t xml:space="preserve">some women consume </w:t>
      </w:r>
      <w:r w:rsidR="000F0167">
        <w:rPr>
          <w:rFonts w:cs="Arial"/>
          <w:szCs w:val="22"/>
          <w:lang w:eastAsia="en-GB" w:bidi="ar-SA"/>
        </w:rPr>
        <w:t xml:space="preserve">alcohol during pregnancy in </w:t>
      </w:r>
      <w:r w:rsidR="000F0167" w:rsidRPr="00C2149C">
        <w:rPr>
          <w:rFonts w:cs="Arial"/>
          <w:szCs w:val="22"/>
          <w:lang w:eastAsia="en-GB" w:bidi="ar-SA"/>
        </w:rPr>
        <w:t>both Australia and New Zealand</w:t>
      </w:r>
      <w:r w:rsidR="005D3E26">
        <w:rPr>
          <w:rFonts w:cs="Arial"/>
          <w:szCs w:val="22"/>
          <w:lang w:eastAsia="en-GB" w:bidi="ar-SA"/>
        </w:rPr>
        <w:t>.</w:t>
      </w:r>
    </w:p>
    <w:p w14:paraId="29C73AE6" w14:textId="77777777" w:rsidR="00725148" w:rsidRPr="000F0167" w:rsidRDefault="00725148" w:rsidP="000F0167"/>
    <w:p w14:paraId="16436991" w14:textId="383CDD32" w:rsidR="00F40D8A" w:rsidRDefault="001E7731" w:rsidP="00E50222">
      <w:pPr>
        <w:pStyle w:val="FSBullet1"/>
        <w:ind w:left="0" w:firstLine="0"/>
        <w:rPr>
          <w:lang w:eastAsia="en-GB"/>
        </w:rPr>
      </w:pPr>
      <w:r w:rsidRPr="00C2149C">
        <w:rPr>
          <w:lang w:eastAsia="en-GB"/>
        </w:rPr>
        <w:t>According to the Australian Institute of Health and Welfare (AIHW</w:t>
      </w:r>
      <w:r w:rsidR="005A52B5">
        <w:rPr>
          <w:lang w:eastAsia="en-GB"/>
        </w:rPr>
        <w:t>,</w:t>
      </w:r>
      <w:r w:rsidR="003C4964">
        <w:rPr>
          <w:lang w:eastAsia="en-GB"/>
        </w:rPr>
        <w:t xml:space="preserve"> </w:t>
      </w:r>
      <w:r>
        <w:rPr>
          <w:lang w:eastAsia="en-GB"/>
        </w:rPr>
        <w:t>2017</w:t>
      </w:r>
      <w:r w:rsidRPr="00C2149C">
        <w:rPr>
          <w:lang w:eastAsia="en-GB"/>
        </w:rPr>
        <w:t xml:space="preserve">), between 2007 and 2016 the proportion of women consuming alcohol during pregnancy declined. However, the AIHW also reports </w:t>
      </w:r>
      <w:r>
        <w:rPr>
          <w:lang w:eastAsia="en-GB"/>
        </w:rPr>
        <w:t xml:space="preserve">that in 2016, nearly 50% of women reported </w:t>
      </w:r>
      <w:r w:rsidR="00686488" w:rsidRPr="006278CF">
        <w:rPr>
          <w:lang w:eastAsia="en-GB"/>
        </w:rPr>
        <w:t>having consumed alcohol at some stage during their pregnancy</w:t>
      </w:r>
      <w:r>
        <w:rPr>
          <w:lang w:eastAsia="en-GB"/>
        </w:rPr>
        <w:t>, with about 25% continuing to drink after they knew they were pregnant.</w:t>
      </w:r>
      <w:r w:rsidR="00855CDA">
        <w:rPr>
          <w:lang w:eastAsia="en-GB"/>
        </w:rPr>
        <w:t xml:space="preserve"> </w:t>
      </w:r>
      <w:r w:rsidR="000F0167" w:rsidRPr="00C2149C">
        <w:rPr>
          <w:lang w:eastAsia="en-GB"/>
        </w:rPr>
        <w:t xml:space="preserve">Of those women who consumed alcohol when pregnant, 81% drank alcohol monthly or less, and 16.2% of these women drank 2–4 times a month. Most (97%) usually consumed 1–2 standard drinks on </w:t>
      </w:r>
      <w:r w:rsidR="006278CF">
        <w:rPr>
          <w:lang w:eastAsia="en-GB"/>
        </w:rPr>
        <w:t>a single</w:t>
      </w:r>
      <w:r w:rsidR="000F0167" w:rsidRPr="00C2149C">
        <w:rPr>
          <w:lang w:eastAsia="en-GB"/>
        </w:rPr>
        <w:t xml:space="preserve"> occasion</w:t>
      </w:r>
      <w:r w:rsidR="002B019C">
        <w:rPr>
          <w:lang w:eastAsia="en-GB"/>
        </w:rPr>
        <w:t xml:space="preserve"> (AIHW</w:t>
      </w:r>
      <w:r w:rsidR="005A52B5">
        <w:rPr>
          <w:lang w:eastAsia="en-GB"/>
        </w:rPr>
        <w:t>,</w:t>
      </w:r>
      <w:r w:rsidR="002B019C">
        <w:rPr>
          <w:lang w:eastAsia="en-GB"/>
        </w:rPr>
        <w:t xml:space="preserve"> 2017)</w:t>
      </w:r>
      <w:r w:rsidR="000F0167" w:rsidRPr="00C2149C">
        <w:rPr>
          <w:lang w:eastAsia="en-GB"/>
        </w:rPr>
        <w:t>.</w:t>
      </w:r>
    </w:p>
    <w:p w14:paraId="6B6A737D" w14:textId="77777777" w:rsidR="00E50222" w:rsidRPr="00E50222" w:rsidRDefault="00E50222" w:rsidP="00E50222">
      <w:pPr>
        <w:rPr>
          <w:lang w:eastAsia="en-GB" w:bidi="ar-SA"/>
        </w:rPr>
      </w:pPr>
    </w:p>
    <w:p w14:paraId="063E1FF5" w14:textId="0B964F28" w:rsidR="001A1942" w:rsidRPr="001A1942" w:rsidRDefault="001A1942" w:rsidP="00E50222">
      <w:pPr>
        <w:pStyle w:val="FSBullet1"/>
        <w:ind w:left="0" w:firstLine="0"/>
        <w:rPr>
          <w:lang w:eastAsia="en-GB"/>
        </w:rPr>
      </w:pPr>
      <w:r>
        <w:rPr>
          <w:lang w:eastAsia="en-GB"/>
        </w:rPr>
        <w:t xml:space="preserve">The </w:t>
      </w:r>
      <w:r w:rsidR="005A52B5">
        <w:rPr>
          <w:lang w:eastAsia="en-GB"/>
        </w:rPr>
        <w:t xml:space="preserve">New Zealand </w:t>
      </w:r>
      <w:r>
        <w:rPr>
          <w:lang w:eastAsia="en-GB"/>
        </w:rPr>
        <w:t>Ministry of Health report</w:t>
      </w:r>
      <w:r w:rsidR="005A52B5">
        <w:rPr>
          <w:lang w:eastAsia="en-GB"/>
        </w:rPr>
        <w:t>s</w:t>
      </w:r>
      <w:r>
        <w:rPr>
          <w:lang w:eastAsia="en-GB"/>
        </w:rPr>
        <w:t xml:space="preserve"> that in 2012/13 approximately one in five women who were pregnant in the </w:t>
      </w:r>
      <w:r w:rsidR="00BA14AA">
        <w:rPr>
          <w:lang w:eastAsia="en-GB"/>
        </w:rPr>
        <w:t>preceding</w:t>
      </w:r>
      <w:r>
        <w:rPr>
          <w:lang w:eastAsia="en-GB"/>
        </w:rPr>
        <w:t xml:space="preserve"> 12 months drank alcohol at some point during their most recent pregnancy</w:t>
      </w:r>
      <w:r w:rsidR="00F40D8A">
        <w:rPr>
          <w:lang w:eastAsia="en-GB"/>
        </w:rPr>
        <w:t xml:space="preserve"> (Ministry of Health</w:t>
      </w:r>
      <w:r w:rsidR="005A52B5">
        <w:rPr>
          <w:lang w:eastAsia="en-GB"/>
        </w:rPr>
        <w:t>,</w:t>
      </w:r>
      <w:r w:rsidR="00F40D8A">
        <w:rPr>
          <w:lang w:eastAsia="en-GB"/>
        </w:rPr>
        <w:t xml:space="preserve"> 2015</w:t>
      </w:r>
      <w:r w:rsidR="00F40D8A" w:rsidRPr="00EF4EF7">
        <w:rPr>
          <w:lang w:eastAsia="en-GB"/>
        </w:rPr>
        <w:t>)</w:t>
      </w:r>
      <w:r w:rsidR="00EF4EF7">
        <w:rPr>
          <w:lang w:eastAsia="en-GB"/>
        </w:rPr>
        <w:t>.</w:t>
      </w:r>
    </w:p>
    <w:p w14:paraId="29F0BE91" w14:textId="1006436F" w:rsidR="009303CB" w:rsidRPr="00CF7E9F" w:rsidRDefault="009303CB" w:rsidP="009303CB">
      <w:pPr>
        <w:pStyle w:val="Heading2"/>
      </w:pPr>
      <w:bookmarkStart w:id="461" w:name="_Toc27667497"/>
      <w:bookmarkStart w:id="462" w:name="_Toc27667860"/>
      <w:bookmarkStart w:id="463" w:name="_Toc27670240"/>
      <w:bookmarkStart w:id="464" w:name="_Toc29223423"/>
      <w:bookmarkStart w:id="465" w:name="_Toc30079975"/>
      <w:bookmarkStart w:id="466" w:name="_Toc30081248"/>
      <w:bookmarkStart w:id="467" w:name="_Toc30081317"/>
      <w:bookmarkStart w:id="468" w:name="_Toc30084678"/>
      <w:bookmarkStart w:id="469" w:name="_Toc30078603"/>
      <w:bookmarkStart w:id="470" w:name="_Toc30078669"/>
      <w:bookmarkStart w:id="471" w:name="_Toc30086237"/>
      <w:bookmarkStart w:id="472" w:name="_Toc30088184"/>
      <w:bookmarkStart w:id="473" w:name="_Toc30089118"/>
      <w:bookmarkStart w:id="474" w:name="_Toc32477909"/>
      <w:r>
        <w:t>2.5</w:t>
      </w:r>
      <w:r>
        <w:tab/>
        <w:t>Broader public health initiatives to support FASD reduction</w:t>
      </w:r>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14:paraId="1F0235AF" w14:textId="4CA9F09A" w:rsidR="0067585D" w:rsidRPr="00393CF2" w:rsidRDefault="00393CF2" w:rsidP="00393CF2">
      <w:pPr>
        <w:pStyle w:val="Heading3"/>
        <w:rPr>
          <w:lang w:val="en-AU"/>
        </w:rPr>
      </w:pPr>
      <w:bookmarkStart w:id="475" w:name="_Toc30079976"/>
      <w:bookmarkStart w:id="476" w:name="_Toc30081249"/>
      <w:bookmarkStart w:id="477" w:name="_Toc30081318"/>
      <w:bookmarkStart w:id="478" w:name="_Toc30084679"/>
      <w:bookmarkStart w:id="479" w:name="_Toc30078604"/>
      <w:bookmarkStart w:id="480" w:name="_Toc30078670"/>
      <w:bookmarkStart w:id="481" w:name="_Toc30086238"/>
      <w:bookmarkStart w:id="482" w:name="_Toc30088185"/>
      <w:bookmarkStart w:id="483" w:name="_Toc30089119"/>
      <w:bookmarkStart w:id="484" w:name="_Toc32477910"/>
      <w:r>
        <w:rPr>
          <w:lang w:val="en-AU"/>
        </w:rPr>
        <w:t>2.5.1</w:t>
      </w:r>
      <w:r>
        <w:rPr>
          <w:lang w:val="en-AU"/>
        </w:rPr>
        <w:tab/>
      </w:r>
      <w:r w:rsidR="0067585D">
        <w:rPr>
          <w:lang w:val="en-AU"/>
        </w:rPr>
        <w:t>New Zealand</w:t>
      </w:r>
      <w:bookmarkEnd w:id="475"/>
      <w:bookmarkEnd w:id="476"/>
      <w:bookmarkEnd w:id="477"/>
      <w:bookmarkEnd w:id="478"/>
      <w:bookmarkEnd w:id="479"/>
      <w:bookmarkEnd w:id="480"/>
      <w:bookmarkEnd w:id="481"/>
      <w:bookmarkEnd w:id="482"/>
      <w:bookmarkEnd w:id="483"/>
      <w:bookmarkEnd w:id="484"/>
    </w:p>
    <w:p w14:paraId="32D241FB" w14:textId="6A2DE438" w:rsidR="0067585D" w:rsidRPr="00362A1A" w:rsidRDefault="0014283E" w:rsidP="00FD2D1F">
      <w:pPr>
        <w:pStyle w:val="Heading4"/>
        <w:rPr>
          <w:rFonts w:cs="Arial"/>
          <w:i w:val="0"/>
          <w:lang w:val="en-NZ"/>
        </w:rPr>
      </w:pPr>
      <w:r>
        <w:rPr>
          <w:lang w:val="en-NZ"/>
        </w:rPr>
        <w:t>2.5.1.1</w:t>
      </w:r>
      <w:r>
        <w:rPr>
          <w:lang w:val="en-NZ"/>
        </w:rPr>
        <w:tab/>
      </w:r>
      <w:r w:rsidR="0067585D" w:rsidRPr="00362A1A">
        <w:rPr>
          <w:lang w:val="en-NZ"/>
        </w:rPr>
        <w:t>National Drug Policy 2015 to 2020</w:t>
      </w:r>
    </w:p>
    <w:p w14:paraId="26014F7D" w14:textId="7BD040F9" w:rsidR="006557D4" w:rsidRDefault="0067585D" w:rsidP="0067585D">
      <w:pPr>
        <w:widowControl/>
        <w:autoSpaceDE w:val="0"/>
        <w:autoSpaceDN w:val="0"/>
        <w:rPr>
          <w:rFonts w:cs="Arial"/>
          <w:szCs w:val="22"/>
          <w:lang w:val="en-NZ"/>
        </w:rPr>
      </w:pPr>
      <w:r w:rsidRPr="00362A1A">
        <w:rPr>
          <w:rFonts w:cs="Arial"/>
          <w:szCs w:val="22"/>
          <w:lang w:val="en-NZ"/>
        </w:rPr>
        <w:t xml:space="preserve">New Zealand’s </w:t>
      </w:r>
      <w:r w:rsidRPr="00362A1A">
        <w:rPr>
          <w:rFonts w:cs="Arial"/>
          <w:i/>
          <w:szCs w:val="22"/>
          <w:lang w:val="en-NZ"/>
        </w:rPr>
        <w:t>National Drug Policy 2015 to 2020</w:t>
      </w:r>
      <w:r w:rsidRPr="00362A1A">
        <w:rPr>
          <w:rFonts w:cs="Arial"/>
          <w:szCs w:val="22"/>
          <w:lang w:val="en-NZ"/>
        </w:rPr>
        <w:t xml:space="preserve"> sets out the </w:t>
      </w:r>
      <w:r w:rsidR="00855CDA">
        <w:rPr>
          <w:rFonts w:cs="Arial"/>
          <w:szCs w:val="22"/>
          <w:lang w:val="en-NZ"/>
        </w:rPr>
        <w:t>g</w:t>
      </w:r>
      <w:r w:rsidRPr="00362A1A">
        <w:rPr>
          <w:rFonts w:cs="Arial"/>
          <w:szCs w:val="22"/>
          <w:lang w:val="en-NZ"/>
        </w:rPr>
        <w:t>overnment’s approach to alcohol and other drug (AOD) issues</w:t>
      </w:r>
      <w:r w:rsidR="003A7A09">
        <w:rPr>
          <w:rFonts w:cs="Arial"/>
          <w:szCs w:val="22"/>
          <w:lang w:val="en-NZ"/>
        </w:rPr>
        <w:t xml:space="preserve">. The policy </w:t>
      </w:r>
      <w:r>
        <w:rPr>
          <w:rFonts w:cs="Arial"/>
          <w:szCs w:val="22"/>
          <w:lang w:val="en-NZ"/>
        </w:rPr>
        <w:t xml:space="preserve">aims to minimise </w:t>
      </w:r>
      <w:r w:rsidRPr="00362A1A">
        <w:rPr>
          <w:rFonts w:cs="Arial"/>
          <w:szCs w:val="22"/>
          <w:lang w:val="en-NZ"/>
        </w:rPr>
        <w:t>alcohol and other drug harm, and promot</w:t>
      </w:r>
      <w:r w:rsidR="003A7A09">
        <w:rPr>
          <w:rFonts w:cs="Arial"/>
          <w:szCs w:val="22"/>
          <w:lang w:val="en-NZ"/>
        </w:rPr>
        <w:t>e</w:t>
      </w:r>
      <w:r w:rsidRPr="00362A1A">
        <w:rPr>
          <w:rFonts w:cs="Arial"/>
          <w:szCs w:val="22"/>
          <w:lang w:val="en-NZ"/>
        </w:rPr>
        <w:t xml:space="preserve"> and protect health and wellbeing (</w:t>
      </w:r>
      <w:r w:rsidRPr="00362A1A">
        <w:rPr>
          <w:rFonts w:cs="Arial"/>
          <w:szCs w:val="22"/>
        </w:rPr>
        <w:t>Inter-Agency Committee on Drugs (IACD), 2015)</w:t>
      </w:r>
      <w:r>
        <w:rPr>
          <w:rFonts w:cs="Arial"/>
          <w:szCs w:val="22"/>
        </w:rPr>
        <w:t xml:space="preserve">. In line with Priority </w:t>
      </w:r>
      <w:r w:rsidR="00855CDA">
        <w:rPr>
          <w:rFonts w:cs="Arial"/>
          <w:szCs w:val="22"/>
          <w:lang w:val="en-NZ"/>
        </w:rPr>
        <w:t>a</w:t>
      </w:r>
      <w:r w:rsidR="00855CDA" w:rsidRPr="00362A1A">
        <w:rPr>
          <w:rFonts w:cs="Arial"/>
          <w:szCs w:val="22"/>
          <w:lang w:val="en-NZ"/>
        </w:rPr>
        <w:t xml:space="preserve">rea </w:t>
      </w:r>
      <w:r w:rsidRPr="00362A1A">
        <w:rPr>
          <w:rFonts w:cs="Arial"/>
          <w:szCs w:val="22"/>
          <w:lang w:val="en-NZ"/>
        </w:rPr>
        <w:t>2</w:t>
      </w:r>
      <w:r>
        <w:rPr>
          <w:rFonts w:cs="Arial"/>
          <w:szCs w:val="22"/>
          <w:lang w:val="en-NZ"/>
        </w:rPr>
        <w:t xml:space="preserve"> of </w:t>
      </w:r>
      <w:r w:rsidR="006557D4">
        <w:rPr>
          <w:rFonts w:cs="Arial"/>
          <w:szCs w:val="22"/>
          <w:lang w:val="en-NZ"/>
        </w:rPr>
        <w:t>this policy</w:t>
      </w:r>
      <w:r>
        <w:rPr>
          <w:rFonts w:cs="Arial"/>
          <w:szCs w:val="22"/>
          <w:lang w:val="en-NZ"/>
        </w:rPr>
        <w:t>,</w:t>
      </w:r>
      <w:r w:rsidRPr="00362A1A">
        <w:rPr>
          <w:rFonts w:cs="Arial"/>
          <w:szCs w:val="22"/>
          <w:lang w:val="en-NZ"/>
        </w:rPr>
        <w:t xml:space="preserve"> </w:t>
      </w:r>
      <w:r w:rsidRPr="00362A1A">
        <w:rPr>
          <w:rFonts w:cs="Arial"/>
          <w:i/>
          <w:szCs w:val="22"/>
          <w:lang w:val="en-NZ"/>
        </w:rPr>
        <w:t>Shifting thinking and behaviour</w:t>
      </w:r>
      <w:r w:rsidRPr="00362A1A">
        <w:rPr>
          <w:rFonts w:cs="Arial"/>
          <w:szCs w:val="22"/>
          <w:lang w:val="en-NZ"/>
        </w:rPr>
        <w:t>, the Government committed to pub</w:t>
      </w:r>
      <w:r>
        <w:rPr>
          <w:rFonts w:cs="Arial"/>
          <w:szCs w:val="22"/>
          <w:lang w:val="en-NZ"/>
        </w:rPr>
        <w:t>lication of a FASD Action Plan</w:t>
      </w:r>
      <w:r w:rsidR="00AF01A8">
        <w:rPr>
          <w:rFonts w:cs="Arial"/>
          <w:szCs w:val="22"/>
          <w:lang w:val="en-NZ"/>
        </w:rPr>
        <w:t xml:space="preserve"> (IACD, 2015)</w:t>
      </w:r>
      <w:r w:rsidR="005D3E26">
        <w:rPr>
          <w:rFonts w:cs="Arial"/>
          <w:szCs w:val="22"/>
          <w:lang w:val="en-NZ"/>
        </w:rPr>
        <w:t>.</w:t>
      </w:r>
    </w:p>
    <w:p w14:paraId="27A4B1B1" w14:textId="77777777" w:rsidR="006557D4" w:rsidRDefault="006557D4" w:rsidP="0067585D">
      <w:pPr>
        <w:widowControl/>
        <w:autoSpaceDE w:val="0"/>
        <w:autoSpaceDN w:val="0"/>
        <w:rPr>
          <w:rFonts w:cs="Arial"/>
          <w:szCs w:val="22"/>
          <w:lang w:val="en-NZ"/>
        </w:rPr>
      </w:pPr>
    </w:p>
    <w:p w14:paraId="11B2EA78" w14:textId="4D34817D" w:rsidR="0067585D" w:rsidRPr="00A82CA1" w:rsidRDefault="0067585D" w:rsidP="0067585D">
      <w:pPr>
        <w:widowControl/>
        <w:autoSpaceDE w:val="0"/>
        <w:autoSpaceDN w:val="0"/>
        <w:rPr>
          <w:rFonts w:cs="Arial"/>
          <w:szCs w:val="22"/>
          <w:lang w:val="en-NZ"/>
        </w:rPr>
      </w:pPr>
      <w:r w:rsidRPr="00362A1A">
        <w:rPr>
          <w:rFonts w:eastAsiaTheme="minorHAnsi" w:cs="Arial"/>
          <w:szCs w:val="22"/>
          <w:lang w:bidi="ar-SA"/>
        </w:rPr>
        <w:t xml:space="preserve">New Zealand’s </w:t>
      </w:r>
      <w:r w:rsidRPr="00362A1A">
        <w:rPr>
          <w:rFonts w:eastAsiaTheme="minorHAnsi" w:cs="Arial"/>
          <w:i/>
          <w:iCs/>
          <w:szCs w:val="22"/>
          <w:lang w:bidi="ar-SA"/>
        </w:rPr>
        <w:t xml:space="preserve">Taking Action on Fetal Alcohol Spectrum Disorder: 2016-2019 Action Plan </w:t>
      </w:r>
      <w:r w:rsidRPr="00362A1A">
        <w:rPr>
          <w:rFonts w:eastAsiaTheme="minorHAnsi" w:cs="Arial"/>
          <w:szCs w:val="22"/>
          <w:lang w:bidi="ar-SA"/>
        </w:rPr>
        <w:t>was launched in August 2016 and aims to create a more effective, equitable and collaborative approach to FASD (</w:t>
      </w:r>
      <w:r w:rsidR="00EB74A5">
        <w:rPr>
          <w:rFonts w:eastAsiaTheme="minorHAnsi" w:cs="Arial"/>
          <w:szCs w:val="22"/>
          <w:lang w:bidi="ar-SA"/>
        </w:rPr>
        <w:t>Ministry of Health</w:t>
      </w:r>
      <w:r w:rsidRPr="00362A1A">
        <w:rPr>
          <w:rFonts w:eastAsiaTheme="minorHAnsi" w:cs="Arial"/>
          <w:szCs w:val="22"/>
          <w:lang w:bidi="ar-SA"/>
        </w:rPr>
        <w:t>, 2018</w:t>
      </w:r>
      <w:r w:rsidR="00EB74A5">
        <w:rPr>
          <w:rFonts w:eastAsiaTheme="minorHAnsi" w:cs="Arial"/>
          <w:szCs w:val="22"/>
          <w:lang w:bidi="ar-SA"/>
        </w:rPr>
        <w:t>a</w:t>
      </w:r>
      <w:r w:rsidRPr="00362A1A">
        <w:rPr>
          <w:rFonts w:eastAsiaTheme="minorHAnsi" w:cs="Arial"/>
          <w:szCs w:val="22"/>
          <w:lang w:bidi="ar-SA"/>
        </w:rPr>
        <w:t>).</w:t>
      </w:r>
      <w:r>
        <w:rPr>
          <w:rFonts w:eastAsiaTheme="minorHAnsi" w:cs="Arial"/>
          <w:szCs w:val="22"/>
          <w:lang w:bidi="ar-SA"/>
        </w:rPr>
        <w:t xml:space="preserve"> </w:t>
      </w:r>
      <w:r>
        <w:t>The Action Plan</w:t>
      </w:r>
      <w:r w:rsidRPr="00362A1A" w:rsidDel="00855CDA">
        <w:rPr>
          <w:rFonts w:cs="Arial"/>
          <w:szCs w:val="22"/>
        </w:rPr>
        <w:t xml:space="preserve"> </w:t>
      </w:r>
      <w:r w:rsidRPr="00362A1A">
        <w:rPr>
          <w:rFonts w:cs="Arial"/>
          <w:szCs w:val="22"/>
        </w:rPr>
        <w:t>focusses on four priorit</w:t>
      </w:r>
      <w:r w:rsidR="00855CDA">
        <w:rPr>
          <w:rFonts w:cs="Arial"/>
          <w:szCs w:val="22"/>
        </w:rPr>
        <w:t>ies</w:t>
      </w:r>
      <w:r>
        <w:rPr>
          <w:rFonts w:cs="Arial"/>
          <w:szCs w:val="22"/>
        </w:rPr>
        <w:t>: prevention; early identification;</w:t>
      </w:r>
      <w:r w:rsidRPr="00362A1A">
        <w:rPr>
          <w:rFonts w:cs="Arial"/>
          <w:szCs w:val="22"/>
        </w:rPr>
        <w:t xml:space="preserve"> support and evidence</w:t>
      </w:r>
      <w:r w:rsidR="00191954">
        <w:rPr>
          <w:rFonts w:cs="Arial"/>
          <w:szCs w:val="22"/>
        </w:rPr>
        <w:t xml:space="preserve"> and includes </w:t>
      </w:r>
      <w:r w:rsidRPr="00362A1A">
        <w:rPr>
          <w:rFonts w:cs="Arial"/>
          <w:szCs w:val="22"/>
        </w:rPr>
        <w:t>10 action</w:t>
      </w:r>
      <w:r w:rsidR="00191954">
        <w:rPr>
          <w:rFonts w:cs="Arial"/>
          <w:szCs w:val="22"/>
        </w:rPr>
        <w:t xml:space="preserve"> area</w:t>
      </w:r>
      <w:r w:rsidRPr="00362A1A">
        <w:rPr>
          <w:rFonts w:cs="Arial"/>
          <w:szCs w:val="22"/>
        </w:rPr>
        <w:t>s</w:t>
      </w:r>
      <w:r>
        <w:rPr>
          <w:rFonts w:cs="Arial"/>
          <w:szCs w:val="22"/>
        </w:rPr>
        <w:t xml:space="preserve"> </w:t>
      </w:r>
      <w:r w:rsidR="00AF01A8">
        <w:rPr>
          <w:rFonts w:cs="Arial"/>
          <w:szCs w:val="22"/>
        </w:rPr>
        <w:t>(Ministry of Health</w:t>
      </w:r>
      <w:r w:rsidR="006557D4">
        <w:rPr>
          <w:rFonts w:cs="Arial"/>
          <w:szCs w:val="22"/>
        </w:rPr>
        <w:t>,</w:t>
      </w:r>
      <w:r w:rsidR="00AF01A8">
        <w:rPr>
          <w:rFonts w:cs="Arial"/>
          <w:szCs w:val="22"/>
        </w:rPr>
        <w:t xml:space="preserve"> 2018</w:t>
      </w:r>
      <w:r w:rsidR="00EB74A5">
        <w:rPr>
          <w:rFonts w:cs="Arial"/>
          <w:szCs w:val="22"/>
        </w:rPr>
        <w:t>c</w:t>
      </w:r>
      <w:r w:rsidR="00AF01A8">
        <w:rPr>
          <w:rFonts w:cs="Arial"/>
          <w:szCs w:val="22"/>
        </w:rPr>
        <w:t>)</w:t>
      </w:r>
      <w:r w:rsidR="003F4A75">
        <w:rPr>
          <w:rFonts w:cs="Arial"/>
          <w:szCs w:val="22"/>
        </w:rPr>
        <w:t xml:space="preserve">. </w:t>
      </w:r>
      <w:r w:rsidR="004E7334">
        <w:rPr>
          <w:rFonts w:cs="Arial"/>
          <w:szCs w:val="22"/>
        </w:rPr>
        <w:t xml:space="preserve">Action </w:t>
      </w:r>
      <w:r w:rsidR="00191954">
        <w:rPr>
          <w:rFonts w:cs="Arial"/>
          <w:szCs w:val="22"/>
        </w:rPr>
        <w:t>area</w:t>
      </w:r>
      <w:r w:rsidR="003F4A75" w:rsidDel="00191954">
        <w:rPr>
          <w:rFonts w:cs="Arial"/>
          <w:szCs w:val="22"/>
        </w:rPr>
        <w:t xml:space="preserve"> </w:t>
      </w:r>
      <w:r w:rsidR="00191954">
        <w:rPr>
          <w:rFonts w:cs="Arial"/>
          <w:szCs w:val="22"/>
        </w:rPr>
        <w:t xml:space="preserve">two </w:t>
      </w:r>
      <w:r w:rsidR="003F4A75">
        <w:rPr>
          <w:rFonts w:cs="Arial"/>
          <w:szCs w:val="22"/>
        </w:rPr>
        <w:t>is to develop and disseminate clear, unambiguous and</w:t>
      </w:r>
      <w:r w:rsidR="004E7334">
        <w:rPr>
          <w:rFonts w:cs="Arial"/>
          <w:szCs w:val="22"/>
        </w:rPr>
        <w:t xml:space="preserve"> </w:t>
      </w:r>
      <w:r w:rsidR="004E7334" w:rsidRPr="0067585D">
        <w:rPr>
          <w:rFonts w:cs="Arial"/>
        </w:rPr>
        <w:t>consistent messages to increase the whole community's awareness of the risks of drinking</w:t>
      </w:r>
      <w:r w:rsidR="008940FF">
        <w:rPr>
          <w:rFonts w:cs="Arial"/>
        </w:rPr>
        <w:t xml:space="preserve"> alcohol</w:t>
      </w:r>
      <w:r w:rsidR="004E7334" w:rsidRPr="0067585D">
        <w:rPr>
          <w:rFonts w:cs="Arial"/>
        </w:rPr>
        <w:t xml:space="preserve"> during pregnancy, including FASD</w:t>
      </w:r>
      <w:r w:rsidR="00AF01A8">
        <w:rPr>
          <w:rFonts w:cs="Arial"/>
          <w:szCs w:val="22"/>
        </w:rPr>
        <w:t xml:space="preserve"> </w:t>
      </w:r>
      <w:r w:rsidR="00AF01A8">
        <w:rPr>
          <w:rFonts w:cs="Arial"/>
        </w:rPr>
        <w:t>(Ministry of Health, 2018</w:t>
      </w:r>
      <w:r w:rsidR="00EB74A5">
        <w:rPr>
          <w:rFonts w:cs="Arial"/>
        </w:rPr>
        <w:t>c</w:t>
      </w:r>
      <w:r w:rsidR="00AF01A8">
        <w:rPr>
          <w:rFonts w:cs="Arial"/>
        </w:rPr>
        <w:t>)</w:t>
      </w:r>
      <w:r w:rsidR="00620F67">
        <w:rPr>
          <w:rFonts w:cs="Arial"/>
          <w:szCs w:val="22"/>
        </w:rPr>
        <w:t>.</w:t>
      </w:r>
    </w:p>
    <w:p w14:paraId="17D9A828" w14:textId="77777777" w:rsidR="0067585D" w:rsidRPr="00362A1A" w:rsidRDefault="0067585D" w:rsidP="0067585D">
      <w:pPr>
        <w:rPr>
          <w:rFonts w:cs="Arial"/>
          <w:szCs w:val="22"/>
        </w:rPr>
      </w:pPr>
    </w:p>
    <w:p w14:paraId="57D44418" w14:textId="0B0C101E" w:rsidR="00F841CB" w:rsidRDefault="0067585D" w:rsidP="0067585D">
      <w:pPr>
        <w:rPr>
          <w:rFonts w:cs="Arial"/>
          <w:szCs w:val="22"/>
        </w:rPr>
      </w:pPr>
      <w:r w:rsidRPr="0067585D">
        <w:rPr>
          <w:rFonts w:cs="Arial"/>
          <w:szCs w:val="22"/>
        </w:rPr>
        <w:t xml:space="preserve">The Ministry of Health website provides a summary of progress for each of the </w:t>
      </w:r>
      <w:r w:rsidR="00A34E46">
        <w:rPr>
          <w:rFonts w:cs="Arial"/>
          <w:szCs w:val="22"/>
        </w:rPr>
        <w:t>action areas</w:t>
      </w:r>
      <w:r w:rsidRPr="0067585D">
        <w:rPr>
          <w:rFonts w:cs="Arial"/>
          <w:szCs w:val="22"/>
        </w:rPr>
        <w:t xml:space="preserve"> (Ministry of Health</w:t>
      </w:r>
      <w:r w:rsidR="006557D4">
        <w:rPr>
          <w:rFonts w:cs="Arial"/>
          <w:szCs w:val="22"/>
        </w:rPr>
        <w:t>,</w:t>
      </w:r>
      <w:r w:rsidRPr="0067585D">
        <w:rPr>
          <w:rFonts w:cs="Arial"/>
          <w:szCs w:val="22"/>
        </w:rPr>
        <w:t xml:space="preserve"> 20</w:t>
      </w:r>
      <w:r w:rsidRPr="003B0F5A">
        <w:rPr>
          <w:rFonts w:cs="Arial"/>
          <w:szCs w:val="22"/>
        </w:rPr>
        <w:t>18</w:t>
      </w:r>
      <w:r w:rsidR="00EB74A5">
        <w:rPr>
          <w:rFonts w:eastAsiaTheme="minorHAnsi" w:cs="Arial"/>
          <w:szCs w:val="22"/>
          <w:lang w:bidi="ar-SA"/>
        </w:rPr>
        <w:t>d</w:t>
      </w:r>
      <w:r w:rsidRPr="003B0F5A">
        <w:rPr>
          <w:rFonts w:cs="Arial"/>
          <w:szCs w:val="22"/>
        </w:rPr>
        <w:t>).</w:t>
      </w:r>
      <w:r w:rsidRPr="0067585D">
        <w:rPr>
          <w:rFonts w:cs="Arial"/>
          <w:szCs w:val="22"/>
        </w:rPr>
        <w:t xml:space="preserve"> </w:t>
      </w:r>
    </w:p>
    <w:p w14:paraId="68D3145B" w14:textId="77777777" w:rsidR="00FE0191" w:rsidRDefault="00FE0191" w:rsidP="0067585D">
      <w:pPr>
        <w:rPr>
          <w:rFonts w:cs="Arial"/>
          <w:szCs w:val="22"/>
        </w:rPr>
      </w:pPr>
    </w:p>
    <w:p w14:paraId="757491EE" w14:textId="77777777" w:rsidR="00AE13F8" w:rsidRDefault="00AE13F8">
      <w:pPr>
        <w:widowControl/>
        <w:rPr>
          <w:rFonts w:cs="Arial"/>
          <w:szCs w:val="22"/>
        </w:rPr>
      </w:pPr>
      <w:r>
        <w:rPr>
          <w:rFonts w:cs="Arial"/>
          <w:szCs w:val="22"/>
        </w:rPr>
        <w:br w:type="page"/>
      </w:r>
    </w:p>
    <w:p w14:paraId="4B01754F" w14:textId="12056EB3" w:rsidR="0067585D" w:rsidRPr="0067585D" w:rsidRDefault="0067585D" w:rsidP="0067585D">
      <w:pPr>
        <w:rPr>
          <w:rFonts w:cs="Arial"/>
          <w:szCs w:val="22"/>
        </w:rPr>
      </w:pPr>
      <w:r w:rsidRPr="0067585D">
        <w:rPr>
          <w:rFonts w:cs="Arial"/>
          <w:szCs w:val="22"/>
        </w:rPr>
        <w:lastRenderedPageBreak/>
        <w:t xml:space="preserve">The </w:t>
      </w:r>
      <w:r w:rsidR="003F4A75">
        <w:rPr>
          <w:rFonts w:cs="Arial"/>
          <w:szCs w:val="22"/>
        </w:rPr>
        <w:t xml:space="preserve">Health Promotion Agency </w:t>
      </w:r>
      <w:r w:rsidR="00FB4610">
        <w:rPr>
          <w:rFonts w:cs="Arial"/>
          <w:szCs w:val="22"/>
        </w:rPr>
        <w:t>also provides</w:t>
      </w:r>
      <w:r w:rsidR="00FB4610" w:rsidRPr="0067585D">
        <w:rPr>
          <w:rFonts w:cs="Arial"/>
          <w:szCs w:val="22"/>
        </w:rPr>
        <w:t xml:space="preserve"> </w:t>
      </w:r>
      <w:r w:rsidRPr="0067585D">
        <w:rPr>
          <w:rFonts w:cs="Arial"/>
          <w:szCs w:val="22"/>
        </w:rPr>
        <w:t>a number of public health initiatives, primarily focussed on prevention of FASD</w:t>
      </w:r>
      <w:r w:rsidRPr="0067585D">
        <w:rPr>
          <w:rStyle w:val="FootnoteReference"/>
          <w:rFonts w:cs="Arial"/>
          <w:szCs w:val="22"/>
        </w:rPr>
        <w:footnoteReference w:id="7"/>
      </w:r>
      <w:r w:rsidRPr="0067585D">
        <w:rPr>
          <w:rFonts w:cs="Arial"/>
          <w:szCs w:val="22"/>
        </w:rPr>
        <w:t xml:space="preserve">. These include: </w:t>
      </w:r>
    </w:p>
    <w:p w14:paraId="11FE2999" w14:textId="77777777" w:rsidR="0067585D" w:rsidRPr="0067585D" w:rsidRDefault="0067585D" w:rsidP="0067585D">
      <w:pPr>
        <w:rPr>
          <w:rFonts w:cs="Arial"/>
          <w:szCs w:val="22"/>
        </w:rPr>
      </w:pPr>
    </w:p>
    <w:p w14:paraId="5E8E9A83" w14:textId="03523FBF" w:rsidR="0067585D" w:rsidRPr="0067585D" w:rsidRDefault="006557D4" w:rsidP="006557D4">
      <w:pPr>
        <w:pStyle w:val="ListParagraph"/>
        <w:numPr>
          <w:ilvl w:val="0"/>
          <w:numId w:val="52"/>
        </w:numPr>
        <w:autoSpaceDE w:val="0"/>
        <w:autoSpaceDN w:val="0"/>
        <w:ind w:left="567" w:hanging="567"/>
        <w:rPr>
          <w:rFonts w:ascii="Arial" w:hAnsi="Arial" w:cs="Arial"/>
        </w:rPr>
      </w:pPr>
      <w:r>
        <w:rPr>
          <w:rFonts w:ascii="Arial" w:hAnsi="Arial" w:cs="Arial"/>
        </w:rPr>
        <w:t>d</w:t>
      </w:r>
      <w:r w:rsidR="0067585D" w:rsidRPr="0067585D">
        <w:rPr>
          <w:rFonts w:ascii="Arial" w:hAnsi="Arial" w:cs="Arial"/>
        </w:rPr>
        <w:t xml:space="preserve">evelopment </w:t>
      </w:r>
      <w:r>
        <w:rPr>
          <w:rFonts w:ascii="Arial" w:hAnsi="Arial" w:cs="Arial"/>
        </w:rPr>
        <w:t>of</w:t>
      </w:r>
      <w:r w:rsidR="0067585D" w:rsidRPr="0067585D">
        <w:rPr>
          <w:rFonts w:ascii="Arial" w:hAnsi="Arial" w:cs="Arial"/>
        </w:rPr>
        <w:t xml:space="preserve"> an online training package on supp</w:t>
      </w:r>
      <w:r w:rsidR="003A7A09">
        <w:rPr>
          <w:rFonts w:ascii="Arial" w:hAnsi="Arial" w:cs="Arial"/>
        </w:rPr>
        <w:t>orting alcohol-free pregnancies, for midwives</w:t>
      </w:r>
    </w:p>
    <w:p w14:paraId="1FCA7BD1" w14:textId="424885F1" w:rsidR="0067585D" w:rsidRPr="0067585D" w:rsidRDefault="006557D4" w:rsidP="006557D4">
      <w:pPr>
        <w:pStyle w:val="ListParagraph"/>
        <w:numPr>
          <w:ilvl w:val="0"/>
          <w:numId w:val="52"/>
        </w:numPr>
        <w:autoSpaceDE w:val="0"/>
        <w:autoSpaceDN w:val="0"/>
        <w:ind w:left="567" w:hanging="567"/>
        <w:rPr>
          <w:rFonts w:ascii="Arial" w:hAnsi="Arial" w:cs="Arial"/>
        </w:rPr>
      </w:pPr>
      <w:r>
        <w:rPr>
          <w:rFonts w:ascii="Arial" w:hAnsi="Arial" w:cs="Arial"/>
        </w:rPr>
        <w:t>d</w:t>
      </w:r>
      <w:r w:rsidR="0067585D" w:rsidRPr="0067585D">
        <w:rPr>
          <w:rFonts w:ascii="Arial" w:hAnsi="Arial" w:cs="Arial"/>
        </w:rPr>
        <w:t xml:space="preserve">elivery of a multi-year </w:t>
      </w:r>
      <w:r w:rsidR="0067585D" w:rsidRPr="0067585D">
        <w:rPr>
          <w:rFonts w:ascii="Arial" w:hAnsi="Arial" w:cs="Arial"/>
          <w:i/>
        </w:rPr>
        <w:t xml:space="preserve">Don’t know? Don’t </w:t>
      </w:r>
      <w:r w:rsidR="007430D8">
        <w:rPr>
          <w:rFonts w:ascii="Arial" w:hAnsi="Arial" w:cs="Arial"/>
          <w:i/>
        </w:rPr>
        <w:t>Drink</w:t>
      </w:r>
      <w:r w:rsidR="0067585D" w:rsidRPr="0067585D">
        <w:rPr>
          <w:rFonts w:ascii="Arial" w:hAnsi="Arial" w:cs="Arial"/>
        </w:rPr>
        <w:t xml:space="preserve"> public education campaign which builds awareness amongst young women that alcohol should not be consumed if they could be or </w:t>
      </w:r>
      <w:r w:rsidR="003A7A09">
        <w:rPr>
          <w:rFonts w:ascii="Arial" w:hAnsi="Arial" w:cs="Arial"/>
        </w:rPr>
        <w:t>are pregnant</w:t>
      </w:r>
      <w:r w:rsidR="0067585D" w:rsidRPr="0067585D">
        <w:rPr>
          <w:rFonts w:ascii="Arial" w:hAnsi="Arial" w:cs="Arial"/>
        </w:rPr>
        <w:t xml:space="preserve"> </w:t>
      </w:r>
    </w:p>
    <w:p w14:paraId="35FCCDCE" w14:textId="049F6A04" w:rsidR="0067585D" w:rsidRPr="0067585D" w:rsidRDefault="006557D4" w:rsidP="006557D4">
      <w:pPr>
        <w:pStyle w:val="ListParagraph"/>
        <w:numPr>
          <w:ilvl w:val="0"/>
          <w:numId w:val="52"/>
        </w:numPr>
        <w:autoSpaceDE w:val="0"/>
        <w:autoSpaceDN w:val="0"/>
        <w:ind w:left="567" w:hanging="567"/>
        <w:rPr>
          <w:rFonts w:ascii="Arial" w:hAnsi="Arial" w:cs="Arial"/>
        </w:rPr>
      </w:pPr>
      <w:r>
        <w:rPr>
          <w:rFonts w:ascii="Arial" w:hAnsi="Arial" w:cs="Arial"/>
        </w:rPr>
        <w:t>r</w:t>
      </w:r>
      <w:r w:rsidR="0067585D" w:rsidRPr="0067585D">
        <w:rPr>
          <w:rFonts w:ascii="Arial" w:hAnsi="Arial" w:cs="Arial"/>
        </w:rPr>
        <w:t>edevelopment of pregnancy alcohol screening and brief intervention guidelines for health professionals</w:t>
      </w:r>
    </w:p>
    <w:p w14:paraId="3E701940" w14:textId="0E6B182D" w:rsidR="0067585D" w:rsidRPr="0067585D" w:rsidRDefault="006557D4" w:rsidP="006557D4">
      <w:pPr>
        <w:pStyle w:val="ListParagraph"/>
        <w:numPr>
          <w:ilvl w:val="0"/>
          <w:numId w:val="52"/>
        </w:numPr>
        <w:autoSpaceDE w:val="0"/>
        <w:autoSpaceDN w:val="0"/>
        <w:ind w:left="567" w:hanging="567"/>
        <w:rPr>
          <w:rFonts w:ascii="Arial" w:hAnsi="Arial" w:cs="Arial"/>
        </w:rPr>
      </w:pPr>
      <w:r>
        <w:rPr>
          <w:rFonts w:ascii="Arial" w:hAnsi="Arial" w:cs="Arial"/>
        </w:rPr>
        <w:t>s</w:t>
      </w:r>
      <w:r w:rsidR="0067585D" w:rsidRPr="0067585D">
        <w:rPr>
          <w:rFonts w:ascii="Arial" w:hAnsi="Arial" w:cs="Arial"/>
        </w:rPr>
        <w:t>upport for the uptake of primary care tools that encourage best practice alcohol screening and support for women in early pregnancy</w:t>
      </w:r>
    </w:p>
    <w:p w14:paraId="6D8575AD" w14:textId="7CC76E12" w:rsidR="0067585D" w:rsidRPr="0067585D" w:rsidRDefault="006557D4" w:rsidP="006557D4">
      <w:pPr>
        <w:pStyle w:val="ListParagraph"/>
        <w:numPr>
          <w:ilvl w:val="0"/>
          <w:numId w:val="52"/>
        </w:numPr>
        <w:autoSpaceDE w:val="0"/>
        <w:autoSpaceDN w:val="0"/>
        <w:ind w:left="567" w:hanging="567"/>
        <w:rPr>
          <w:rFonts w:ascii="Arial" w:hAnsi="Arial" w:cs="Arial"/>
        </w:rPr>
      </w:pPr>
      <w:r>
        <w:rPr>
          <w:rFonts w:ascii="Arial" w:hAnsi="Arial" w:cs="Arial"/>
        </w:rPr>
        <w:t>a</w:t>
      </w:r>
      <w:r w:rsidR="0067585D" w:rsidRPr="0067585D">
        <w:rPr>
          <w:rFonts w:ascii="Arial" w:hAnsi="Arial" w:cs="Arial"/>
        </w:rPr>
        <w:t xml:space="preserve">n online toolkit which includes </w:t>
      </w:r>
      <w:r>
        <w:rPr>
          <w:rFonts w:ascii="Arial" w:hAnsi="Arial" w:cs="Arial"/>
        </w:rPr>
        <w:t xml:space="preserve">a </w:t>
      </w:r>
      <w:r w:rsidR="0067585D" w:rsidRPr="0067585D">
        <w:rPr>
          <w:rFonts w:ascii="Arial" w:hAnsi="Arial" w:cs="Arial"/>
        </w:rPr>
        <w:t>summary of evidence and access to print and online health promotion resources</w:t>
      </w:r>
      <w:r w:rsidR="00D03000">
        <w:rPr>
          <w:rFonts w:ascii="Arial" w:hAnsi="Arial" w:cs="Arial"/>
        </w:rPr>
        <w:t>, and</w:t>
      </w:r>
    </w:p>
    <w:p w14:paraId="0F9639F5" w14:textId="13D0B1AA" w:rsidR="0067585D" w:rsidRPr="00393CF2" w:rsidRDefault="006557D4" w:rsidP="0067585D">
      <w:pPr>
        <w:pStyle w:val="ListParagraph"/>
        <w:numPr>
          <w:ilvl w:val="0"/>
          <w:numId w:val="52"/>
        </w:numPr>
        <w:autoSpaceDE w:val="0"/>
        <w:autoSpaceDN w:val="0"/>
        <w:ind w:left="567" w:hanging="567"/>
        <w:rPr>
          <w:rFonts w:ascii="Arial" w:hAnsi="Arial" w:cs="Arial"/>
        </w:rPr>
      </w:pPr>
      <w:r>
        <w:rPr>
          <w:rFonts w:ascii="Arial" w:hAnsi="Arial" w:cs="Arial"/>
        </w:rPr>
        <w:t>d</w:t>
      </w:r>
      <w:r w:rsidR="0067585D" w:rsidRPr="0067585D">
        <w:rPr>
          <w:rFonts w:ascii="Arial" w:hAnsi="Arial" w:cs="Arial"/>
        </w:rPr>
        <w:t>elivery of a broader alcohol harm reduction programme which supports women to drink less or not to drink</w:t>
      </w:r>
      <w:r>
        <w:rPr>
          <w:rFonts w:ascii="Arial" w:hAnsi="Arial" w:cs="Arial"/>
        </w:rPr>
        <w:t>,</w:t>
      </w:r>
      <w:r w:rsidR="0067585D" w:rsidRPr="0067585D">
        <w:rPr>
          <w:rFonts w:ascii="Arial" w:hAnsi="Arial" w:cs="Arial"/>
        </w:rPr>
        <w:t xml:space="preserve"> through effective policies and evidence based approaches to reduce drinking</w:t>
      </w:r>
      <w:r>
        <w:rPr>
          <w:rFonts w:ascii="Arial" w:hAnsi="Arial" w:cs="Arial"/>
        </w:rPr>
        <w:t>.</w:t>
      </w:r>
    </w:p>
    <w:p w14:paraId="7C58348D" w14:textId="4FC5ABEB" w:rsidR="0067585D" w:rsidRPr="00362A1A" w:rsidRDefault="00393CF2" w:rsidP="00393CF2">
      <w:pPr>
        <w:pStyle w:val="Heading3"/>
        <w:rPr>
          <w:rFonts w:cs="Arial"/>
          <w:b w:val="0"/>
          <w:i/>
          <w:szCs w:val="22"/>
          <w:lang w:val="en-NZ"/>
        </w:rPr>
      </w:pPr>
      <w:bookmarkStart w:id="485" w:name="_Toc30079977"/>
      <w:bookmarkStart w:id="486" w:name="_Toc30081250"/>
      <w:bookmarkStart w:id="487" w:name="_Toc30081319"/>
      <w:bookmarkStart w:id="488" w:name="_Toc30084680"/>
      <w:bookmarkStart w:id="489" w:name="_Toc30078605"/>
      <w:bookmarkStart w:id="490" w:name="_Toc30078671"/>
      <w:bookmarkStart w:id="491" w:name="_Toc30086239"/>
      <w:bookmarkStart w:id="492" w:name="_Toc30088186"/>
      <w:bookmarkStart w:id="493" w:name="_Toc30089120"/>
      <w:bookmarkStart w:id="494" w:name="_Toc32477911"/>
      <w:r>
        <w:rPr>
          <w:lang w:val="en-NZ"/>
        </w:rPr>
        <w:t>2.5.2</w:t>
      </w:r>
      <w:r>
        <w:rPr>
          <w:lang w:val="en-NZ"/>
        </w:rPr>
        <w:tab/>
      </w:r>
      <w:r w:rsidR="0067585D" w:rsidRPr="00FD2D1F">
        <w:t>Australia</w:t>
      </w:r>
      <w:bookmarkEnd w:id="485"/>
      <w:bookmarkEnd w:id="486"/>
      <w:bookmarkEnd w:id="487"/>
      <w:bookmarkEnd w:id="488"/>
      <w:bookmarkEnd w:id="489"/>
      <w:bookmarkEnd w:id="490"/>
      <w:bookmarkEnd w:id="491"/>
      <w:bookmarkEnd w:id="492"/>
      <w:bookmarkEnd w:id="493"/>
      <w:bookmarkEnd w:id="494"/>
      <w:r w:rsidR="0067585D">
        <w:rPr>
          <w:lang w:val="en-NZ"/>
        </w:rPr>
        <w:t xml:space="preserve"> </w:t>
      </w:r>
    </w:p>
    <w:p w14:paraId="5EE50FFD" w14:textId="6D37793C" w:rsidR="0067585D" w:rsidRPr="003B33BF" w:rsidRDefault="00FC1715" w:rsidP="00FD2D1F">
      <w:pPr>
        <w:pStyle w:val="Heading4"/>
      </w:pPr>
      <w:bookmarkStart w:id="495" w:name="_Toc30079978"/>
      <w:bookmarkStart w:id="496" w:name="_Toc30081251"/>
      <w:bookmarkStart w:id="497" w:name="_Toc30081320"/>
      <w:bookmarkStart w:id="498" w:name="_Toc30084681"/>
      <w:r>
        <w:t>2.5.2.1</w:t>
      </w:r>
      <w:r>
        <w:tab/>
      </w:r>
      <w:r w:rsidR="0067585D" w:rsidRPr="003B33BF">
        <w:t>National Alcohol Strategy</w:t>
      </w:r>
      <w:bookmarkEnd w:id="495"/>
      <w:bookmarkEnd w:id="496"/>
      <w:bookmarkEnd w:id="497"/>
      <w:bookmarkEnd w:id="498"/>
      <w:r w:rsidR="0067585D" w:rsidRPr="003B33BF">
        <w:t xml:space="preserve"> </w:t>
      </w:r>
    </w:p>
    <w:p w14:paraId="37D6B7CA" w14:textId="06EFFBF9" w:rsidR="003F4A75" w:rsidRDefault="0067585D" w:rsidP="003F4A75">
      <w:pPr>
        <w:pStyle w:val="ListBullet"/>
        <w:spacing w:line="240" w:lineRule="auto"/>
        <w:ind w:left="0" w:firstLine="0"/>
        <w:rPr>
          <w:rFonts w:ascii="Arial" w:eastAsia="Times New Roman" w:hAnsi="Arial" w:cs="Arial"/>
          <w:lang w:val="en-GB" w:bidi="en-US"/>
        </w:rPr>
      </w:pPr>
      <w:r>
        <w:rPr>
          <w:rFonts w:ascii="Arial" w:eastAsia="Times New Roman" w:hAnsi="Arial" w:cs="Arial"/>
          <w:lang w:val="en-GB" w:bidi="en-US"/>
        </w:rPr>
        <w:t>The</w:t>
      </w:r>
      <w:r w:rsidRPr="00362A1A">
        <w:rPr>
          <w:rFonts w:ascii="Arial" w:eastAsia="Times New Roman" w:hAnsi="Arial" w:cs="Arial"/>
          <w:lang w:val="en-GB" w:bidi="en-US"/>
        </w:rPr>
        <w:t xml:space="preserve"> </w:t>
      </w:r>
      <w:r w:rsidRPr="003F4A31">
        <w:rPr>
          <w:rFonts w:ascii="Arial" w:eastAsia="Times New Roman" w:hAnsi="Arial" w:cs="Arial"/>
          <w:lang w:val="en-GB" w:bidi="en-US"/>
        </w:rPr>
        <w:t>National Alcohol Strategy 2019-2028</w:t>
      </w:r>
      <w:r w:rsidRPr="00362A1A">
        <w:rPr>
          <w:rFonts w:ascii="Arial" w:eastAsia="Times New Roman" w:hAnsi="Arial" w:cs="Arial"/>
          <w:lang w:val="en-GB" w:bidi="en-US"/>
        </w:rPr>
        <w:t xml:space="preserve"> </w:t>
      </w:r>
      <w:r w:rsidRPr="0028577A">
        <w:rPr>
          <w:rFonts w:ascii="Arial" w:eastAsia="Times New Roman" w:hAnsi="Arial" w:cs="Arial"/>
          <w:lang w:val="en-GB" w:bidi="en-US"/>
        </w:rPr>
        <w:t>provides a framework to prevent and reduce alcohol-related harm</w:t>
      </w:r>
      <w:r>
        <w:rPr>
          <w:rFonts w:ascii="Arial" w:eastAsia="Times New Roman" w:hAnsi="Arial" w:cs="Arial"/>
          <w:lang w:val="en-GB" w:bidi="en-US"/>
        </w:rPr>
        <w:t xml:space="preserve"> in Australia, highlighting </w:t>
      </w:r>
      <w:r w:rsidRPr="0028577A">
        <w:rPr>
          <w:rFonts w:ascii="Arial" w:eastAsia="Times New Roman" w:hAnsi="Arial" w:cs="Arial"/>
          <w:lang w:val="en-GB" w:bidi="en-US"/>
        </w:rPr>
        <w:t>possible actions at the local, state or territory and national levels (Department of Health, 2019</w:t>
      </w:r>
      <w:r w:rsidR="00DE749A">
        <w:rPr>
          <w:rFonts w:ascii="Arial" w:eastAsia="Times New Roman" w:hAnsi="Arial" w:cs="Arial"/>
          <w:lang w:val="en-GB" w:bidi="en-US"/>
        </w:rPr>
        <w:t>d</w:t>
      </w:r>
      <w:r w:rsidRPr="0028577A">
        <w:rPr>
          <w:rFonts w:ascii="Arial" w:eastAsia="Times New Roman" w:hAnsi="Arial" w:cs="Arial"/>
          <w:lang w:val="en-GB" w:bidi="en-US"/>
        </w:rPr>
        <w:t>)</w:t>
      </w:r>
      <w:r>
        <w:rPr>
          <w:rFonts w:ascii="Arial" w:eastAsia="Times New Roman" w:hAnsi="Arial" w:cs="Arial"/>
          <w:lang w:val="en-GB" w:bidi="en-US"/>
        </w:rPr>
        <w:t xml:space="preserve">. </w:t>
      </w:r>
      <w:r w:rsidRPr="00362A1A">
        <w:rPr>
          <w:rFonts w:ascii="Arial" w:eastAsia="Times New Roman" w:hAnsi="Arial" w:cs="Arial"/>
          <w:lang w:val="en-GB" w:bidi="en-US"/>
        </w:rPr>
        <w:t xml:space="preserve">The National Alcohol Strategy </w:t>
      </w:r>
      <w:r>
        <w:rPr>
          <w:rFonts w:ascii="Arial" w:eastAsia="Times New Roman" w:hAnsi="Arial" w:cs="Arial"/>
          <w:lang w:val="en-GB" w:bidi="en-US"/>
        </w:rPr>
        <w:t xml:space="preserve">refers to FASD under priority area three: facilitating access </w:t>
      </w:r>
      <w:r w:rsidRPr="00362A1A">
        <w:rPr>
          <w:rFonts w:ascii="Arial" w:eastAsia="Times New Roman" w:hAnsi="Arial" w:cs="Arial"/>
          <w:lang w:val="en-GB" w:bidi="en-US"/>
        </w:rPr>
        <w:t>to treatment, information and suppor</w:t>
      </w:r>
      <w:r w:rsidR="003F4A75">
        <w:rPr>
          <w:rFonts w:ascii="Arial" w:eastAsia="Times New Roman" w:hAnsi="Arial" w:cs="Arial"/>
          <w:lang w:val="en-GB" w:bidi="en-US"/>
        </w:rPr>
        <w:t xml:space="preserve">t services. </w:t>
      </w:r>
    </w:p>
    <w:p w14:paraId="56C29B0A" w14:textId="53D82308" w:rsidR="0067585D" w:rsidRPr="003B33BF" w:rsidRDefault="00FC1715" w:rsidP="00FD2D1F">
      <w:pPr>
        <w:pStyle w:val="Heading4"/>
      </w:pPr>
      <w:bookmarkStart w:id="499" w:name="_Toc30079979"/>
      <w:bookmarkStart w:id="500" w:name="_Toc30081252"/>
      <w:bookmarkStart w:id="501" w:name="_Toc30081321"/>
      <w:bookmarkStart w:id="502" w:name="_Toc30084682"/>
      <w:r>
        <w:t>2.5.2.2</w:t>
      </w:r>
      <w:r>
        <w:tab/>
      </w:r>
      <w:r w:rsidR="0067585D" w:rsidRPr="003B33BF">
        <w:t>FASD Strategic Action Plan</w:t>
      </w:r>
      <w:bookmarkEnd w:id="499"/>
      <w:bookmarkEnd w:id="500"/>
      <w:bookmarkEnd w:id="501"/>
      <w:bookmarkEnd w:id="502"/>
      <w:r w:rsidR="0067585D" w:rsidRPr="003B33BF">
        <w:t xml:space="preserve"> </w:t>
      </w:r>
    </w:p>
    <w:p w14:paraId="02C2AB53" w14:textId="0137710F" w:rsidR="0067585D" w:rsidRDefault="0067585D" w:rsidP="0067585D">
      <w:pPr>
        <w:widowControl/>
        <w:spacing w:after="160"/>
        <w:rPr>
          <w:rFonts w:cs="Arial"/>
          <w:szCs w:val="22"/>
        </w:rPr>
      </w:pPr>
      <w:r w:rsidRPr="00362A1A">
        <w:rPr>
          <w:rFonts w:cs="Arial"/>
          <w:szCs w:val="22"/>
        </w:rPr>
        <w:t xml:space="preserve">In 2018, the Australian Government launched the </w:t>
      </w:r>
      <w:r w:rsidRPr="003609D1">
        <w:rPr>
          <w:rFonts w:cs="Arial"/>
          <w:i/>
          <w:szCs w:val="22"/>
        </w:rPr>
        <w:t>National Fetal Alcohol Spectrum Disorder (FASD) Strategic Action Plan 2018-2028</w:t>
      </w:r>
      <w:r>
        <w:rPr>
          <w:rFonts w:cs="Arial"/>
          <w:i/>
          <w:szCs w:val="22"/>
        </w:rPr>
        <w:t xml:space="preserve"> </w:t>
      </w:r>
      <w:r>
        <w:rPr>
          <w:rFonts w:cs="Arial"/>
          <w:szCs w:val="22"/>
        </w:rPr>
        <w:t>(Department of Health</w:t>
      </w:r>
      <w:r w:rsidR="006557D4">
        <w:rPr>
          <w:rFonts w:cs="Arial"/>
          <w:szCs w:val="22"/>
        </w:rPr>
        <w:t>,</w:t>
      </w:r>
      <w:r>
        <w:rPr>
          <w:rFonts w:cs="Arial"/>
          <w:szCs w:val="22"/>
        </w:rPr>
        <w:t xml:space="preserve"> 2018</w:t>
      </w:r>
      <w:r w:rsidR="002D5E20">
        <w:rPr>
          <w:rFonts w:cs="Arial"/>
          <w:szCs w:val="22"/>
        </w:rPr>
        <w:t>a</w:t>
      </w:r>
      <w:r>
        <w:rPr>
          <w:rFonts w:cs="Arial"/>
          <w:szCs w:val="22"/>
        </w:rPr>
        <w:t xml:space="preserve">). The </w:t>
      </w:r>
      <w:r w:rsidRPr="00362A1A">
        <w:rPr>
          <w:rFonts w:cs="Arial"/>
          <w:szCs w:val="22"/>
        </w:rPr>
        <w:t xml:space="preserve">Strategic Action </w:t>
      </w:r>
      <w:r>
        <w:rPr>
          <w:rFonts w:cs="Arial"/>
          <w:szCs w:val="22"/>
        </w:rPr>
        <w:t>Plan aims to reduce the incidence and impact of FASD in Australia and to improve the quality of life for people living with FASD. The plan identifies four national priority areas including prevention, diagnosis, support and management.</w:t>
      </w:r>
      <w:r w:rsidR="00812E77">
        <w:rPr>
          <w:rFonts w:cs="Arial"/>
          <w:szCs w:val="22"/>
        </w:rPr>
        <w:t xml:space="preserve"> A key objective under prevention is to increase community knowledge and awareness about the harms and consequences of drinking during pregnancy or when planning a pregnancy</w:t>
      </w:r>
      <w:r w:rsidR="00812E77" w:rsidRPr="00812E77">
        <w:rPr>
          <w:rFonts w:cs="Arial"/>
          <w:szCs w:val="22"/>
        </w:rPr>
        <w:t xml:space="preserve"> </w:t>
      </w:r>
      <w:r w:rsidR="00812E77">
        <w:rPr>
          <w:rFonts w:cs="Arial"/>
          <w:szCs w:val="22"/>
        </w:rPr>
        <w:t xml:space="preserve">(Department of Health, 2019a). </w:t>
      </w:r>
    </w:p>
    <w:p w14:paraId="013336B8" w14:textId="15BF47A8" w:rsidR="0067585D" w:rsidRPr="00FA01C7" w:rsidRDefault="0067585D" w:rsidP="0067585D">
      <w:pPr>
        <w:widowControl/>
        <w:spacing w:after="160"/>
        <w:rPr>
          <w:rFonts w:cs="Arial"/>
          <w:szCs w:val="22"/>
        </w:rPr>
      </w:pPr>
      <w:r>
        <w:rPr>
          <w:rFonts w:cs="Arial"/>
          <w:szCs w:val="22"/>
        </w:rPr>
        <w:t>The Australian Government has committed</w:t>
      </w:r>
      <w:r w:rsidRPr="00362A1A">
        <w:rPr>
          <w:rFonts w:cs="Arial"/>
          <w:szCs w:val="22"/>
        </w:rPr>
        <w:t xml:space="preserve"> $7.2 million in funding </w:t>
      </w:r>
      <w:r>
        <w:rPr>
          <w:rFonts w:cs="Arial"/>
          <w:szCs w:val="22"/>
        </w:rPr>
        <w:t>towards these priorities</w:t>
      </w:r>
      <w:r>
        <w:rPr>
          <w:rFonts w:cs="Arial"/>
          <w:i/>
          <w:szCs w:val="22"/>
        </w:rPr>
        <w:t xml:space="preserve"> </w:t>
      </w:r>
      <w:r>
        <w:rPr>
          <w:rFonts w:cs="Arial"/>
          <w:szCs w:val="22"/>
        </w:rPr>
        <w:t>(</w:t>
      </w:r>
      <w:r w:rsidR="00DE749A">
        <w:rPr>
          <w:rFonts w:cs="Arial"/>
          <w:szCs w:val="22"/>
        </w:rPr>
        <w:t>Department of Health</w:t>
      </w:r>
      <w:r w:rsidR="006557D4">
        <w:rPr>
          <w:rFonts w:cs="Arial"/>
          <w:szCs w:val="22"/>
        </w:rPr>
        <w:t>,</w:t>
      </w:r>
      <w:r w:rsidR="00DE749A">
        <w:rPr>
          <w:rFonts w:cs="Arial"/>
          <w:szCs w:val="22"/>
        </w:rPr>
        <w:t xml:space="preserve"> 201</w:t>
      </w:r>
      <w:r w:rsidR="006557D4">
        <w:rPr>
          <w:rFonts w:cs="Arial"/>
          <w:szCs w:val="22"/>
        </w:rPr>
        <w:t>9</w:t>
      </w:r>
      <w:r w:rsidR="002D5E20">
        <w:rPr>
          <w:rFonts w:cs="Arial"/>
          <w:szCs w:val="22"/>
        </w:rPr>
        <w:t>e</w:t>
      </w:r>
      <w:r>
        <w:rPr>
          <w:rFonts w:cs="Arial"/>
          <w:szCs w:val="22"/>
        </w:rPr>
        <w:t xml:space="preserve">). </w:t>
      </w:r>
    </w:p>
    <w:p w14:paraId="24C6E0BA" w14:textId="71EFFAC8" w:rsidR="0067585D" w:rsidRPr="003B33BF" w:rsidRDefault="00FC1715" w:rsidP="00FD2D1F">
      <w:pPr>
        <w:pStyle w:val="Heading4"/>
      </w:pPr>
      <w:bookmarkStart w:id="503" w:name="_Toc30079980"/>
      <w:bookmarkStart w:id="504" w:name="_Toc30081253"/>
      <w:bookmarkStart w:id="505" w:name="_Toc30081322"/>
      <w:bookmarkStart w:id="506" w:name="_Toc30084683"/>
      <w:r>
        <w:t>2.5.2.3</w:t>
      </w:r>
      <w:r>
        <w:tab/>
      </w:r>
      <w:bookmarkEnd w:id="503"/>
      <w:bookmarkEnd w:id="504"/>
      <w:bookmarkEnd w:id="505"/>
      <w:bookmarkEnd w:id="506"/>
      <w:r w:rsidR="00FB4610" w:rsidRPr="003B33BF">
        <w:t>Other initiatives</w:t>
      </w:r>
      <w:r w:rsidR="0067585D" w:rsidRPr="003B33BF">
        <w:t xml:space="preserve"> </w:t>
      </w:r>
    </w:p>
    <w:p w14:paraId="41A48D91" w14:textId="308B7479" w:rsidR="00F841CB" w:rsidRDefault="0067585D" w:rsidP="00AE13F8">
      <w:pPr>
        <w:widowControl/>
        <w:spacing w:after="160"/>
        <w:rPr>
          <w:rFonts w:cs="Arial"/>
          <w:szCs w:val="22"/>
        </w:rPr>
      </w:pPr>
      <w:r w:rsidRPr="00362A1A">
        <w:rPr>
          <w:rFonts w:cs="Arial"/>
          <w:szCs w:val="22"/>
        </w:rPr>
        <w:t xml:space="preserve">The National FASD Hub Australia (the Hub) is a one-stop-shop for </w:t>
      </w:r>
      <w:r>
        <w:rPr>
          <w:rFonts w:cs="Arial"/>
          <w:szCs w:val="22"/>
        </w:rPr>
        <w:t>current, evidence-based information, tools and resources, for both consumers and health professionals (FASD Hub</w:t>
      </w:r>
      <w:r w:rsidR="008D4250">
        <w:rPr>
          <w:rFonts w:cs="Arial"/>
          <w:szCs w:val="22"/>
        </w:rPr>
        <w:t xml:space="preserve"> Australia</w:t>
      </w:r>
      <w:r>
        <w:rPr>
          <w:rFonts w:cs="Arial"/>
          <w:szCs w:val="22"/>
        </w:rPr>
        <w:t xml:space="preserve">, 2019a). </w:t>
      </w:r>
      <w:r w:rsidRPr="00362A1A">
        <w:rPr>
          <w:rFonts w:cs="Arial"/>
          <w:szCs w:val="22"/>
        </w:rPr>
        <w:t>The Hub</w:t>
      </w:r>
      <w:r w:rsidR="00513F6F">
        <w:rPr>
          <w:rFonts w:cs="Arial"/>
          <w:szCs w:val="22"/>
        </w:rPr>
        <w:t xml:space="preserve"> is funded by the Australian government and</w:t>
      </w:r>
      <w:r w:rsidRPr="00362A1A">
        <w:rPr>
          <w:rFonts w:cs="Arial"/>
          <w:szCs w:val="22"/>
        </w:rPr>
        <w:t xml:space="preserve"> </w:t>
      </w:r>
      <w:r>
        <w:rPr>
          <w:rFonts w:cs="Arial"/>
          <w:szCs w:val="22"/>
        </w:rPr>
        <w:t>serves as a repository for information on FASD</w:t>
      </w:r>
      <w:r w:rsidR="00D03000">
        <w:rPr>
          <w:rFonts w:cs="Arial"/>
          <w:szCs w:val="22"/>
        </w:rPr>
        <w:t xml:space="preserve"> including</w:t>
      </w:r>
      <w:r>
        <w:rPr>
          <w:rFonts w:cs="Arial"/>
          <w:szCs w:val="22"/>
        </w:rPr>
        <w:t xml:space="preserve"> assessment and diagnosis, </w:t>
      </w:r>
      <w:r w:rsidR="00D03000">
        <w:rPr>
          <w:rFonts w:cs="Arial"/>
          <w:szCs w:val="22"/>
        </w:rPr>
        <w:t xml:space="preserve">prevention and </w:t>
      </w:r>
      <w:r>
        <w:rPr>
          <w:rFonts w:cs="Arial"/>
          <w:szCs w:val="22"/>
        </w:rPr>
        <w:t>management of FASD, and provides links to international research and resources (FASD Hub Australia, 2019</w:t>
      </w:r>
      <w:r w:rsidR="00D95350">
        <w:rPr>
          <w:rFonts w:cs="Arial"/>
          <w:szCs w:val="22"/>
        </w:rPr>
        <w:t>b</w:t>
      </w:r>
      <w:r>
        <w:rPr>
          <w:rFonts w:cs="Arial"/>
          <w:szCs w:val="22"/>
        </w:rPr>
        <w:t>)</w:t>
      </w:r>
      <w:r w:rsidR="00612131">
        <w:rPr>
          <w:rFonts w:cs="Arial"/>
          <w:szCs w:val="22"/>
        </w:rPr>
        <w:t>.</w:t>
      </w:r>
    </w:p>
    <w:p w14:paraId="3871ED27" w14:textId="11E33616" w:rsidR="00AE13F8" w:rsidRDefault="0067585D" w:rsidP="00AE13F8">
      <w:pPr>
        <w:rPr>
          <w:rFonts w:cs="Arial"/>
          <w:szCs w:val="22"/>
        </w:rPr>
      </w:pPr>
      <w:r w:rsidRPr="00362A1A">
        <w:rPr>
          <w:rFonts w:cs="Arial"/>
          <w:szCs w:val="22"/>
        </w:rPr>
        <w:t xml:space="preserve">A number of </w:t>
      </w:r>
      <w:r>
        <w:rPr>
          <w:rFonts w:cs="Arial"/>
          <w:szCs w:val="22"/>
        </w:rPr>
        <w:t xml:space="preserve">other </w:t>
      </w:r>
      <w:r w:rsidRPr="00362A1A">
        <w:rPr>
          <w:rFonts w:cs="Arial"/>
          <w:szCs w:val="22"/>
        </w:rPr>
        <w:t>supports are a</w:t>
      </w:r>
      <w:r>
        <w:rPr>
          <w:rFonts w:cs="Arial"/>
          <w:szCs w:val="22"/>
        </w:rPr>
        <w:t>lso available for health p</w:t>
      </w:r>
      <w:r w:rsidRPr="00362A1A">
        <w:rPr>
          <w:rFonts w:cs="Arial"/>
          <w:szCs w:val="22"/>
        </w:rPr>
        <w:t>rofession</w:t>
      </w:r>
      <w:r>
        <w:rPr>
          <w:rFonts w:cs="Arial"/>
          <w:szCs w:val="22"/>
        </w:rPr>
        <w:t>al</w:t>
      </w:r>
      <w:r w:rsidRPr="00362A1A">
        <w:rPr>
          <w:rFonts w:cs="Arial"/>
          <w:szCs w:val="22"/>
        </w:rPr>
        <w:t>s for the diagnosis and management of FASD</w:t>
      </w:r>
      <w:r>
        <w:rPr>
          <w:rFonts w:cs="Arial"/>
          <w:szCs w:val="22"/>
        </w:rPr>
        <w:t xml:space="preserve">. </w:t>
      </w:r>
      <w:r w:rsidRPr="00362A1A">
        <w:rPr>
          <w:rFonts w:cs="Arial"/>
          <w:szCs w:val="22"/>
        </w:rPr>
        <w:t xml:space="preserve">The </w:t>
      </w:r>
      <w:r w:rsidRPr="00A82CA1">
        <w:rPr>
          <w:rFonts w:cs="Arial"/>
          <w:i/>
          <w:szCs w:val="22"/>
        </w:rPr>
        <w:t xml:space="preserve">Women Want to Know </w:t>
      </w:r>
      <w:r w:rsidR="00D03000" w:rsidRPr="00D628DF">
        <w:rPr>
          <w:rFonts w:cs="Arial"/>
          <w:szCs w:val="22"/>
        </w:rPr>
        <w:t>i</w:t>
      </w:r>
      <w:r w:rsidRPr="00D628DF">
        <w:rPr>
          <w:rFonts w:cs="Arial"/>
          <w:szCs w:val="22"/>
        </w:rPr>
        <w:t>nitiative</w:t>
      </w:r>
      <w:r w:rsidRPr="00362A1A">
        <w:rPr>
          <w:rFonts w:cs="Arial"/>
          <w:szCs w:val="22"/>
        </w:rPr>
        <w:t xml:space="preserve"> encourages health professionals to routinely discuss alcohol and pregnancy with women and to provide advice that is consistent with the NHMRC g</w:t>
      </w:r>
      <w:r>
        <w:rPr>
          <w:rFonts w:cs="Arial"/>
          <w:szCs w:val="22"/>
        </w:rPr>
        <w:t>uidelines (Department of Health, 2019</w:t>
      </w:r>
      <w:r w:rsidR="00DE749A">
        <w:rPr>
          <w:rFonts w:cs="Arial"/>
          <w:szCs w:val="22"/>
        </w:rPr>
        <w:t>f</w:t>
      </w:r>
      <w:r w:rsidR="00017D1D">
        <w:rPr>
          <w:rFonts w:cs="Arial"/>
          <w:szCs w:val="22"/>
        </w:rPr>
        <w:t>).</w:t>
      </w:r>
      <w:r w:rsidR="00AE13F8">
        <w:rPr>
          <w:rFonts w:cs="Arial"/>
          <w:szCs w:val="22"/>
        </w:rPr>
        <w:br w:type="page"/>
      </w:r>
    </w:p>
    <w:p w14:paraId="4AEBAF53" w14:textId="06A42F21" w:rsidR="00D12A33" w:rsidRPr="0078226E" w:rsidRDefault="0067585D" w:rsidP="0067585D">
      <w:pPr>
        <w:widowControl/>
        <w:spacing w:after="160"/>
        <w:rPr>
          <w:lang w:eastAsia="en-GB"/>
        </w:rPr>
      </w:pPr>
      <w:r w:rsidRPr="0028577A">
        <w:rPr>
          <w:rFonts w:cs="Arial"/>
          <w:szCs w:val="22"/>
        </w:rPr>
        <w:lastRenderedPageBreak/>
        <w:t xml:space="preserve">The Pregnant Pause initiative </w:t>
      </w:r>
      <w:r>
        <w:rPr>
          <w:rFonts w:cs="Arial"/>
          <w:szCs w:val="22"/>
        </w:rPr>
        <w:t>was</w:t>
      </w:r>
      <w:r w:rsidRPr="0028577A">
        <w:rPr>
          <w:rFonts w:cs="Arial"/>
          <w:szCs w:val="22"/>
        </w:rPr>
        <w:t xml:space="preserve"> developed by the Foundation for Alcohol Research</w:t>
      </w:r>
      <w:r>
        <w:rPr>
          <w:rFonts w:cs="Arial"/>
          <w:szCs w:val="22"/>
        </w:rPr>
        <w:t xml:space="preserve"> </w:t>
      </w:r>
      <w:r w:rsidR="00A76C4F">
        <w:rPr>
          <w:rFonts w:cs="Arial"/>
          <w:szCs w:val="22"/>
        </w:rPr>
        <w:t xml:space="preserve">and Education </w:t>
      </w:r>
      <w:r w:rsidRPr="0028577A">
        <w:rPr>
          <w:rFonts w:cs="Arial"/>
          <w:szCs w:val="22"/>
        </w:rPr>
        <w:t>which encourages Australians to go alcohol-free during their pregnancy or the pregnancy of their partner, family member, friend or loved one (</w:t>
      </w:r>
      <w:r w:rsidR="0013352F">
        <w:rPr>
          <w:rFonts w:cs="Arial"/>
          <w:szCs w:val="22"/>
        </w:rPr>
        <w:t>Foundation for Alcohol Research and Education</w:t>
      </w:r>
      <w:r w:rsidRPr="0028577A">
        <w:rPr>
          <w:rFonts w:cs="Arial"/>
          <w:szCs w:val="22"/>
        </w:rPr>
        <w:t>, 20</w:t>
      </w:r>
      <w:r w:rsidR="0013352F">
        <w:rPr>
          <w:rFonts w:cs="Arial"/>
          <w:szCs w:val="22"/>
        </w:rPr>
        <w:t>18</w:t>
      </w:r>
      <w:r w:rsidRPr="0028577A">
        <w:rPr>
          <w:rFonts w:cs="Arial"/>
          <w:szCs w:val="22"/>
        </w:rPr>
        <w:t>)</w:t>
      </w:r>
      <w:r>
        <w:rPr>
          <w:rFonts w:cs="Arial"/>
          <w:szCs w:val="22"/>
        </w:rPr>
        <w:t xml:space="preserve">. </w:t>
      </w:r>
    </w:p>
    <w:p w14:paraId="454920DB" w14:textId="2BA0D7E6" w:rsidR="005E6331" w:rsidRDefault="005E6331" w:rsidP="005E6331">
      <w:pPr>
        <w:pStyle w:val="Heading2"/>
      </w:pPr>
      <w:bookmarkStart w:id="507" w:name="_Toc19261158"/>
      <w:bookmarkStart w:id="508" w:name="_Toc20136395"/>
      <w:bookmarkStart w:id="509" w:name="_Toc20137077"/>
      <w:bookmarkStart w:id="510" w:name="_Toc20306690"/>
      <w:bookmarkStart w:id="511" w:name="_Toc20306734"/>
      <w:bookmarkStart w:id="512" w:name="_Toc20311794"/>
      <w:bookmarkStart w:id="513" w:name="_Toc20321202"/>
      <w:bookmarkStart w:id="514" w:name="_Toc20314162"/>
      <w:bookmarkStart w:id="515" w:name="_Toc20322163"/>
      <w:bookmarkStart w:id="516" w:name="_Toc20754387"/>
      <w:bookmarkStart w:id="517" w:name="_Toc21015856"/>
      <w:bookmarkStart w:id="518" w:name="_Toc21015953"/>
      <w:bookmarkStart w:id="519" w:name="_Toc24452987"/>
      <w:bookmarkStart w:id="520" w:name="_Toc24558542"/>
      <w:bookmarkStart w:id="521" w:name="_Toc24558917"/>
      <w:bookmarkStart w:id="522" w:name="_Toc24627863"/>
      <w:bookmarkStart w:id="523" w:name="_Toc24644606"/>
      <w:bookmarkStart w:id="524" w:name="_Toc24638868"/>
      <w:bookmarkStart w:id="525" w:name="_Toc24644350"/>
      <w:bookmarkStart w:id="526" w:name="_Toc24726402"/>
      <w:bookmarkStart w:id="527" w:name="_Toc24731502"/>
      <w:bookmarkStart w:id="528" w:name="_Toc24726726"/>
      <w:bookmarkStart w:id="529" w:name="_Toc24968042"/>
      <w:bookmarkStart w:id="530" w:name="_Toc24970663"/>
      <w:bookmarkStart w:id="531" w:name="_Toc24978963"/>
      <w:bookmarkStart w:id="532" w:name="_Toc24989856"/>
      <w:bookmarkStart w:id="533" w:name="_Toc24990430"/>
      <w:bookmarkStart w:id="534" w:name="_Toc25054496"/>
      <w:bookmarkStart w:id="535" w:name="_Toc27398195"/>
      <w:bookmarkStart w:id="536" w:name="_Toc27408549"/>
      <w:bookmarkStart w:id="537" w:name="_Toc27402232"/>
      <w:bookmarkStart w:id="538" w:name="_Toc27667498"/>
      <w:bookmarkStart w:id="539" w:name="_Toc27667861"/>
      <w:bookmarkStart w:id="540" w:name="_Toc27670241"/>
      <w:bookmarkStart w:id="541" w:name="_Toc29223424"/>
      <w:bookmarkStart w:id="542" w:name="_Toc30079981"/>
      <w:bookmarkStart w:id="543" w:name="_Toc30081254"/>
      <w:bookmarkStart w:id="544" w:name="_Toc30081323"/>
      <w:bookmarkStart w:id="545" w:name="_Toc30084684"/>
      <w:bookmarkStart w:id="546" w:name="_Toc30078606"/>
      <w:bookmarkStart w:id="547" w:name="_Toc30078672"/>
      <w:bookmarkStart w:id="548" w:name="_Toc30086240"/>
      <w:bookmarkStart w:id="549" w:name="_Toc30088187"/>
      <w:bookmarkStart w:id="550" w:name="_Toc30089121"/>
      <w:bookmarkStart w:id="551" w:name="_Toc32477912"/>
      <w:r>
        <w:t>2.</w:t>
      </w:r>
      <w:r w:rsidR="0054222A">
        <w:t>6</w:t>
      </w:r>
      <w:r w:rsidRPr="005E56DD">
        <w:tab/>
      </w:r>
      <w:r w:rsidR="0078226E">
        <w:t>Relevant</w:t>
      </w:r>
      <w:r>
        <w:t xml:space="preserve"> labelling requirements in the Code</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p>
    <w:p w14:paraId="217E57C3" w14:textId="77777777" w:rsidR="005E6331" w:rsidRDefault="005E6331" w:rsidP="005E6331">
      <w:pPr>
        <w:spacing w:after="40"/>
        <w:rPr>
          <w:lang w:eastAsia="en-AU" w:bidi="ar-SA"/>
        </w:rPr>
      </w:pPr>
      <w:r>
        <w:rPr>
          <w:lang w:eastAsia="en-AU" w:bidi="ar-SA"/>
        </w:rPr>
        <w:t xml:space="preserve">Specific labelling requirements for alcoholic beverages are mostly included in Standard 2.7.1 – Labelling of alcoholic beverages and food containing alcohol. A statement of alcohol content is required on food (including an alcoholic beverage) that contains more than 1.15% alcohol by volume (ABV); an alcoholic beverage that contains 1.15% or less ABV; or a beverage that contains no less than 0.5% ABV but no more than 1.15% ABV (section 2.7.1—3). </w:t>
      </w:r>
    </w:p>
    <w:p w14:paraId="06F9A464" w14:textId="77777777" w:rsidR="005E6331" w:rsidRDefault="005E6331" w:rsidP="005E6331">
      <w:pPr>
        <w:rPr>
          <w:lang w:eastAsia="en-AU" w:bidi="ar-SA"/>
        </w:rPr>
      </w:pPr>
    </w:p>
    <w:p w14:paraId="32244DEC" w14:textId="77777777" w:rsidR="005E6331" w:rsidRDefault="005E6331" w:rsidP="005E6331">
      <w:pPr>
        <w:rPr>
          <w:rFonts w:cs="Arial"/>
        </w:rPr>
      </w:pPr>
      <w:r>
        <w:rPr>
          <w:rFonts w:cs="Arial"/>
        </w:rPr>
        <w:t>A</w:t>
      </w:r>
      <w:r w:rsidRPr="003F4254">
        <w:rPr>
          <w:rFonts w:cs="Arial"/>
        </w:rPr>
        <w:t xml:space="preserve"> statement of the </w:t>
      </w:r>
      <w:r w:rsidRPr="00FD5E6B">
        <w:rPr>
          <w:rFonts w:cs="Arial"/>
        </w:rPr>
        <w:t>number of standard drinks contained</w:t>
      </w:r>
      <w:r w:rsidRPr="003F4254">
        <w:rPr>
          <w:rFonts w:cs="Arial"/>
        </w:rPr>
        <w:t xml:space="preserve"> in food for sale that is capable of being consumed as a beverage and contains more than 0.5% </w:t>
      </w:r>
      <w:r>
        <w:rPr>
          <w:rFonts w:cs="Arial"/>
        </w:rPr>
        <w:t>ABV must also be included on the label (section 2.7.1—4).</w:t>
      </w:r>
    </w:p>
    <w:p w14:paraId="35CE160D" w14:textId="77777777" w:rsidR="005E6331" w:rsidRDefault="005E6331" w:rsidP="005E6331">
      <w:pPr>
        <w:rPr>
          <w:rFonts w:cs="Arial"/>
        </w:rPr>
      </w:pPr>
    </w:p>
    <w:p w14:paraId="3E30B6DB" w14:textId="77777777" w:rsidR="005E6331" w:rsidRPr="00FD5E6B" w:rsidRDefault="005E6331" w:rsidP="005E6331">
      <w:pPr>
        <w:widowControl/>
        <w:spacing w:after="40"/>
        <w:rPr>
          <w:rFonts w:cs="Arial"/>
        </w:rPr>
      </w:pPr>
      <w:r w:rsidRPr="00FD5E6B">
        <w:rPr>
          <w:rFonts w:cs="Arial"/>
        </w:rPr>
        <w:t>An alcoholic beverage which contains more than 1.15% ABV must not be represented as a low alcohol beverage (section 2.7.1—5).</w:t>
      </w:r>
    </w:p>
    <w:p w14:paraId="6DE3C9FF" w14:textId="77777777" w:rsidR="005E6331" w:rsidRDefault="005E6331" w:rsidP="005E6331">
      <w:pPr>
        <w:rPr>
          <w:rFonts w:cs="Arial"/>
        </w:rPr>
      </w:pPr>
    </w:p>
    <w:p w14:paraId="56C91EB1" w14:textId="195EBA70" w:rsidR="005E6331" w:rsidRDefault="005E6331" w:rsidP="005E6331">
      <w:pPr>
        <w:rPr>
          <w:rFonts w:cs="Arial"/>
        </w:rPr>
      </w:pPr>
      <w:r>
        <w:rPr>
          <w:rFonts w:cs="Arial"/>
        </w:rPr>
        <w:t xml:space="preserve">The </w:t>
      </w:r>
      <w:r w:rsidRPr="00FD5E6B">
        <w:rPr>
          <w:rFonts w:cs="Arial"/>
        </w:rPr>
        <w:t>general legibility requirements</w:t>
      </w:r>
      <w:r>
        <w:rPr>
          <w:rFonts w:cs="Arial"/>
        </w:rPr>
        <w:t xml:space="preserve"> in the Code apply to mandatory labelling information on alcoholic beverages. Any words </w:t>
      </w:r>
      <w:r w:rsidR="00E50222">
        <w:rPr>
          <w:rFonts w:cs="Arial"/>
        </w:rPr>
        <w:t xml:space="preserve">required to be on the label </w:t>
      </w:r>
      <w:r>
        <w:rPr>
          <w:rFonts w:cs="Arial"/>
        </w:rPr>
        <w:t xml:space="preserve">must be in English and any </w:t>
      </w:r>
      <w:r w:rsidR="00E50222">
        <w:rPr>
          <w:rFonts w:cs="Arial"/>
        </w:rPr>
        <w:t xml:space="preserve">required </w:t>
      </w:r>
      <w:r w:rsidRPr="00A167DC">
        <w:rPr>
          <w:rFonts w:cs="Arial"/>
        </w:rPr>
        <w:t>word, statem</w:t>
      </w:r>
      <w:r>
        <w:rPr>
          <w:rFonts w:cs="Arial"/>
        </w:rPr>
        <w:t>ent, expression or design must be legible and</w:t>
      </w:r>
      <w:r w:rsidRPr="00A167DC">
        <w:rPr>
          <w:rFonts w:cs="Arial"/>
        </w:rPr>
        <w:t xml:space="preserve"> prominent so as to contrast distinctly with the background of the label</w:t>
      </w:r>
      <w:r>
        <w:rPr>
          <w:rFonts w:cs="Arial"/>
        </w:rPr>
        <w:t xml:space="preserve"> (section </w:t>
      </w:r>
      <w:r w:rsidRPr="00A167DC">
        <w:rPr>
          <w:rFonts w:cs="Arial"/>
        </w:rPr>
        <w:t>1.2.1—24</w:t>
      </w:r>
      <w:r>
        <w:rPr>
          <w:rFonts w:cs="Arial"/>
        </w:rPr>
        <w:t xml:space="preserve"> of </w:t>
      </w:r>
      <w:r w:rsidRPr="00751FA3">
        <w:rPr>
          <w:rFonts w:cs="Arial"/>
        </w:rPr>
        <w:t xml:space="preserve">Standard 1.2.1 </w:t>
      </w:r>
      <w:r>
        <w:rPr>
          <w:rFonts w:cs="Arial"/>
        </w:rPr>
        <w:t>–</w:t>
      </w:r>
      <w:r w:rsidRPr="00751FA3">
        <w:rPr>
          <w:rFonts w:cs="Arial"/>
        </w:rPr>
        <w:t xml:space="preserve"> Requirements to have labels or otherwise provide information</w:t>
      </w:r>
      <w:r>
        <w:rPr>
          <w:rFonts w:cs="Arial"/>
        </w:rPr>
        <w:t xml:space="preserve">). </w:t>
      </w:r>
    </w:p>
    <w:p w14:paraId="7CAB4B3B" w14:textId="77777777" w:rsidR="005E6331" w:rsidRDefault="005E6331" w:rsidP="005E6331"/>
    <w:p w14:paraId="52721BF4" w14:textId="357DB992" w:rsidR="005E6331" w:rsidRDefault="005E6331" w:rsidP="005E6331">
      <w:r>
        <w:t xml:space="preserve">The term </w:t>
      </w:r>
      <w:r>
        <w:rPr>
          <w:i/>
        </w:rPr>
        <w:t xml:space="preserve">warning statement </w:t>
      </w:r>
      <w:r>
        <w:t>is defined in the Code (section 1.1.2—2</w:t>
      </w:r>
      <w:r w:rsidR="00E50222">
        <w:t xml:space="preserve"> of Standard 1.1.2 – Definitions used throughout the Code</w:t>
      </w:r>
      <w:r>
        <w:t xml:space="preserve">) and </w:t>
      </w:r>
      <w:r w:rsidR="0031552B">
        <w:t>means</w:t>
      </w:r>
      <w:r w:rsidR="0031552B" w:rsidRPr="0031552B">
        <w:t xml:space="preserve"> a statement about a particular aspect of the food that is required to be expressed in </w:t>
      </w:r>
      <w:r w:rsidR="00777515">
        <w:t>specific wording as</w:t>
      </w:r>
      <w:r w:rsidR="0031552B" w:rsidRPr="0031552B" w:rsidDel="00D1551C">
        <w:t xml:space="preserve"> set out </w:t>
      </w:r>
      <w:r w:rsidR="00D1551C" w:rsidDel="00D1551C">
        <w:t xml:space="preserve">in </w:t>
      </w:r>
      <w:r w:rsidR="00777515">
        <w:t>the Code</w:t>
      </w:r>
      <w:r>
        <w:t xml:space="preserve">. Warning statements are required to be written in a </w:t>
      </w:r>
      <w:r w:rsidR="008355ED" w:rsidRPr="008355ED">
        <w:t>size of type</w:t>
      </w:r>
      <w:r w:rsidR="008355ED">
        <w:rPr>
          <w:rStyle w:val="FootnoteReference"/>
        </w:rPr>
        <w:footnoteReference w:id="8"/>
      </w:r>
      <w:r w:rsidRPr="008355ED">
        <w:rPr>
          <w:i/>
        </w:rPr>
        <w:t xml:space="preserve"> </w:t>
      </w:r>
      <w:r>
        <w:t>of at least 1.5 mm for a small package</w:t>
      </w:r>
      <w:r>
        <w:rPr>
          <w:rStyle w:val="FootnoteReference"/>
        </w:rPr>
        <w:footnoteReference w:id="9"/>
      </w:r>
      <w:r>
        <w:t xml:space="preserve"> and of at least 3 mm for all other sized packages (section 1.2.1—25). </w:t>
      </w:r>
    </w:p>
    <w:p w14:paraId="7EA753DA" w14:textId="6925AA2A" w:rsidR="005E6331" w:rsidRDefault="005E6331" w:rsidP="005E6331">
      <w:pPr>
        <w:pStyle w:val="Heading2"/>
      </w:pPr>
      <w:bookmarkStart w:id="552" w:name="_Toc19261159"/>
      <w:bookmarkStart w:id="553" w:name="_Toc20136396"/>
      <w:bookmarkStart w:id="554" w:name="_Toc20137078"/>
      <w:bookmarkStart w:id="555" w:name="_Toc20306691"/>
      <w:bookmarkStart w:id="556" w:name="_Toc20306735"/>
      <w:bookmarkStart w:id="557" w:name="_Toc20311795"/>
      <w:bookmarkStart w:id="558" w:name="_Toc20321203"/>
      <w:bookmarkStart w:id="559" w:name="_Toc20314163"/>
      <w:bookmarkStart w:id="560" w:name="_Toc20322164"/>
      <w:bookmarkStart w:id="561" w:name="_Toc20754388"/>
      <w:bookmarkStart w:id="562" w:name="_Toc21015857"/>
      <w:bookmarkStart w:id="563" w:name="_Toc21015954"/>
      <w:bookmarkStart w:id="564" w:name="_Toc24452988"/>
      <w:bookmarkStart w:id="565" w:name="_Toc24558543"/>
      <w:bookmarkStart w:id="566" w:name="_Toc24558918"/>
      <w:bookmarkStart w:id="567" w:name="_Toc24627864"/>
      <w:bookmarkStart w:id="568" w:name="_Toc24644607"/>
      <w:bookmarkStart w:id="569" w:name="_Toc24638869"/>
      <w:bookmarkStart w:id="570" w:name="_Toc24644351"/>
      <w:bookmarkStart w:id="571" w:name="_Toc24726403"/>
      <w:bookmarkStart w:id="572" w:name="_Toc24731503"/>
      <w:bookmarkStart w:id="573" w:name="_Toc24726727"/>
      <w:bookmarkStart w:id="574" w:name="_Toc24968043"/>
      <w:bookmarkStart w:id="575" w:name="_Toc24970664"/>
      <w:bookmarkStart w:id="576" w:name="_Toc24978964"/>
      <w:bookmarkStart w:id="577" w:name="_Toc24989857"/>
      <w:bookmarkStart w:id="578" w:name="_Toc24990431"/>
      <w:bookmarkStart w:id="579" w:name="_Toc25054497"/>
      <w:bookmarkStart w:id="580" w:name="_Toc27398196"/>
      <w:bookmarkStart w:id="581" w:name="_Toc27408550"/>
      <w:bookmarkStart w:id="582" w:name="_Toc27402233"/>
      <w:bookmarkStart w:id="583" w:name="_Toc27667499"/>
      <w:bookmarkStart w:id="584" w:name="_Toc27667862"/>
      <w:bookmarkStart w:id="585" w:name="_Toc27670242"/>
      <w:bookmarkStart w:id="586" w:name="_Toc29223425"/>
      <w:bookmarkStart w:id="587" w:name="_Toc30079982"/>
      <w:bookmarkStart w:id="588" w:name="_Toc30081255"/>
      <w:bookmarkStart w:id="589" w:name="_Toc30081324"/>
      <w:bookmarkStart w:id="590" w:name="_Toc30084685"/>
      <w:bookmarkStart w:id="591" w:name="_Toc30078607"/>
      <w:bookmarkStart w:id="592" w:name="_Toc30078673"/>
      <w:bookmarkStart w:id="593" w:name="_Toc30086241"/>
      <w:bookmarkStart w:id="594" w:name="_Toc30088188"/>
      <w:bookmarkStart w:id="595" w:name="_Toc30089122"/>
      <w:bookmarkStart w:id="596" w:name="_Toc32477913"/>
      <w:r>
        <w:t>2.</w:t>
      </w:r>
      <w:r w:rsidR="0054222A">
        <w:t>7</w:t>
      </w:r>
      <w:r w:rsidRPr="0072150F">
        <w:rPr>
          <w:color w:val="00B050"/>
        </w:rPr>
        <w:tab/>
      </w:r>
      <w:r>
        <w:t>Pregnancy warning labels in other countries</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p w14:paraId="7448C7D4" w14:textId="52764B27" w:rsidR="005E6331" w:rsidRDefault="005E6331" w:rsidP="005E6331">
      <w:pPr>
        <w:pStyle w:val="Heading3"/>
      </w:pPr>
      <w:bookmarkStart w:id="597" w:name="_Toc19261160"/>
      <w:bookmarkStart w:id="598" w:name="_Toc20136397"/>
      <w:bookmarkStart w:id="599" w:name="_Toc20137079"/>
      <w:bookmarkStart w:id="600" w:name="_Toc20306692"/>
      <w:bookmarkStart w:id="601" w:name="_Toc20306736"/>
      <w:bookmarkStart w:id="602" w:name="_Toc20311796"/>
      <w:bookmarkStart w:id="603" w:name="_Toc20321204"/>
      <w:bookmarkStart w:id="604" w:name="_Toc20314164"/>
      <w:bookmarkStart w:id="605" w:name="_Toc20322165"/>
      <w:bookmarkStart w:id="606" w:name="_Toc20754389"/>
      <w:bookmarkStart w:id="607" w:name="_Toc21015858"/>
      <w:bookmarkStart w:id="608" w:name="_Toc21015955"/>
      <w:bookmarkStart w:id="609" w:name="_Toc24452989"/>
      <w:bookmarkStart w:id="610" w:name="_Toc24558544"/>
      <w:bookmarkStart w:id="611" w:name="_Toc24558919"/>
      <w:bookmarkStart w:id="612" w:name="_Toc24627865"/>
      <w:bookmarkStart w:id="613" w:name="_Toc24644608"/>
      <w:bookmarkStart w:id="614" w:name="_Toc24638870"/>
      <w:bookmarkStart w:id="615" w:name="_Toc24644352"/>
      <w:bookmarkStart w:id="616" w:name="_Toc24726404"/>
      <w:bookmarkStart w:id="617" w:name="_Toc24731504"/>
      <w:bookmarkStart w:id="618" w:name="_Toc24726728"/>
      <w:bookmarkStart w:id="619" w:name="_Toc24968044"/>
      <w:bookmarkStart w:id="620" w:name="_Toc24970665"/>
      <w:bookmarkStart w:id="621" w:name="_Toc24978965"/>
      <w:bookmarkStart w:id="622" w:name="_Toc24989858"/>
      <w:bookmarkStart w:id="623" w:name="_Toc24990432"/>
      <w:bookmarkStart w:id="624" w:name="_Toc25054498"/>
      <w:bookmarkStart w:id="625" w:name="_Toc27398197"/>
      <w:bookmarkStart w:id="626" w:name="_Toc27408551"/>
      <w:bookmarkStart w:id="627" w:name="_Toc27402234"/>
      <w:bookmarkStart w:id="628" w:name="_Toc27667500"/>
      <w:bookmarkStart w:id="629" w:name="_Toc27667863"/>
      <w:bookmarkStart w:id="630" w:name="_Toc27670243"/>
      <w:bookmarkStart w:id="631" w:name="_Toc29223426"/>
      <w:bookmarkStart w:id="632" w:name="_Toc30079983"/>
      <w:bookmarkStart w:id="633" w:name="_Toc30081256"/>
      <w:bookmarkStart w:id="634" w:name="_Toc30081325"/>
      <w:bookmarkStart w:id="635" w:name="_Toc30084686"/>
      <w:bookmarkStart w:id="636" w:name="_Toc30078608"/>
      <w:bookmarkStart w:id="637" w:name="_Toc30078674"/>
      <w:bookmarkStart w:id="638" w:name="_Toc30086242"/>
      <w:bookmarkStart w:id="639" w:name="_Toc30088189"/>
      <w:bookmarkStart w:id="640" w:name="_Toc30089123"/>
      <w:bookmarkStart w:id="641" w:name="_Toc32477914"/>
      <w:r>
        <w:t>2.</w:t>
      </w:r>
      <w:r w:rsidR="0054222A">
        <w:t>7</w:t>
      </w:r>
      <w:r>
        <w:t>.1</w:t>
      </w:r>
      <w:r>
        <w:tab/>
        <w:t>Countries with mandatory or voluntary pregnancy warning labels</w:t>
      </w:r>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p>
    <w:p w14:paraId="2727171D" w14:textId="678D77C2" w:rsidR="005E6331" w:rsidRDefault="00224C8B" w:rsidP="005E6331">
      <w:pPr>
        <w:rPr>
          <w:szCs w:val="22"/>
          <w:lang w:bidi="ar-SA"/>
        </w:rPr>
      </w:pPr>
      <w:r>
        <w:t>Internationally, t</w:t>
      </w:r>
      <w:r w:rsidR="005E6331">
        <w:t>here is no</w:t>
      </w:r>
      <w:r w:rsidR="005E6331" w:rsidDel="000344BA">
        <w:t xml:space="preserve"> </w:t>
      </w:r>
      <w:r w:rsidR="005E6331">
        <w:t xml:space="preserve">consistency </w:t>
      </w:r>
      <w:r w:rsidR="000344BA">
        <w:t xml:space="preserve">in the requirements for </w:t>
      </w:r>
      <w:r w:rsidR="005E6331">
        <w:t>health warning labels on alcoholic beverages nor with format and/or wording</w:t>
      </w:r>
      <w:r w:rsidR="000344BA">
        <w:t xml:space="preserve"> of these labels</w:t>
      </w:r>
      <w:r>
        <w:t>.</w:t>
      </w:r>
      <w:r w:rsidR="00AB6830">
        <w:t xml:space="preserve"> </w:t>
      </w:r>
      <w:r w:rsidR="005E6331">
        <w:t xml:space="preserve">Information about requirements for pregnancy warning labels in other countries is provided </w:t>
      </w:r>
      <w:r w:rsidR="008D4250">
        <w:t>at</w:t>
      </w:r>
      <w:r w:rsidR="008D4250" w:rsidRPr="00E924AD">
        <w:t xml:space="preserve"> </w:t>
      </w:r>
      <w:r w:rsidR="005E6331" w:rsidRPr="00E924AD">
        <w:t xml:space="preserve">Attachment </w:t>
      </w:r>
      <w:r w:rsidR="00D64BF8">
        <w:t>D</w:t>
      </w:r>
      <w:r w:rsidR="005E6331" w:rsidRPr="00E924AD">
        <w:t>.</w:t>
      </w:r>
    </w:p>
    <w:p w14:paraId="5DF1344D" w14:textId="77777777" w:rsidR="00AE13F8" w:rsidRDefault="00AE13F8" w:rsidP="005E6331"/>
    <w:p w14:paraId="3E23AC48" w14:textId="0BC9F60E" w:rsidR="00E50222" w:rsidRDefault="005E6331" w:rsidP="005E6331">
      <w:r>
        <w:t>Based on information provided by the International Alliance for Responsible Drinking</w:t>
      </w:r>
      <w:r w:rsidR="00140966">
        <w:t xml:space="preserve"> as at December 2019</w:t>
      </w:r>
      <w:r>
        <w:t xml:space="preserve"> (IARD, 2019a), of 38 countries which mandate health warnings about the risk of drinking alcohol on alcoholic beverage containers and/or statements about alcohol being prohibited for sale to those under 18 years, </w:t>
      </w:r>
      <w:r w:rsidRPr="005D7236">
        <w:t>11</w:t>
      </w:r>
      <w:r>
        <w:t xml:space="preserve"> countries have legal requirements for a pregnancy warning label </w:t>
      </w:r>
      <w:r w:rsidRPr="00E924AD">
        <w:t>(</w:t>
      </w:r>
      <w:r w:rsidR="008D4250">
        <w:t xml:space="preserve">refer to </w:t>
      </w:r>
      <w:r w:rsidRPr="00E924AD">
        <w:t xml:space="preserve">Attachment </w:t>
      </w:r>
      <w:r w:rsidR="00D64BF8">
        <w:t>D</w:t>
      </w:r>
      <w:r w:rsidRPr="00E924AD">
        <w:t>).</w:t>
      </w:r>
      <w:r>
        <w:t xml:space="preserve"> </w:t>
      </w:r>
    </w:p>
    <w:p w14:paraId="7D8A2595" w14:textId="77777777" w:rsidR="00E50222" w:rsidRDefault="00E50222" w:rsidP="005E6331"/>
    <w:p w14:paraId="16D8CA92" w14:textId="68F3D073" w:rsidR="005E6331" w:rsidRDefault="00976A73" w:rsidP="005E6331">
      <w:pPr>
        <w:rPr>
          <w:szCs w:val="22"/>
          <w:lang w:bidi="ar-SA"/>
        </w:rPr>
      </w:pPr>
      <w:r>
        <w:t>In France, l</w:t>
      </w:r>
      <w:r w:rsidRPr="00976A73">
        <w:t xml:space="preserve">abels of beverages </w:t>
      </w:r>
      <w:r>
        <w:t>with more than</w:t>
      </w:r>
      <w:r w:rsidRPr="00976A73">
        <w:t xml:space="preserve"> 1.2%</w:t>
      </w:r>
      <w:r w:rsidR="00E50222">
        <w:t xml:space="preserve"> </w:t>
      </w:r>
      <w:r w:rsidRPr="00976A73">
        <w:t xml:space="preserve">ABV must include either the text </w:t>
      </w:r>
      <w:r w:rsidRPr="00976A73">
        <w:rPr>
          <w:i/>
        </w:rPr>
        <w:t>Consumption of alcohol beverages during pregnancy, even in small amounts, can have serious consequences for the child’s health</w:t>
      </w:r>
      <w:r w:rsidRPr="00976A73">
        <w:t xml:space="preserve"> OR a pictogram to that effect.</w:t>
      </w:r>
      <w:r w:rsidR="00D1551C">
        <w:t xml:space="preserve"> </w:t>
      </w:r>
      <w:r w:rsidR="005E6331">
        <w:t>Lithuania, Mexico, Moldova and Turkey mandate the use of the French pictogram, with some design variation in Moldova.</w:t>
      </w:r>
      <w:r w:rsidR="005E6331">
        <w:rPr>
          <w:szCs w:val="22"/>
          <w:lang w:bidi="ar-SA"/>
        </w:rPr>
        <w:t xml:space="preserve"> </w:t>
      </w:r>
      <w:r w:rsidR="005E6331">
        <w:t>Requirements in other countries</w:t>
      </w:r>
      <w:r w:rsidR="005E6331">
        <w:rPr>
          <w:szCs w:val="22"/>
          <w:lang w:bidi="ar-SA"/>
        </w:rPr>
        <w:t xml:space="preserve"> for aspects of label design such as colour and size along with specifications of the beverages required to </w:t>
      </w:r>
      <w:r w:rsidR="00944F7E">
        <w:rPr>
          <w:szCs w:val="22"/>
          <w:lang w:bidi="ar-SA"/>
        </w:rPr>
        <w:t>display</w:t>
      </w:r>
      <w:r w:rsidR="005E6331">
        <w:rPr>
          <w:szCs w:val="22"/>
          <w:lang w:bidi="ar-SA"/>
        </w:rPr>
        <w:t xml:space="preserve"> the pregnancy warning label are </w:t>
      </w:r>
      <w:r w:rsidR="005E6331" w:rsidRPr="00E924AD">
        <w:rPr>
          <w:szCs w:val="22"/>
          <w:lang w:bidi="ar-SA"/>
        </w:rPr>
        <w:t xml:space="preserve">summarised at Attachment </w:t>
      </w:r>
      <w:r w:rsidR="00CB0412">
        <w:rPr>
          <w:szCs w:val="22"/>
          <w:lang w:bidi="ar-SA"/>
        </w:rPr>
        <w:t>D</w:t>
      </w:r>
      <w:r w:rsidR="005E6331" w:rsidRPr="00E924AD">
        <w:rPr>
          <w:szCs w:val="22"/>
          <w:lang w:bidi="ar-SA"/>
        </w:rPr>
        <w:t>.</w:t>
      </w:r>
    </w:p>
    <w:p w14:paraId="522C8A6A" w14:textId="05B56166" w:rsidR="00E50222" w:rsidRDefault="00E50222" w:rsidP="005E6331">
      <w:pPr>
        <w:rPr>
          <w:szCs w:val="22"/>
          <w:lang w:bidi="ar-SA"/>
        </w:rPr>
      </w:pPr>
    </w:p>
    <w:p w14:paraId="34C93A8A" w14:textId="158E944F" w:rsidR="00E50222" w:rsidRDefault="00E50222" w:rsidP="00E50222">
      <w:pPr>
        <w:rPr>
          <w:lang w:val="en-IE"/>
        </w:rPr>
      </w:pPr>
      <w:r>
        <w:t xml:space="preserve">While the Irish </w:t>
      </w:r>
      <w:r w:rsidRPr="006966F0">
        <w:rPr>
          <w:i/>
        </w:rPr>
        <w:t>Public Health (Alcohol) Act 2018</w:t>
      </w:r>
      <w:r>
        <w:t xml:space="preserve"> (Government of Ireland, 2018) confers </w:t>
      </w:r>
      <w:r>
        <w:rPr>
          <w:lang w:val="en-IE"/>
        </w:rPr>
        <w:t>power on the Minister for Health to provide for the labelling of alcohol products including a warning about the risks of drinking</w:t>
      </w:r>
      <w:r w:rsidR="008940FF">
        <w:rPr>
          <w:lang w:val="en-IE"/>
        </w:rPr>
        <w:t xml:space="preserve"> alcohol</w:t>
      </w:r>
      <w:r>
        <w:rPr>
          <w:lang w:val="en-IE"/>
        </w:rPr>
        <w:t xml:space="preserve"> during pregnancy, regulations to implement provisions in the Act are yet to be approved by the European Commission. Therefore a pregnancy warning label is not yet implemented in Ireland.</w:t>
      </w:r>
    </w:p>
    <w:p w14:paraId="15DFFB9D" w14:textId="77777777" w:rsidR="005E6331" w:rsidRDefault="005E6331" w:rsidP="005E6331">
      <w:pPr>
        <w:rPr>
          <w:szCs w:val="22"/>
          <w:lang w:bidi="ar-SA"/>
        </w:rPr>
      </w:pPr>
    </w:p>
    <w:p w14:paraId="4CC46ED5" w14:textId="510BBE26" w:rsidR="005E6331" w:rsidRDefault="00FB4610" w:rsidP="005E6331">
      <w:r>
        <w:lastRenderedPageBreak/>
        <w:t>Both</w:t>
      </w:r>
      <w:r w:rsidR="007C26C1">
        <w:t xml:space="preserve"> Japan and the United Kingdom </w:t>
      </w:r>
      <w:r w:rsidR="005E6331">
        <w:t>have voluntary labelling initiatives about the risks of drinking alcohol during pregnancy</w:t>
      </w:r>
      <w:r w:rsidR="007C26C1">
        <w:t>.</w:t>
      </w:r>
      <w:r w:rsidR="005E6331">
        <w:t xml:space="preserve"> </w:t>
      </w:r>
      <w:r>
        <w:t>Additionally, s</w:t>
      </w:r>
      <w:r w:rsidR="005E6331">
        <w:t>ome alcoholic beverage producers have policies to voluntarily include pregnancy warning labels on containers (IARD, 2019b).</w:t>
      </w:r>
      <w:r w:rsidR="005E6331">
        <w:rPr>
          <w:vertAlign w:val="superscript"/>
        </w:rPr>
        <w:t xml:space="preserve"> </w:t>
      </w:r>
    </w:p>
    <w:p w14:paraId="26DCAF15" w14:textId="77777777" w:rsidR="005E6331" w:rsidRDefault="005E6331" w:rsidP="005E6331">
      <w:pPr>
        <w:rPr>
          <w:szCs w:val="22"/>
          <w:lang w:bidi="ar-SA"/>
        </w:rPr>
      </w:pPr>
    </w:p>
    <w:p w14:paraId="7B3579F7" w14:textId="3D8B7BE8" w:rsidR="005E6331" w:rsidRPr="00D44AD3" w:rsidRDefault="005E6331" w:rsidP="005E6331">
      <w:pPr>
        <w:rPr>
          <w:lang w:eastAsia="en-AU" w:bidi="ar-SA"/>
        </w:rPr>
      </w:pPr>
      <w:r>
        <w:t xml:space="preserve">Information on requirements for pregnancy warning labels in other countries is also available from the 2018 Global Status Report on Alcohol and Health (World Health Organization (WHO), 2018a, 2018b). In that report it is stated 27 countries have a legal requirement for a pregnancy health warning label, however details </w:t>
      </w:r>
      <w:r w:rsidR="00BE3611">
        <w:t xml:space="preserve">of the requirements </w:t>
      </w:r>
      <w:r>
        <w:t>are not available (</w:t>
      </w:r>
      <w:r w:rsidR="002F38E1">
        <w:t xml:space="preserve">refer to </w:t>
      </w:r>
      <w:r w:rsidRPr="00E924AD">
        <w:t xml:space="preserve">Attachment </w:t>
      </w:r>
      <w:r w:rsidR="00CB0412">
        <w:t>D</w:t>
      </w:r>
      <w:r w:rsidR="007C26C1">
        <w:t>).</w:t>
      </w:r>
    </w:p>
    <w:p w14:paraId="4D94E18E" w14:textId="0A6182BD" w:rsidR="005E6331" w:rsidRDefault="005E6331" w:rsidP="005E6331">
      <w:pPr>
        <w:pStyle w:val="Heading3"/>
      </w:pPr>
      <w:bookmarkStart w:id="642" w:name="_Toc19261161"/>
      <w:bookmarkStart w:id="643" w:name="_Toc20136398"/>
      <w:bookmarkStart w:id="644" w:name="_Toc20137080"/>
      <w:bookmarkStart w:id="645" w:name="_Toc20306693"/>
      <w:bookmarkStart w:id="646" w:name="_Toc20306737"/>
      <w:bookmarkStart w:id="647" w:name="_Toc20311797"/>
      <w:bookmarkStart w:id="648" w:name="_Toc20321205"/>
      <w:bookmarkStart w:id="649" w:name="_Toc20314165"/>
      <w:bookmarkStart w:id="650" w:name="_Toc20322166"/>
      <w:bookmarkStart w:id="651" w:name="_Toc20754390"/>
      <w:bookmarkStart w:id="652" w:name="_Toc21015859"/>
      <w:bookmarkStart w:id="653" w:name="_Toc21015956"/>
      <w:bookmarkStart w:id="654" w:name="_Toc24452990"/>
      <w:bookmarkStart w:id="655" w:name="_Toc24558545"/>
      <w:bookmarkStart w:id="656" w:name="_Toc24558920"/>
      <w:bookmarkStart w:id="657" w:name="_Toc24627866"/>
      <w:bookmarkStart w:id="658" w:name="_Toc24644609"/>
      <w:bookmarkStart w:id="659" w:name="_Toc24638871"/>
      <w:bookmarkStart w:id="660" w:name="_Toc24644353"/>
      <w:bookmarkStart w:id="661" w:name="_Toc24726405"/>
      <w:bookmarkStart w:id="662" w:name="_Toc24731505"/>
      <w:bookmarkStart w:id="663" w:name="_Toc24726729"/>
      <w:bookmarkStart w:id="664" w:name="_Toc24968045"/>
      <w:bookmarkStart w:id="665" w:name="_Toc24970666"/>
      <w:bookmarkStart w:id="666" w:name="_Toc24978966"/>
      <w:bookmarkStart w:id="667" w:name="_Toc24989859"/>
      <w:bookmarkStart w:id="668" w:name="_Toc24990433"/>
      <w:bookmarkStart w:id="669" w:name="_Toc25054499"/>
      <w:bookmarkStart w:id="670" w:name="_Toc27398198"/>
      <w:bookmarkStart w:id="671" w:name="_Toc27408552"/>
      <w:bookmarkStart w:id="672" w:name="_Toc27402235"/>
      <w:bookmarkStart w:id="673" w:name="_Toc27667501"/>
      <w:bookmarkStart w:id="674" w:name="_Toc27667864"/>
      <w:bookmarkStart w:id="675" w:name="_Toc27670244"/>
      <w:bookmarkStart w:id="676" w:name="_Toc29223427"/>
      <w:bookmarkStart w:id="677" w:name="_Toc30079984"/>
      <w:bookmarkStart w:id="678" w:name="_Toc30081257"/>
      <w:bookmarkStart w:id="679" w:name="_Toc30081326"/>
      <w:bookmarkStart w:id="680" w:name="_Toc30084687"/>
      <w:bookmarkStart w:id="681" w:name="_Toc30078609"/>
      <w:bookmarkStart w:id="682" w:name="_Toc30078675"/>
      <w:bookmarkStart w:id="683" w:name="_Toc30086243"/>
      <w:bookmarkStart w:id="684" w:name="_Toc30088190"/>
      <w:bookmarkStart w:id="685" w:name="_Toc30089124"/>
      <w:bookmarkStart w:id="686" w:name="_Toc32477915"/>
      <w:r>
        <w:t>2.</w:t>
      </w:r>
      <w:r w:rsidR="0054222A">
        <w:t>7</w:t>
      </w:r>
      <w:r>
        <w:t>.2</w:t>
      </w:r>
      <w:r>
        <w:tab/>
        <w:t>Codex discussions about labelling of alcoholic beverages</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p>
    <w:p w14:paraId="639DE2EB" w14:textId="571FE9D4" w:rsidR="005E6331" w:rsidRPr="00575103" w:rsidRDefault="005E6331" w:rsidP="005E6331">
      <w:pPr>
        <w:rPr>
          <w:rFonts w:cstheme="minorBidi"/>
        </w:rPr>
      </w:pPr>
      <w:r>
        <w:t>Codex Alimentarius has no specific guidelines for the labelling of alcoholic beverages. However, at the 44</w:t>
      </w:r>
      <w:r>
        <w:rPr>
          <w:vertAlign w:val="superscript"/>
        </w:rPr>
        <w:t>th</w:t>
      </w:r>
      <w:r>
        <w:t xml:space="preserve"> meeting of the Codex Committee on Food Labelling (CCFL) in October 2017, a paper on alcoholic beverage labelling prepared by the WHO was discussed (Codex Alimentarius, 2017). The WHO proposed CCFL do new work to</w:t>
      </w:r>
      <w:r w:rsidR="00502643">
        <w:t xml:space="preserve"> develop guidance on labelling of alcoholic beverages,</w:t>
      </w:r>
      <w:r>
        <w:t xml:space="preserve"> cover</w:t>
      </w:r>
      <w:r w:rsidR="00502643">
        <w:t>ing</w:t>
      </w:r>
      <w:r>
        <w:t xml:space="preserve"> a definition of alcoholic beverages, product information, health warnings, restrictions on information and packaging presenting risks to health and restrictions on nutrition labelling and health claims. It was agreed a discussion paper on alcoholic beverage labelling would be prepared for the May 2019 CCFL meeting for the purpose of deciding whether new work on alcoholic beverage labelling will proceed. At that meeting delegates expressed a wide range of views, with some supporting </w:t>
      </w:r>
      <w:r w:rsidR="00E56CE7">
        <w:t>and</w:t>
      </w:r>
      <w:r>
        <w:t xml:space="preserve"> others not supporting future work (Codex Alimentarius, 2019). It was agreed comments on the paper would be sought via a Circular Letter and a further discussion paper be prepared for the next session in October 2020. </w:t>
      </w:r>
    </w:p>
    <w:p w14:paraId="224A8CCD" w14:textId="19D1D011" w:rsidR="00633A45" w:rsidRPr="00633A45" w:rsidRDefault="005E6331" w:rsidP="0016699B">
      <w:pPr>
        <w:pStyle w:val="Heading2"/>
      </w:pPr>
      <w:bookmarkStart w:id="687" w:name="_Toc19261162"/>
      <w:bookmarkStart w:id="688" w:name="_Toc20136399"/>
      <w:bookmarkStart w:id="689" w:name="_Toc20137081"/>
      <w:bookmarkStart w:id="690" w:name="_Toc20306694"/>
      <w:bookmarkStart w:id="691" w:name="_Toc20306738"/>
      <w:bookmarkStart w:id="692" w:name="_Toc20311798"/>
      <w:bookmarkStart w:id="693" w:name="_Toc20321206"/>
      <w:bookmarkStart w:id="694" w:name="_Toc20314166"/>
      <w:bookmarkStart w:id="695" w:name="_Toc20322167"/>
      <w:bookmarkStart w:id="696" w:name="_Toc20754391"/>
      <w:bookmarkStart w:id="697" w:name="_Toc21015860"/>
      <w:bookmarkStart w:id="698" w:name="_Toc21015957"/>
      <w:bookmarkStart w:id="699" w:name="_Toc24452991"/>
      <w:bookmarkStart w:id="700" w:name="_Toc24627867"/>
      <w:bookmarkStart w:id="701" w:name="_Toc24644610"/>
      <w:bookmarkStart w:id="702" w:name="_Toc24638872"/>
      <w:bookmarkStart w:id="703" w:name="_Toc24644354"/>
      <w:bookmarkStart w:id="704" w:name="_Toc24726406"/>
      <w:bookmarkStart w:id="705" w:name="_Toc24731506"/>
      <w:bookmarkStart w:id="706" w:name="_Toc24726730"/>
      <w:bookmarkStart w:id="707" w:name="_Toc24968046"/>
      <w:bookmarkStart w:id="708" w:name="_Toc24970667"/>
      <w:bookmarkStart w:id="709" w:name="_Toc24978967"/>
      <w:bookmarkStart w:id="710" w:name="_Toc24989860"/>
      <w:bookmarkStart w:id="711" w:name="_Toc24990434"/>
      <w:bookmarkStart w:id="712" w:name="_Toc25054500"/>
      <w:bookmarkStart w:id="713" w:name="_Toc27398199"/>
      <w:bookmarkStart w:id="714" w:name="_Toc27408553"/>
      <w:bookmarkStart w:id="715" w:name="_Toc27402236"/>
      <w:bookmarkStart w:id="716" w:name="_Toc27667502"/>
      <w:bookmarkStart w:id="717" w:name="_Toc27667865"/>
      <w:bookmarkStart w:id="718" w:name="_Toc27670245"/>
      <w:bookmarkStart w:id="719" w:name="_Toc29223428"/>
      <w:bookmarkStart w:id="720" w:name="_Toc30079985"/>
      <w:bookmarkStart w:id="721" w:name="_Toc30081258"/>
      <w:bookmarkStart w:id="722" w:name="_Toc30081327"/>
      <w:bookmarkStart w:id="723" w:name="_Toc30084688"/>
      <w:bookmarkStart w:id="724" w:name="_Toc30078610"/>
      <w:bookmarkStart w:id="725" w:name="_Toc30078676"/>
      <w:bookmarkStart w:id="726" w:name="_Toc30086244"/>
      <w:bookmarkStart w:id="727" w:name="_Toc30088191"/>
      <w:bookmarkStart w:id="728" w:name="_Toc30089125"/>
      <w:bookmarkStart w:id="729" w:name="_Toc32477916"/>
      <w:bookmarkStart w:id="730" w:name="_Toc24558546"/>
      <w:bookmarkStart w:id="731" w:name="_Toc24558921"/>
      <w:r>
        <w:t>2.</w:t>
      </w:r>
      <w:r w:rsidR="0054222A">
        <w:t>8</w:t>
      </w:r>
      <w:r w:rsidRPr="0072150F">
        <w:rPr>
          <w:color w:val="00B050"/>
        </w:rPr>
        <w:tab/>
      </w:r>
      <w:r w:rsidR="00605DCA">
        <w:t xml:space="preserve">International </w:t>
      </w:r>
      <w:r>
        <w:t>trade agreements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p>
    <w:bookmarkEnd w:id="730"/>
    <w:bookmarkEnd w:id="731"/>
    <w:p w14:paraId="14E2E91D" w14:textId="1A178CF5" w:rsidR="00686E29" w:rsidRDefault="00841A9B" w:rsidP="00686E29">
      <w:r>
        <w:t xml:space="preserve">Australia and New Zealand are members of the World Trade Organization (WTO) and therefore are legally obliged to follow </w:t>
      </w:r>
      <w:r w:rsidR="005B362E">
        <w:t>the</w:t>
      </w:r>
      <w:r>
        <w:t xml:space="preserve"> rules of </w:t>
      </w:r>
      <w:r w:rsidR="00605DCA">
        <w:t>WTO trade related</w:t>
      </w:r>
      <w:r>
        <w:t xml:space="preserve"> agreements. The </w:t>
      </w:r>
      <w:r w:rsidR="00686E29">
        <w:t>General Agreement on Tariffs and Trade</w:t>
      </w:r>
      <w:r w:rsidR="00C34F28">
        <w:t xml:space="preserve"> (GATT)</w:t>
      </w:r>
      <w:r w:rsidR="00686E29">
        <w:t xml:space="preserve">, and in particular, the </w:t>
      </w:r>
      <w:r>
        <w:t xml:space="preserve">Technical Barriers to Trade </w:t>
      </w:r>
      <w:r w:rsidR="00620363">
        <w:t>(TBT) Agreement</w:t>
      </w:r>
      <w:r>
        <w:t xml:space="preserve"> is relevant to the pregnancy warning label. This Agreement is further discussed in section</w:t>
      </w:r>
      <w:r w:rsidR="003C0F4E">
        <w:t>s</w:t>
      </w:r>
      <w:r>
        <w:t xml:space="preserve"> </w:t>
      </w:r>
      <w:r w:rsidR="007841E8">
        <w:t xml:space="preserve">3.1.2, </w:t>
      </w:r>
      <w:r w:rsidR="00620363">
        <w:t xml:space="preserve">3.4.3, and at </w:t>
      </w:r>
      <w:r w:rsidR="00620363" w:rsidRPr="00FE6E11">
        <w:t xml:space="preserve">Attachment </w:t>
      </w:r>
      <w:r w:rsidR="008471D2">
        <w:t>E</w:t>
      </w:r>
      <w:r w:rsidR="00620363">
        <w:t>.</w:t>
      </w:r>
    </w:p>
    <w:p w14:paraId="2CEAF7E8" w14:textId="77777777" w:rsidR="00686E29" w:rsidRDefault="00686E29" w:rsidP="00686E29"/>
    <w:p w14:paraId="0484C6DE" w14:textId="61E71681" w:rsidR="00C13A3F" w:rsidRDefault="00686E29" w:rsidP="00686E29">
      <w:r>
        <w:t xml:space="preserve">Australia and New Zealand are also parties to a number of bilateral and multilateral free trade agreements (FTAs), which relevantly include obligations similar to the GATT and the TBT Agreement. The general purpose of the relevant obligations in these WTO Agreements and the FTAs is to protect against technical regulations that create unnecessary barriers to trade. </w:t>
      </w:r>
    </w:p>
    <w:p w14:paraId="2A83140A" w14:textId="77777777" w:rsidR="00C13A3F" w:rsidRDefault="00C13A3F" w:rsidP="00686E29"/>
    <w:p w14:paraId="57D2E2F3" w14:textId="55BDDF60" w:rsidR="00686E29" w:rsidRDefault="00686E29" w:rsidP="00686E29">
      <w:r>
        <w:t xml:space="preserve">Proposal P1050 has been prepared taking </w:t>
      </w:r>
      <w:r w:rsidR="00C13A3F">
        <w:t xml:space="preserve">all </w:t>
      </w:r>
      <w:r>
        <w:t>these international trade obligations into account.</w:t>
      </w:r>
    </w:p>
    <w:p w14:paraId="39E08214" w14:textId="77777777" w:rsidR="0091021D" w:rsidRDefault="0091021D" w:rsidP="00EE384C"/>
    <w:p w14:paraId="2399CB4F" w14:textId="77777777" w:rsidR="00AE13F8" w:rsidRDefault="00AE13F8">
      <w:pPr>
        <w:widowControl/>
      </w:pPr>
      <w:r>
        <w:br w:type="page"/>
      </w:r>
    </w:p>
    <w:p w14:paraId="7AD421E4" w14:textId="4E2CB147" w:rsidR="00EE384C" w:rsidRDefault="00686E29" w:rsidP="00EE384C">
      <w:pPr>
        <w:rPr>
          <w:lang w:val="en-US"/>
        </w:rPr>
      </w:pPr>
      <w:r>
        <w:lastRenderedPageBreak/>
        <w:t xml:space="preserve">Some of the FTAs also include clauses that deal specifically with the labelling of alcoholic beverages, particularly wine and distilled spirits. For example, </w:t>
      </w:r>
      <w:r w:rsidR="00EE384C">
        <w:t xml:space="preserve">Australia and New Zealand are parties to the </w:t>
      </w:r>
      <w:r w:rsidR="00EE384C">
        <w:rPr>
          <w:lang w:val="en-US"/>
        </w:rPr>
        <w:t xml:space="preserve">Comprehensive and Progressive Agreement for Trans-Pacific Partnership (CPTPP). Chapter 8 of the CPTPP includes Annex 8-A: Wine and Distilled Spirits. Section 10 of Annex 8-A states that if a party requires a wine label to include information other than the product name, country of origin, net contents or alcohol content, the party shall permit the supplier to provide the information on a supplementary label fixed to the wine container after importation but before offering the product for sale and may require that the supplier fix the supplementary label before release from customs. </w:t>
      </w:r>
      <w:r w:rsidR="00AF3B94">
        <w:rPr>
          <w:lang w:val="en-US"/>
        </w:rPr>
        <w:t>Section 5 of Annex 8-A sets out similar permissions for distilled spirits.</w:t>
      </w:r>
    </w:p>
    <w:p w14:paraId="397F3746" w14:textId="24E06A61" w:rsidR="00C34F28" w:rsidRDefault="00C34F28" w:rsidP="00EE384C">
      <w:pPr>
        <w:rPr>
          <w:lang w:val="en-US"/>
        </w:rPr>
      </w:pPr>
    </w:p>
    <w:p w14:paraId="6D0A9E77" w14:textId="77777777" w:rsidR="00EE384C" w:rsidRDefault="00EE384C" w:rsidP="00EE384C">
      <w:pPr>
        <w:rPr>
          <w:lang w:val="en-US"/>
        </w:rPr>
      </w:pPr>
      <w:r>
        <w:rPr>
          <w:lang w:val="en-US"/>
        </w:rPr>
        <w:t xml:space="preserve">This means that a pregnancy warning label required in Australia and New Zealand must be able to be affixed as a supplementary label on imported wines and distilled spirits. The proposed amendment to the Code, and the Code more generally, does not prevent the use of supplementary labels. </w:t>
      </w:r>
    </w:p>
    <w:p w14:paraId="705AA6D6" w14:textId="77777777" w:rsidR="00EE384C" w:rsidRDefault="00EE384C" w:rsidP="00EE384C">
      <w:pPr>
        <w:rPr>
          <w:lang w:val="en-US"/>
        </w:rPr>
      </w:pPr>
    </w:p>
    <w:p w14:paraId="34DCE28B" w14:textId="50B531A5" w:rsidR="00EE384C" w:rsidRDefault="00EE384C" w:rsidP="00EE384C">
      <w:pPr>
        <w:rPr>
          <w:lang w:val="en-US"/>
        </w:rPr>
      </w:pPr>
      <w:r>
        <w:rPr>
          <w:lang w:val="en-US"/>
        </w:rPr>
        <w:t>Further, FSANZ understands that mandatory labelling requirements do not necessarily need to be met before products are released from customs in both Australia and New Zealand, but must be met before products are offered for sale.</w:t>
      </w:r>
    </w:p>
    <w:p w14:paraId="6727BFD3" w14:textId="77777777" w:rsidR="00E416D2" w:rsidRDefault="00E416D2" w:rsidP="00E416D2">
      <w:pPr>
        <w:rPr>
          <w:lang w:val="en-US"/>
        </w:rPr>
      </w:pPr>
    </w:p>
    <w:p w14:paraId="3061FE5E" w14:textId="41AEB14A" w:rsidR="00C34F28" w:rsidRDefault="00E416D2" w:rsidP="00E416D2">
      <w:r>
        <w:rPr>
          <w:lang w:val="en-US"/>
        </w:rPr>
        <w:t>Similarly, other FTAs</w:t>
      </w:r>
      <w:r w:rsidR="00CF19EB">
        <w:rPr>
          <w:lang w:val="en-US"/>
        </w:rPr>
        <w:t xml:space="preserve"> may include additional considerations. For example the Korea-Australia FTA includes that </w:t>
      </w:r>
      <w:r w:rsidR="00CF19EB" w:rsidRPr="00CF19EB">
        <w:rPr>
          <w:lang w:val="en-US"/>
        </w:rPr>
        <w:t xml:space="preserve">where legitimate objectives </w:t>
      </w:r>
      <w:r w:rsidR="00B645F4">
        <w:rPr>
          <w:lang w:val="en-US"/>
        </w:rPr>
        <w:t>(</w:t>
      </w:r>
      <w:r w:rsidR="00CF19EB" w:rsidRPr="00CF19EB">
        <w:rPr>
          <w:lang w:val="en-US"/>
        </w:rPr>
        <w:t>in accordance with the TBT Agreement</w:t>
      </w:r>
      <w:r w:rsidR="00B645F4">
        <w:rPr>
          <w:lang w:val="en-US"/>
        </w:rPr>
        <w:t>)</w:t>
      </w:r>
      <w:r w:rsidR="00CF19EB" w:rsidRPr="00CF19EB">
        <w:rPr>
          <w:lang w:val="en-US"/>
        </w:rPr>
        <w:t xml:space="preserve"> are not compromised </w:t>
      </w:r>
      <w:r w:rsidR="00B645F4">
        <w:rPr>
          <w:lang w:val="en-US"/>
        </w:rPr>
        <w:t xml:space="preserve">a Party shall </w:t>
      </w:r>
      <w:r w:rsidR="00CF19EB" w:rsidRPr="00CF19EB">
        <w:rPr>
          <w:lang w:val="en-US"/>
        </w:rPr>
        <w:t xml:space="preserve">endeavour to accept </w:t>
      </w:r>
      <w:r w:rsidR="00CF19EB" w:rsidRPr="00C12562">
        <w:t xml:space="preserve">non-permanent or detachable labels or accompanying documentation in place of </w:t>
      </w:r>
      <w:r w:rsidR="00CF19EB">
        <w:t>labelling attached to the</w:t>
      </w:r>
      <w:r w:rsidR="00CF19EB" w:rsidRPr="00C12562">
        <w:t xml:space="preserve"> product</w:t>
      </w:r>
      <w:r w:rsidR="00CF19EB">
        <w:t xml:space="preserve">. </w:t>
      </w:r>
      <w:r w:rsidR="00A42FF2">
        <w:t>On this matter,</w:t>
      </w:r>
      <w:r w:rsidR="00104850">
        <w:t xml:space="preserve"> FSANZ had regard to the fact that </w:t>
      </w:r>
      <w:r w:rsidR="00C34F28">
        <w:t xml:space="preserve">the pregnancy warning label is intended to protect human health by </w:t>
      </w:r>
      <w:r w:rsidR="00CF19EB">
        <w:t xml:space="preserve">raising awareness about the risks </w:t>
      </w:r>
      <w:r w:rsidR="00C34F28">
        <w:t>of drinking alcohol while pregnant</w:t>
      </w:r>
      <w:r w:rsidR="00CF19EB">
        <w:t xml:space="preserve">. </w:t>
      </w:r>
      <w:r w:rsidR="00104850">
        <w:t>I</w:t>
      </w:r>
      <w:r w:rsidR="00CF19EB">
        <w:t xml:space="preserve">t is </w:t>
      </w:r>
      <w:r w:rsidR="00B645F4">
        <w:t xml:space="preserve">therefore </w:t>
      </w:r>
      <w:r w:rsidR="00C34F28">
        <w:t xml:space="preserve">important that </w:t>
      </w:r>
      <w:r w:rsidR="00CF19EB" w:rsidRPr="00257FCF">
        <w:rPr>
          <w:rFonts w:cs="Arial"/>
          <w:color w:val="000000"/>
        </w:rPr>
        <w:t xml:space="preserve">women of </w:t>
      </w:r>
      <w:r w:rsidR="00CF19EB">
        <w:rPr>
          <w:rFonts w:cs="Arial"/>
          <w:color w:val="000000"/>
        </w:rPr>
        <w:t>child</w:t>
      </w:r>
      <w:r w:rsidR="00CF19EB" w:rsidRPr="00257FCF">
        <w:rPr>
          <w:rFonts w:cs="Arial"/>
          <w:color w:val="000000"/>
        </w:rPr>
        <w:t xml:space="preserve">bearing age </w:t>
      </w:r>
      <w:r w:rsidR="00965052">
        <w:rPr>
          <w:rFonts w:cs="Arial"/>
          <w:color w:val="000000"/>
        </w:rPr>
        <w:t xml:space="preserve">are provided </w:t>
      </w:r>
      <w:r w:rsidR="00CF19EB" w:rsidRPr="00257FCF">
        <w:rPr>
          <w:rFonts w:cs="Arial"/>
          <w:color w:val="000000"/>
        </w:rPr>
        <w:t xml:space="preserve">with consistent information both at the point of </w:t>
      </w:r>
      <w:r w:rsidR="00CF19EB">
        <w:rPr>
          <w:rFonts w:cs="Arial"/>
          <w:color w:val="000000"/>
        </w:rPr>
        <w:t>purchase</w:t>
      </w:r>
      <w:r w:rsidR="00CF19EB" w:rsidRPr="00257FCF">
        <w:rPr>
          <w:rFonts w:cs="Arial"/>
          <w:color w:val="000000"/>
        </w:rPr>
        <w:t xml:space="preserve"> </w:t>
      </w:r>
      <w:r w:rsidR="00CF19EB" w:rsidRPr="00257FCF" w:rsidDel="006A7F24">
        <w:rPr>
          <w:rFonts w:cs="Arial"/>
          <w:color w:val="000000"/>
        </w:rPr>
        <w:t xml:space="preserve">and </w:t>
      </w:r>
      <w:r w:rsidR="00CF19EB" w:rsidRPr="00257FCF">
        <w:rPr>
          <w:rFonts w:cs="Arial"/>
          <w:color w:val="000000"/>
        </w:rPr>
        <w:t>consumption</w:t>
      </w:r>
      <w:r w:rsidR="00B645F4">
        <w:rPr>
          <w:rFonts w:cs="Arial"/>
          <w:color w:val="000000"/>
        </w:rPr>
        <w:t>.</w:t>
      </w:r>
      <w:r w:rsidR="00CF19EB">
        <w:t xml:space="preserve"> </w:t>
      </w:r>
      <w:r w:rsidR="00C34F28">
        <w:t>Allowing non-permanent</w:t>
      </w:r>
      <w:r w:rsidR="00B645F4">
        <w:t xml:space="preserve"> or a </w:t>
      </w:r>
      <w:r w:rsidR="00C34F28">
        <w:t>detachable label</w:t>
      </w:r>
      <w:r w:rsidR="00B645F4">
        <w:t>, or accompanying documentation</w:t>
      </w:r>
      <w:r w:rsidR="00C34F28">
        <w:t xml:space="preserve"> runs the risk of the information be</w:t>
      </w:r>
      <w:r w:rsidR="00B645F4">
        <w:t>ing</w:t>
      </w:r>
      <w:r w:rsidR="00C34F28">
        <w:t xml:space="preserve"> separate</w:t>
      </w:r>
      <w:r w:rsidR="00B645F4">
        <w:t>, or separated,</w:t>
      </w:r>
      <w:r w:rsidR="00C34F28">
        <w:t xml:space="preserve"> from the </w:t>
      </w:r>
      <w:r w:rsidR="00E16AA4">
        <w:t xml:space="preserve">packaged </w:t>
      </w:r>
      <w:r w:rsidR="00C34F28">
        <w:t>alcohol</w:t>
      </w:r>
      <w:r w:rsidR="00E16AA4">
        <w:t>ic beverage</w:t>
      </w:r>
      <w:r w:rsidR="00B645F4">
        <w:t>.</w:t>
      </w:r>
      <w:r w:rsidR="00C34F28">
        <w:t xml:space="preserve"> </w:t>
      </w:r>
      <w:r w:rsidR="00B645F4">
        <w:t>In this case, the information would not be available and</w:t>
      </w:r>
      <w:r w:rsidR="00104850">
        <w:t>,</w:t>
      </w:r>
      <w:r w:rsidR="00B645F4">
        <w:t xml:space="preserve"> consequently</w:t>
      </w:r>
      <w:r w:rsidR="00104850">
        <w:t>,</w:t>
      </w:r>
      <w:r w:rsidR="00B645F4">
        <w:t xml:space="preserve"> </w:t>
      </w:r>
      <w:r w:rsidR="008352E9">
        <w:t xml:space="preserve">the label would </w:t>
      </w:r>
      <w:r w:rsidR="00C34F28">
        <w:t>not achiev</w:t>
      </w:r>
      <w:r w:rsidR="008352E9">
        <w:t>e</w:t>
      </w:r>
      <w:r w:rsidR="00C34F28">
        <w:t xml:space="preserve"> its </w:t>
      </w:r>
      <w:r w:rsidR="008352E9">
        <w:t xml:space="preserve">intended </w:t>
      </w:r>
      <w:r w:rsidR="00C34F28">
        <w:t>purpose.</w:t>
      </w:r>
    </w:p>
    <w:p w14:paraId="33C730E5" w14:textId="77777777" w:rsidR="00E16AA4" w:rsidRDefault="00E16AA4" w:rsidP="00E416D2">
      <w:pPr>
        <w:rPr>
          <w:color w:val="000000"/>
          <w:spacing w:val="2"/>
          <w:sz w:val="18"/>
          <w:szCs w:val="18"/>
          <w:lang w:eastAsia="en-GB"/>
        </w:rPr>
      </w:pPr>
    </w:p>
    <w:p w14:paraId="3DC23934" w14:textId="40A6095E" w:rsidR="00EE384C" w:rsidRDefault="00EE384C" w:rsidP="005E6331">
      <w:r>
        <w:t xml:space="preserve">Finally, </w:t>
      </w:r>
      <w:r w:rsidR="005E6331">
        <w:t xml:space="preserve">Australia and New Zealand are members of the World Wine Trade Group (WWTG) along with Argentina, Canada, Chile, Georgia, South America and the USA. The group developed a Labelling Agreement in 2007 which enables exporters to sell wine into WWTG markets without having to redesign all of their labels for each individual market. Under the Labelling Agreement, the WWTG members have agreed to a </w:t>
      </w:r>
      <w:r w:rsidR="005E6331" w:rsidRPr="007430D8">
        <w:rPr>
          <w:i/>
        </w:rPr>
        <w:t xml:space="preserve">single field of </w:t>
      </w:r>
      <w:r w:rsidR="007430D8" w:rsidRPr="007430D8">
        <w:rPr>
          <w:i/>
        </w:rPr>
        <w:t>vision</w:t>
      </w:r>
      <w:r w:rsidR="005E6331">
        <w:t xml:space="preserve"> approach to wine labelling, whereby four key common items of information (country of origin, product name, net contents, and alcohol content) are deemed to comply with domestic labelling requirements if they are presented together in any single field of vision on the container. If the common mandatory information is presented outside of a single field of vision, the information has to comply with the requirements of the importing country. </w:t>
      </w:r>
    </w:p>
    <w:p w14:paraId="433E7DD1" w14:textId="77777777" w:rsidR="00AE13F8" w:rsidRDefault="00AE13F8" w:rsidP="005E6331"/>
    <w:p w14:paraId="4DBA1F3A" w14:textId="74AA45A3" w:rsidR="00EE384C" w:rsidRDefault="005E6331" w:rsidP="005E6331">
      <w:r>
        <w:t>National mandatory information</w:t>
      </w:r>
      <w:r w:rsidR="00EE384C">
        <w:t>, such as the pregnancy warning label,</w:t>
      </w:r>
      <w:r>
        <w:t xml:space="preserve"> may also be required by an importing country. Article 10 of the Labelling Agreement states that although an importing country may not restrict the placement of national mandatory information, an importing country may require two or more items of national mandatory information to appear in the same field of vision as each other (World Wine Trade Group, 2019). </w:t>
      </w:r>
    </w:p>
    <w:p w14:paraId="0E4BD32E" w14:textId="77777777" w:rsidR="00EE384C" w:rsidRDefault="00EE384C" w:rsidP="005E6331"/>
    <w:p w14:paraId="42873AD3" w14:textId="71023D1E" w:rsidR="005E6331" w:rsidRDefault="00EE384C" w:rsidP="005E6331">
      <w:r>
        <w:t xml:space="preserve">Importantly, </w:t>
      </w:r>
      <w:r w:rsidR="00BF39C1" w:rsidRPr="00BF39C1">
        <w:rPr>
          <w:rFonts w:cs="Arial"/>
          <w:color w:val="000000"/>
          <w:szCs w:val="22"/>
          <w:lang w:eastAsia="en-GB" w:bidi="ar-SA"/>
        </w:rPr>
        <w:t xml:space="preserve">Article 5.4 </w:t>
      </w:r>
      <w:r w:rsidR="00BF39C1">
        <w:rPr>
          <w:rFonts w:cs="Arial"/>
          <w:color w:val="000000"/>
          <w:szCs w:val="22"/>
          <w:lang w:eastAsia="en-GB" w:bidi="ar-SA"/>
        </w:rPr>
        <w:t>of the Labelling Agreement also</w:t>
      </w:r>
      <w:r w:rsidR="00BF39C1" w:rsidRPr="00BF39C1">
        <w:rPr>
          <w:rFonts w:cs="Arial"/>
          <w:color w:val="000000"/>
          <w:szCs w:val="22"/>
          <w:lang w:eastAsia="en-GB" w:bidi="ar-SA"/>
        </w:rPr>
        <w:t xml:space="preserve"> </w:t>
      </w:r>
      <w:r w:rsidR="00BF39C1">
        <w:rPr>
          <w:rFonts w:cs="Arial"/>
          <w:color w:val="000000"/>
          <w:szCs w:val="22"/>
          <w:lang w:eastAsia="en-GB" w:bidi="ar-SA"/>
        </w:rPr>
        <w:t>makes clear</w:t>
      </w:r>
      <w:r w:rsidR="00BF39C1" w:rsidRPr="00BF39C1">
        <w:rPr>
          <w:rFonts w:cs="Arial"/>
          <w:color w:val="000000"/>
          <w:szCs w:val="22"/>
          <w:lang w:eastAsia="en-GB" w:bidi="ar-SA"/>
        </w:rPr>
        <w:t xml:space="preserve"> that </w:t>
      </w:r>
      <w:r w:rsidR="00BF39C1" w:rsidRPr="00BF39C1">
        <w:rPr>
          <w:rFonts w:cs="Arial"/>
          <w:i/>
          <w:iCs/>
          <w:color w:val="000000"/>
          <w:szCs w:val="22"/>
          <w:lang w:eastAsia="en-GB" w:bidi="ar-SA"/>
        </w:rPr>
        <w:t>Nothing in this Agreement shall in any way prevent a Party from taking measures for the protection of human health and safety, provided such measures are in accordance with the provisions of the World Trade Organization (WTO) Agreement</w:t>
      </w:r>
      <w:r w:rsidR="00391EF8">
        <w:rPr>
          <w:rFonts w:cs="Arial"/>
          <w:i/>
          <w:iCs/>
          <w:color w:val="000000"/>
          <w:szCs w:val="22"/>
          <w:lang w:eastAsia="en-GB" w:bidi="ar-SA"/>
        </w:rPr>
        <w:t xml:space="preserve"> </w:t>
      </w:r>
      <w:r w:rsidR="00391EF8" w:rsidRPr="00391EF8">
        <w:rPr>
          <w:rFonts w:cs="Arial"/>
          <w:iCs/>
          <w:color w:val="000000"/>
          <w:szCs w:val="22"/>
          <w:lang w:eastAsia="en-GB" w:bidi="ar-SA"/>
        </w:rPr>
        <w:t>(as defined).</w:t>
      </w:r>
      <w:r w:rsidR="00391EF8">
        <w:rPr>
          <w:rFonts w:cs="Arial"/>
          <w:iCs/>
          <w:color w:val="000000"/>
          <w:szCs w:val="22"/>
          <w:lang w:eastAsia="en-GB" w:bidi="ar-SA"/>
        </w:rPr>
        <w:t xml:space="preserve"> As such, Australia and New Zealand may mandate pregnancy warning labels that comply with the WTO agreements.</w:t>
      </w:r>
    </w:p>
    <w:p w14:paraId="00B396BD" w14:textId="5335EE3A" w:rsidR="005E6331" w:rsidRDefault="005E6331" w:rsidP="005E6331">
      <w:pPr>
        <w:pStyle w:val="Heading2"/>
      </w:pPr>
      <w:bookmarkStart w:id="732" w:name="_Toc19261163"/>
      <w:bookmarkStart w:id="733" w:name="_Toc20136400"/>
      <w:bookmarkStart w:id="734" w:name="_Toc20137082"/>
      <w:bookmarkStart w:id="735" w:name="_Toc20306695"/>
      <w:bookmarkStart w:id="736" w:name="_Toc20306739"/>
      <w:bookmarkStart w:id="737" w:name="_Toc20311799"/>
      <w:bookmarkStart w:id="738" w:name="_Toc20321207"/>
      <w:bookmarkStart w:id="739" w:name="_Toc20314167"/>
      <w:bookmarkStart w:id="740" w:name="_Toc20322168"/>
      <w:bookmarkStart w:id="741" w:name="_Toc20754392"/>
      <w:bookmarkStart w:id="742" w:name="_Toc21015861"/>
      <w:bookmarkStart w:id="743" w:name="_Toc21015958"/>
      <w:bookmarkStart w:id="744" w:name="_Toc24452992"/>
      <w:bookmarkStart w:id="745" w:name="_Toc24558547"/>
      <w:bookmarkStart w:id="746" w:name="_Toc24558922"/>
      <w:bookmarkStart w:id="747" w:name="_Toc24627868"/>
      <w:bookmarkStart w:id="748" w:name="_Toc24644611"/>
      <w:bookmarkStart w:id="749" w:name="_Toc24638873"/>
      <w:bookmarkStart w:id="750" w:name="_Toc24644355"/>
      <w:bookmarkStart w:id="751" w:name="_Toc24726407"/>
      <w:bookmarkStart w:id="752" w:name="_Toc24731507"/>
      <w:bookmarkStart w:id="753" w:name="_Toc24726731"/>
      <w:bookmarkStart w:id="754" w:name="_Toc24968047"/>
      <w:bookmarkStart w:id="755" w:name="_Toc24970668"/>
      <w:bookmarkStart w:id="756" w:name="_Toc24978968"/>
      <w:bookmarkStart w:id="757" w:name="_Toc24989861"/>
      <w:bookmarkStart w:id="758" w:name="_Toc24990435"/>
      <w:bookmarkStart w:id="759" w:name="_Toc25054501"/>
      <w:bookmarkStart w:id="760" w:name="_Toc27398200"/>
      <w:bookmarkStart w:id="761" w:name="_Toc27408554"/>
      <w:bookmarkStart w:id="762" w:name="_Toc27402237"/>
      <w:bookmarkStart w:id="763" w:name="_Toc27667503"/>
      <w:bookmarkStart w:id="764" w:name="_Toc27667866"/>
      <w:bookmarkStart w:id="765" w:name="_Toc27670246"/>
      <w:bookmarkStart w:id="766" w:name="_Toc29223429"/>
      <w:bookmarkStart w:id="767" w:name="_Toc30079986"/>
      <w:bookmarkStart w:id="768" w:name="_Toc30081259"/>
      <w:bookmarkStart w:id="769" w:name="_Toc30081328"/>
      <w:bookmarkStart w:id="770" w:name="_Toc30084689"/>
      <w:bookmarkStart w:id="771" w:name="_Toc30078611"/>
      <w:bookmarkStart w:id="772" w:name="_Toc30078677"/>
      <w:bookmarkStart w:id="773" w:name="_Toc30086245"/>
      <w:bookmarkStart w:id="774" w:name="_Toc30088192"/>
      <w:bookmarkStart w:id="775" w:name="_Toc30089126"/>
      <w:bookmarkStart w:id="776" w:name="_Toc32477917"/>
      <w:r>
        <w:t>2.</w:t>
      </w:r>
      <w:r w:rsidR="0054222A">
        <w:t>9</w:t>
      </w:r>
      <w:r w:rsidRPr="0072150F">
        <w:rPr>
          <w:color w:val="00B050"/>
        </w:rPr>
        <w:tab/>
      </w:r>
      <w:r>
        <w:t>Australia and New Zealand wine exports</w:t>
      </w:r>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p>
    <w:p w14:paraId="04AA7AD9" w14:textId="77777777" w:rsidR="005E6331" w:rsidRDefault="005E6331" w:rsidP="005E6331">
      <w:r>
        <w:t xml:space="preserve">While there are broad requirements in both Australia and New Zealand for wine exported from either country to comply with domestic labelling requirements, provisions in the </w:t>
      </w:r>
      <w:r w:rsidRPr="00E21865">
        <w:rPr>
          <w:i/>
        </w:rPr>
        <w:t>Wine Australia Regulations 2018</w:t>
      </w:r>
      <w:r>
        <w:t xml:space="preserve"> and the </w:t>
      </w:r>
      <w:r w:rsidRPr="00D44BE5">
        <w:rPr>
          <w:i/>
        </w:rPr>
        <w:t>New Zealand Wine Act 2003</w:t>
      </w:r>
      <w:r>
        <w:t xml:space="preserve"> mean that a mandatory warning label in Australia and New Zealand is unlikely to be a barrier for exported product.</w:t>
      </w:r>
    </w:p>
    <w:p w14:paraId="1B37946D" w14:textId="77777777" w:rsidR="005E6331" w:rsidRDefault="005E6331" w:rsidP="005E6331"/>
    <w:p w14:paraId="1A585D49" w14:textId="6B437675" w:rsidR="005E6331" w:rsidRDefault="005E6331" w:rsidP="005E6331">
      <w:r>
        <w:lastRenderedPageBreak/>
        <w:t xml:space="preserve">Section 14(3) of the </w:t>
      </w:r>
      <w:r w:rsidRPr="00E21865">
        <w:rPr>
          <w:i/>
        </w:rPr>
        <w:t>Wine Australia Regulations 2018</w:t>
      </w:r>
      <w:r w:rsidR="006274C3">
        <w:rPr>
          <w:rStyle w:val="FootnoteReference"/>
        </w:rPr>
        <w:t xml:space="preserve"> </w:t>
      </w:r>
      <w:r w:rsidR="0016699B">
        <w:rPr>
          <w:rStyle w:val="FootnoteReference"/>
        </w:rPr>
        <w:footnoteReference w:id="10"/>
      </w:r>
      <w:r>
        <w:t xml:space="preserve"> states:</w:t>
      </w:r>
    </w:p>
    <w:p w14:paraId="4AFF801A" w14:textId="77777777" w:rsidR="005E6331" w:rsidRDefault="005E6331" w:rsidP="005E6331"/>
    <w:p w14:paraId="46E24355" w14:textId="77777777" w:rsidR="005E6331" w:rsidRPr="00E21865" w:rsidRDefault="005E6331" w:rsidP="005E6331">
      <w:pPr>
        <w:pStyle w:val="Default"/>
        <w:rPr>
          <w:rFonts w:ascii="Arial" w:hAnsi="Arial" w:cs="Arial"/>
          <w:i/>
          <w:sz w:val="22"/>
          <w:szCs w:val="22"/>
        </w:rPr>
      </w:pPr>
      <w:r w:rsidRPr="00E21865">
        <w:rPr>
          <w:rFonts w:ascii="Arial" w:hAnsi="Arial" w:cs="Arial"/>
          <w:i/>
          <w:sz w:val="22"/>
          <w:szCs w:val="22"/>
        </w:rPr>
        <w:t xml:space="preserve">The Authority may approve the grape product if the Authority is satisfied that: </w:t>
      </w:r>
    </w:p>
    <w:p w14:paraId="713DDE35" w14:textId="77777777" w:rsidR="005E6331" w:rsidRPr="00E21865" w:rsidRDefault="005E6331" w:rsidP="005E6331">
      <w:pPr>
        <w:pStyle w:val="Default"/>
        <w:rPr>
          <w:rFonts w:ascii="Arial" w:hAnsi="Arial" w:cs="Arial"/>
          <w:i/>
          <w:sz w:val="22"/>
          <w:szCs w:val="22"/>
        </w:rPr>
      </w:pPr>
      <w:r w:rsidRPr="00E21865">
        <w:rPr>
          <w:rFonts w:ascii="Arial" w:hAnsi="Arial" w:cs="Arial"/>
          <w:i/>
          <w:sz w:val="22"/>
          <w:szCs w:val="22"/>
        </w:rPr>
        <w:t xml:space="preserve">(a) either: </w:t>
      </w:r>
    </w:p>
    <w:p w14:paraId="6D827849" w14:textId="77777777" w:rsidR="005E6331" w:rsidRPr="00E21865" w:rsidRDefault="005E6331" w:rsidP="00C45A38">
      <w:pPr>
        <w:pStyle w:val="Default"/>
        <w:ind w:left="567"/>
        <w:rPr>
          <w:rFonts w:ascii="Arial" w:hAnsi="Arial" w:cs="Arial"/>
          <w:i/>
          <w:sz w:val="22"/>
          <w:szCs w:val="22"/>
        </w:rPr>
      </w:pPr>
      <w:r w:rsidRPr="00E21865">
        <w:rPr>
          <w:rFonts w:ascii="Arial" w:hAnsi="Arial" w:cs="Arial"/>
          <w:i/>
          <w:sz w:val="22"/>
          <w:szCs w:val="22"/>
        </w:rPr>
        <w:t xml:space="preserve">(i) the grape product complies with the Australia New Zealand Food Standards Code; or </w:t>
      </w:r>
    </w:p>
    <w:p w14:paraId="414D6B0D" w14:textId="77777777" w:rsidR="005E6331" w:rsidRPr="00E21865" w:rsidRDefault="005E6331" w:rsidP="00C45A38">
      <w:pPr>
        <w:pStyle w:val="Default"/>
        <w:ind w:left="567"/>
        <w:rPr>
          <w:rFonts w:ascii="Arial" w:hAnsi="Arial" w:cs="Arial"/>
          <w:i/>
          <w:sz w:val="22"/>
          <w:szCs w:val="22"/>
        </w:rPr>
      </w:pPr>
      <w:r w:rsidRPr="00E21865">
        <w:rPr>
          <w:rFonts w:ascii="Arial" w:hAnsi="Arial" w:cs="Arial"/>
          <w:i/>
          <w:sz w:val="22"/>
          <w:szCs w:val="22"/>
        </w:rPr>
        <w:t xml:space="preserve">(ii) the ways in which the product does not comply will not compromise the reputation of Australian grape products; and </w:t>
      </w:r>
    </w:p>
    <w:p w14:paraId="5210A62B" w14:textId="77777777" w:rsidR="005E6331" w:rsidRPr="00E21865" w:rsidRDefault="005E6331" w:rsidP="005E6331">
      <w:pPr>
        <w:pStyle w:val="Default"/>
        <w:rPr>
          <w:rFonts w:ascii="Arial" w:hAnsi="Arial" w:cs="Arial"/>
          <w:i/>
          <w:sz w:val="22"/>
          <w:szCs w:val="22"/>
        </w:rPr>
      </w:pPr>
      <w:r w:rsidRPr="00E21865">
        <w:rPr>
          <w:rFonts w:ascii="Arial" w:hAnsi="Arial" w:cs="Arial"/>
          <w:i/>
          <w:sz w:val="22"/>
          <w:szCs w:val="22"/>
        </w:rPr>
        <w:t xml:space="preserve">(b) the grape product is sound and merchantable; and </w:t>
      </w:r>
    </w:p>
    <w:p w14:paraId="63C38E4B" w14:textId="3CD4D936" w:rsidR="005E6331" w:rsidRPr="00EC2360" w:rsidRDefault="005E6331" w:rsidP="005E6331">
      <w:pPr>
        <w:rPr>
          <w:i/>
        </w:rPr>
      </w:pPr>
      <w:r w:rsidRPr="00EC2360">
        <w:rPr>
          <w:i/>
        </w:rPr>
        <w:t>(c) the description and presentation of the grape product is appropriate having regard to requirements of the Act, other Australian laws and the laws of other countries</w:t>
      </w:r>
      <w:r w:rsidR="0007735C">
        <w:rPr>
          <w:i/>
        </w:rPr>
        <w:t xml:space="preserve">. </w:t>
      </w:r>
      <w:r w:rsidR="006274C3">
        <w:rPr>
          <w:i/>
        </w:rPr>
        <w:t xml:space="preserve"> </w:t>
      </w:r>
    </w:p>
    <w:p w14:paraId="6036C8CF" w14:textId="77777777" w:rsidR="005E6331" w:rsidRDefault="005E6331" w:rsidP="005E6331"/>
    <w:p w14:paraId="30C286D1" w14:textId="77777777" w:rsidR="005E6331" w:rsidRDefault="005E6331" w:rsidP="005E6331">
      <w:r>
        <w:t xml:space="preserve">Therefore it appears that a mandatory pregnancy warning label in Australia would not be a barrier for wine exports provided an export wine without a warning label (that would be required in the Code) is not considered to </w:t>
      </w:r>
      <w:r w:rsidRPr="00CE0233">
        <w:rPr>
          <w:i/>
        </w:rPr>
        <w:t>compromise the reputation of Australian grape products</w:t>
      </w:r>
      <w:r>
        <w:t>.</w:t>
      </w:r>
    </w:p>
    <w:p w14:paraId="31BABCB2" w14:textId="77777777" w:rsidR="005E6331" w:rsidRDefault="005E6331" w:rsidP="005E6331"/>
    <w:p w14:paraId="59FF8F28" w14:textId="297DF9F6" w:rsidR="00F841CB" w:rsidRDefault="005E6331" w:rsidP="00AA6A92">
      <w:r>
        <w:t xml:space="preserve">Section 14(2A) of the </w:t>
      </w:r>
      <w:r w:rsidRPr="007B307F">
        <w:rPr>
          <w:i/>
        </w:rPr>
        <w:t>New Zealand Wine Act 2003</w:t>
      </w:r>
      <w:r w:rsidR="0016699B">
        <w:rPr>
          <w:rStyle w:val="FootnoteReference"/>
          <w:i/>
        </w:rPr>
        <w:footnoteReference w:id="11"/>
      </w:r>
      <w:r>
        <w:t xml:space="preserve"> states that labelling requirements in a New Zealand standard do not apply where they conflict with a labelling requirement for an export market. Therefore, a mandatory warning label in the Code will not affect labelling </w:t>
      </w:r>
      <w:r w:rsidR="005E0FF0">
        <w:t xml:space="preserve">of </w:t>
      </w:r>
      <w:r>
        <w:t xml:space="preserve">wine products exported from New Zealand where the export market </w:t>
      </w:r>
      <w:r w:rsidR="00AA6A92">
        <w:t>requires a different pregnancy warning label.</w:t>
      </w:r>
      <w:bookmarkStart w:id="777" w:name="_Toc24452993"/>
      <w:bookmarkStart w:id="778" w:name="_Toc24558548"/>
      <w:bookmarkStart w:id="779" w:name="_Toc24558923"/>
      <w:bookmarkStart w:id="780" w:name="_Toc24627869"/>
      <w:bookmarkStart w:id="781" w:name="_Toc24644612"/>
      <w:bookmarkStart w:id="782" w:name="_Toc24638874"/>
      <w:bookmarkStart w:id="783" w:name="_Toc24644356"/>
      <w:bookmarkStart w:id="784" w:name="_Toc24726408"/>
      <w:bookmarkStart w:id="785" w:name="_Toc24731508"/>
      <w:bookmarkStart w:id="786" w:name="_Toc24726732"/>
      <w:bookmarkStart w:id="787" w:name="_Toc24968048"/>
      <w:bookmarkStart w:id="788" w:name="_Toc24970669"/>
      <w:bookmarkStart w:id="789" w:name="_Toc24978969"/>
      <w:bookmarkStart w:id="790" w:name="_Toc24989862"/>
      <w:bookmarkStart w:id="791" w:name="_Toc24990436"/>
      <w:bookmarkStart w:id="792" w:name="_Toc11735630"/>
      <w:bookmarkStart w:id="793" w:name="_Toc29883114"/>
      <w:bookmarkStart w:id="794" w:name="_Toc41906801"/>
      <w:bookmarkStart w:id="795" w:name="_Toc41907548"/>
      <w:bookmarkStart w:id="796" w:name="_Toc120358578"/>
      <w:bookmarkStart w:id="797" w:name="_Toc175381435"/>
      <w:bookmarkEnd w:id="39"/>
      <w:bookmarkEnd w:id="40"/>
      <w:bookmarkEnd w:id="41"/>
      <w:bookmarkEnd w:id="42"/>
      <w:bookmarkEnd w:id="43"/>
    </w:p>
    <w:p w14:paraId="0B6B8474" w14:textId="643FA053" w:rsidR="0012388D" w:rsidRDefault="00965BCB" w:rsidP="00755F02">
      <w:pPr>
        <w:pStyle w:val="Heading1"/>
      </w:pPr>
      <w:bookmarkStart w:id="798" w:name="_Toc25054502"/>
      <w:bookmarkStart w:id="799" w:name="_Toc27398201"/>
      <w:bookmarkStart w:id="800" w:name="_Toc27408555"/>
      <w:bookmarkStart w:id="801" w:name="_Toc27402238"/>
      <w:bookmarkStart w:id="802" w:name="_Toc27667504"/>
      <w:bookmarkStart w:id="803" w:name="_Toc27667867"/>
      <w:bookmarkStart w:id="804" w:name="_Toc27670247"/>
      <w:bookmarkStart w:id="805" w:name="_Toc29223430"/>
      <w:bookmarkStart w:id="806" w:name="_Toc30079987"/>
      <w:bookmarkStart w:id="807" w:name="_Toc30081260"/>
      <w:bookmarkStart w:id="808" w:name="_Toc30081329"/>
      <w:bookmarkStart w:id="809" w:name="_Toc30084690"/>
      <w:bookmarkStart w:id="810" w:name="_Toc30078612"/>
      <w:bookmarkStart w:id="811" w:name="_Toc30078678"/>
      <w:bookmarkStart w:id="812" w:name="_Toc30086246"/>
      <w:bookmarkStart w:id="813" w:name="_Toc30088193"/>
      <w:bookmarkStart w:id="814" w:name="_Toc30089127"/>
      <w:bookmarkStart w:id="815" w:name="_Toc32477918"/>
      <w:r>
        <w:t>3</w:t>
      </w:r>
      <w:r w:rsidR="00AC428E">
        <w:tab/>
      </w:r>
      <w:r w:rsidR="00AF387F" w:rsidRPr="00CC560B">
        <w:t xml:space="preserve">Summary </w:t>
      </w:r>
      <w:r w:rsidR="00AF387F" w:rsidRPr="000B6AF2">
        <w:rPr>
          <w:u w:color="FFFF00"/>
        </w:rPr>
        <w:t>of</w:t>
      </w:r>
      <w:r w:rsidR="00AF387F" w:rsidRPr="00CC560B">
        <w:t xml:space="preserve"> the findings</w:t>
      </w:r>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708CB951" w14:textId="011497C9" w:rsidR="001E2E98" w:rsidRDefault="00965BCB" w:rsidP="007A53BF">
      <w:pPr>
        <w:pStyle w:val="Heading2"/>
      </w:pPr>
      <w:bookmarkStart w:id="816" w:name="_Toc300933438"/>
      <w:bookmarkStart w:id="817" w:name="_Toc370223471"/>
      <w:bookmarkStart w:id="818" w:name="_Toc370225386"/>
      <w:bookmarkStart w:id="819" w:name="_Toc24452994"/>
      <w:bookmarkStart w:id="820" w:name="_Toc24558549"/>
      <w:bookmarkStart w:id="821" w:name="_Toc24558924"/>
      <w:bookmarkStart w:id="822" w:name="_Toc24627870"/>
      <w:bookmarkStart w:id="823" w:name="_Toc24644613"/>
      <w:bookmarkStart w:id="824" w:name="_Toc24638875"/>
      <w:bookmarkStart w:id="825" w:name="_Toc24644357"/>
      <w:bookmarkStart w:id="826" w:name="_Toc24726409"/>
      <w:bookmarkStart w:id="827" w:name="_Toc24731509"/>
      <w:bookmarkStart w:id="828" w:name="_Toc24726733"/>
      <w:bookmarkStart w:id="829" w:name="_Toc24968049"/>
      <w:bookmarkStart w:id="830" w:name="_Toc24970670"/>
      <w:bookmarkStart w:id="831" w:name="_Toc24978970"/>
      <w:bookmarkStart w:id="832" w:name="_Toc24989863"/>
      <w:bookmarkStart w:id="833" w:name="_Toc24990437"/>
      <w:bookmarkStart w:id="834" w:name="_Toc25054503"/>
      <w:bookmarkStart w:id="835" w:name="_Toc27398202"/>
      <w:bookmarkStart w:id="836" w:name="_Toc27408556"/>
      <w:bookmarkStart w:id="837" w:name="_Toc27402239"/>
      <w:bookmarkStart w:id="838" w:name="_Toc27667505"/>
      <w:bookmarkStart w:id="839" w:name="_Toc27667868"/>
      <w:bookmarkStart w:id="840" w:name="_Toc27670248"/>
      <w:bookmarkStart w:id="841" w:name="_Toc29223431"/>
      <w:bookmarkStart w:id="842" w:name="_Toc30079988"/>
      <w:bookmarkStart w:id="843" w:name="_Toc30081261"/>
      <w:bookmarkStart w:id="844" w:name="_Toc30081330"/>
      <w:bookmarkStart w:id="845" w:name="_Toc30084691"/>
      <w:bookmarkStart w:id="846" w:name="_Toc30078613"/>
      <w:bookmarkStart w:id="847" w:name="_Toc30078679"/>
      <w:bookmarkStart w:id="848" w:name="_Toc30086247"/>
      <w:bookmarkStart w:id="849" w:name="_Toc30088194"/>
      <w:bookmarkStart w:id="850" w:name="_Toc30089128"/>
      <w:bookmarkStart w:id="851" w:name="_Toc32477919"/>
      <w:bookmarkStart w:id="852" w:name="_Toc286391009"/>
      <w:bookmarkStart w:id="853" w:name="_Toc300933425"/>
      <w:bookmarkStart w:id="854" w:name="_Toc309291838"/>
      <w:bookmarkStart w:id="855" w:name="_Toc309385455"/>
      <w:bookmarkStart w:id="856" w:name="_Toc120358583"/>
      <w:bookmarkStart w:id="857" w:name="_Toc175381440"/>
      <w:r>
        <w:t>3</w:t>
      </w:r>
      <w:r w:rsidR="007A53BF" w:rsidRPr="002C1A3B">
        <w:t>.1</w:t>
      </w:r>
      <w:r w:rsidR="007A53BF" w:rsidRPr="002C1A3B">
        <w:tab/>
      </w:r>
      <w:r w:rsidR="00BB0F21">
        <w:t>I</w:t>
      </w:r>
      <w:r w:rsidR="007A53BF" w:rsidRPr="002C1A3B">
        <w:t xml:space="preserve">ssues raised </w:t>
      </w:r>
      <w:bookmarkEnd w:id="816"/>
      <w:r w:rsidR="007A53BF" w:rsidRPr="002C1A3B">
        <w:t>in submissions</w:t>
      </w:r>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p>
    <w:p w14:paraId="36C513E2" w14:textId="6138A49B" w:rsidR="007A53BF" w:rsidRDefault="001E2E98" w:rsidP="00F12958">
      <w:pPr>
        <w:pStyle w:val="Heading3"/>
      </w:pPr>
      <w:bookmarkStart w:id="858" w:name="_Toc30079989"/>
      <w:bookmarkStart w:id="859" w:name="_Toc30081262"/>
      <w:bookmarkStart w:id="860" w:name="_Toc30081331"/>
      <w:bookmarkStart w:id="861" w:name="_Toc30084692"/>
      <w:bookmarkStart w:id="862" w:name="_Toc30078614"/>
      <w:bookmarkStart w:id="863" w:name="_Toc30078680"/>
      <w:bookmarkStart w:id="864" w:name="_Toc30086248"/>
      <w:bookmarkStart w:id="865" w:name="_Toc30088195"/>
      <w:bookmarkStart w:id="866" w:name="_Toc30089129"/>
      <w:bookmarkStart w:id="867" w:name="_Toc32477920"/>
      <w:r>
        <w:t>3.1.1</w:t>
      </w:r>
      <w:r>
        <w:tab/>
        <w:t>Public consultation</w:t>
      </w:r>
      <w:bookmarkEnd w:id="858"/>
      <w:bookmarkEnd w:id="859"/>
      <w:bookmarkEnd w:id="860"/>
      <w:bookmarkEnd w:id="861"/>
      <w:bookmarkEnd w:id="862"/>
      <w:bookmarkEnd w:id="863"/>
      <w:bookmarkEnd w:id="864"/>
      <w:bookmarkEnd w:id="865"/>
      <w:bookmarkEnd w:id="866"/>
      <w:bookmarkEnd w:id="867"/>
      <w:r>
        <w:t xml:space="preserve"> </w:t>
      </w:r>
    </w:p>
    <w:p w14:paraId="4C849F19" w14:textId="180F0870" w:rsidR="00F854CC" w:rsidRDefault="00A84E05" w:rsidP="00F854CC">
      <w:pPr>
        <w:rPr>
          <w:lang w:bidi="ar-SA"/>
        </w:rPr>
      </w:pPr>
      <w:r w:rsidRPr="00A84E05">
        <w:rPr>
          <w:lang w:bidi="ar-SA"/>
        </w:rPr>
        <w:t xml:space="preserve">FSANZ sought </w:t>
      </w:r>
      <w:r w:rsidR="00941CDA">
        <w:rPr>
          <w:lang w:bidi="ar-SA"/>
        </w:rPr>
        <w:t xml:space="preserve">public comment </w:t>
      </w:r>
      <w:r w:rsidR="008D4250">
        <w:rPr>
          <w:lang w:bidi="ar-SA"/>
        </w:rPr>
        <w:t xml:space="preserve">via </w:t>
      </w:r>
      <w:r w:rsidR="008D7C89">
        <w:rPr>
          <w:lang w:bidi="ar-SA"/>
        </w:rPr>
        <w:t>a Call for Submissions (CFS)</w:t>
      </w:r>
      <w:r w:rsidR="00941CDA">
        <w:rPr>
          <w:lang w:bidi="ar-SA"/>
        </w:rPr>
        <w:t xml:space="preserve"> </w:t>
      </w:r>
      <w:r w:rsidRPr="00A84E05">
        <w:rPr>
          <w:lang w:bidi="ar-SA"/>
        </w:rPr>
        <w:t>on the</w:t>
      </w:r>
      <w:r>
        <w:rPr>
          <w:lang w:bidi="ar-SA"/>
        </w:rPr>
        <w:t xml:space="preserve"> proposed</w:t>
      </w:r>
      <w:r w:rsidRPr="00A84E05">
        <w:rPr>
          <w:lang w:bidi="ar-SA"/>
        </w:rPr>
        <w:t xml:space="preserve"> draft variation</w:t>
      </w:r>
      <w:r>
        <w:rPr>
          <w:lang w:bidi="ar-SA"/>
        </w:rPr>
        <w:t>s</w:t>
      </w:r>
      <w:r w:rsidRPr="00A84E05">
        <w:rPr>
          <w:lang w:bidi="ar-SA"/>
        </w:rPr>
        <w:t xml:space="preserve"> to the Code </w:t>
      </w:r>
      <w:r w:rsidR="00502643">
        <w:rPr>
          <w:lang w:bidi="ar-SA"/>
        </w:rPr>
        <w:t>from</w:t>
      </w:r>
      <w:r w:rsidR="00502643" w:rsidRPr="00A84E05">
        <w:rPr>
          <w:lang w:bidi="ar-SA"/>
        </w:rPr>
        <w:t xml:space="preserve"> </w:t>
      </w:r>
      <w:r>
        <w:rPr>
          <w:lang w:bidi="ar-SA"/>
        </w:rPr>
        <w:t>4</w:t>
      </w:r>
      <w:r w:rsidR="004F0154">
        <w:rPr>
          <w:lang w:bidi="ar-SA"/>
        </w:rPr>
        <w:t xml:space="preserve"> </w:t>
      </w:r>
      <w:r w:rsidR="00502643">
        <w:rPr>
          <w:lang w:bidi="ar-SA"/>
        </w:rPr>
        <w:t>to</w:t>
      </w:r>
      <w:r w:rsidR="004F0154">
        <w:rPr>
          <w:lang w:bidi="ar-SA"/>
        </w:rPr>
        <w:t xml:space="preserve"> </w:t>
      </w:r>
      <w:r w:rsidR="006278CF">
        <w:rPr>
          <w:lang w:bidi="ar-SA"/>
        </w:rPr>
        <w:t>27</w:t>
      </w:r>
      <w:r w:rsidR="004F0154">
        <w:rPr>
          <w:lang w:bidi="ar-SA"/>
        </w:rPr>
        <w:t xml:space="preserve"> </w:t>
      </w:r>
      <w:r>
        <w:rPr>
          <w:lang w:bidi="ar-SA"/>
        </w:rPr>
        <w:t>October 2019</w:t>
      </w:r>
      <w:r w:rsidRPr="00A84E05">
        <w:rPr>
          <w:lang w:bidi="ar-SA"/>
        </w:rPr>
        <w:t xml:space="preserve">. </w:t>
      </w:r>
      <w:r w:rsidR="00636A5B">
        <w:t xml:space="preserve">A total of </w:t>
      </w:r>
      <w:r w:rsidR="008D7C89">
        <w:t>137 (including</w:t>
      </w:r>
      <w:r w:rsidR="00636A5B">
        <w:t xml:space="preserve"> </w:t>
      </w:r>
      <w:r w:rsidR="00D36D32">
        <w:t xml:space="preserve">seven </w:t>
      </w:r>
      <w:r w:rsidR="00636A5B">
        <w:t>late</w:t>
      </w:r>
      <w:r w:rsidR="008D7C89">
        <w:t>)</w:t>
      </w:r>
      <w:r w:rsidR="00636A5B">
        <w:t xml:space="preserve"> submissions</w:t>
      </w:r>
      <w:r w:rsidR="00A20EC6">
        <w:t xml:space="preserve"> were received: </w:t>
      </w:r>
      <w:r w:rsidR="006B6DD2">
        <w:t>8</w:t>
      </w:r>
      <w:r w:rsidR="00D36D32">
        <w:t>3</w:t>
      </w:r>
      <w:r w:rsidR="00A20EC6" w:rsidRPr="00064D59">
        <w:t xml:space="preserve"> from industry, </w:t>
      </w:r>
      <w:r w:rsidR="00064D59" w:rsidRPr="00064D59">
        <w:t>33 from public health, 15 from Government, and 6</w:t>
      </w:r>
      <w:r w:rsidR="00A20EC6" w:rsidRPr="00064D59">
        <w:t xml:space="preserve"> from academics/consumer groups. </w:t>
      </w:r>
      <w:r w:rsidR="00F854CC" w:rsidRPr="00064D59">
        <w:rPr>
          <w:lang w:bidi="ar-SA"/>
        </w:rPr>
        <w:t>The</w:t>
      </w:r>
      <w:r w:rsidR="00F854CC">
        <w:rPr>
          <w:lang w:bidi="ar-SA"/>
        </w:rPr>
        <w:t xml:space="preserve"> </w:t>
      </w:r>
      <w:r w:rsidR="008D7C89">
        <w:rPr>
          <w:lang w:bidi="ar-SA"/>
        </w:rPr>
        <w:t>relevant documents</w:t>
      </w:r>
      <w:r w:rsidR="00F854CC">
        <w:rPr>
          <w:lang w:bidi="ar-SA"/>
        </w:rPr>
        <w:t xml:space="preserve"> and submissions received are published on the FSANZ website at </w:t>
      </w:r>
      <w:hyperlink r:id="rId33" w:history="1">
        <w:r w:rsidRPr="00A84E05">
          <w:rPr>
            <w:rStyle w:val="Hyperlink"/>
            <w:lang w:bidi="ar-SA"/>
          </w:rPr>
          <w:t>P1050 – Pregnancy warning labels on alcoholic beverages</w:t>
        </w:r>
      </w:hyperlink>
      <w:r w:rsidR="00F854CC">
        <w:rPr>
          <w:lang w:bidi="ar-SA"/>
        </w:rPr>
        <w:t>.</w:t>
      </w:r>
    </w:p>
    <w:p w14:paraId="1082BCAF" w14:textId="77777777" w:rsidR="00A20EC6" w:rsidRDefault="00A20EC6" w:rsidP="00A20EC6"/>
    <w:p w14:paraId="028D38C1" w14:textId="3207DB35" w:rsidR="00A20EC6" w:rsidRDefault="00941CDA" w:rsidP="00A20EC6">
      <w:pPr>
        <w:pStyle w:val="FSBullet1"/>
        <w:ind w:left="0" w:firstLine="0"/>
      </w:pPr>
      <w:r>
        <w:t>In general, t</w:t>
      </w:r>
      <w:r w:rsidR="00A20EC6">
        <w:t>he</w:t>
      </w:r>
      <w:r w:rsidR="00A20EC6" w:rsidRPr="00EA6FFB">
        <w:t xml:space="preserve"> introduction of </w:t>
      </w:r>
      <w:r w:rsidR="00A20EC6">
        <w:t xml:space="preserve">a </w:t>
      </w:r>
      <w:r w:rsidR="00A20EC6" w:rsidRPr="00EA6FFB">
        <w:t>mand</w:t>
      </w:r>
      <w:r w:rsidR="00A20EC6">
        <w:t>atory pregnancy warning label was</w:t>
      </w:r>
      <w:r w:rsidR="00A20EC6" w:rsidRPr="00EA6FFB">
        <w:t xml:space="preserve"> broadly supp</w:t>
      </w:r>
      <w:r w:rsidR="00A20EC6">
        <w:t>orted by submitters, however, stakeholder groups had</w:t>
      </w:r>
      <w:r w:rsidR="00A20EC6" w:rsidRPr="00EA6FFB">
        <w:t xml:space="preserve"> divergent views on the proposed approach to warning label design and implementation.</w:t>
      </w:r>
      <w:r w:rsidR="00A20EC6">
        <w:t xml:space="preserve"> </w:t>
      </w:r>
    </w:p>
    <w:p w14:paraId="090284C2" w14:textId="77777777" w:rsidR="00A20EC6" w:rsidRDefault="00A20EC6" w:rsidP="00A20EC6">
      <w:pPr>
        <w:rPr>
          <w:rFonts w:cs="Arial"/>
        </w:rPr>
      </w:pPr>
    </w:p>
    <w:p w14:paraId="326E4986" w14:textId="1234710B" w:rsidR="00A20EC6" w:rsidRDefault="00941CDA" w:rsidP="00A20EC6">
      <w:pPr>
        <w:rPr>
          <w:rFonts w:cs="Arial"/>
        </w:rPr>
      </w:pPr>
      <w:r>
        <w:rPr>
          <w:rFonts w:cs="Arial"/>
        </w:rPr>
        <w:t>Most in</w:t>
      </w:r>
      <w:r w:rsidR="00A20EC6" w:rsidRPr="0048383D">
        <w:rPr>
          <w:rFonts w:cs="Arial"/>
        </w:rPr>
        <w:t xml:space="preserve">dustry </w:t>
      </w:r>
      <w:r w:rsidR="00A20EC6">
        <w:rPr>
          <w:rFonts w:cs="Arial"/>
        </w:rPr>
        <w:t>submitters</w:t>
      </w:r>
      <w:r w:rsidR="00A20EC6" w:rsidRPr="0048383D">
        <w:rPr>
          <w:rFonts w:cs="Arial"/>
        </w:rPr>
        <w:t xml:space="preserve"> d</w:t>
      </w:r>
      <w:r>
        <w:rPr>
          <w:rFonts w:cs="Arial"/>
        </w:rPr>
        <w:t>id</w:t>
      </w:r>
      <w:r w:rsidR="00A20EC6" w:rsidRPr="0048383D">
        <w:rPr>
          <w:rFonts w:cs="Arial"/>
        </w:rPr>
        <w:t xml:space="preserve"> not support a prescriptive approach to label design,</w:t>
      </w:r>
      <w:r w:rsidR="00A20EC6">
        <w:rPr>
          <w:rFonts w:cs="Arial"/>
        </w:rPr>
        <w:t xml:space="preserve"> raising issues with several of the proposed label design elements and indicating a </w:t>
      </w:r>
      <w:r w:rsidR="00A20EC6" w:rsidRPr="0048383D">
        <w:rPr>
          <w:rFonts w:cs="Arial"/>
        </w:rPr>
        <w:t>strong preference for mandating the current voluntary scheme.</w:t>
      </w:r>
      <w:r w:rsidR="00A20EC6">
        <w:rPr>
          <w:rFonts w:cs="Arial"/>
        </w:rPr>
        <w:t xml:space="preserve"> Industry submitters also raised </w:t>
      </w:r>
      <w:r w:rsidR="00AD276B">
        <w:rPr>
          <w:rFonts w:cs="Arial"/>
        </w:rPr>
        <w:t xml:space="preserve">issues about </w:t>
      </w:r>
      <w:r w:rsidR="00441675">
        <w:rPr>
          <w:rFonts w:cs="Arial"/>
        </w:rPr>
        <w:t xml:space="preserve">the </w:t>
      </w:r>
      <w:r w:rsidR="00A20EC6">
        <w:rPr>
          <w:rFonts w:cs="Arial"/>
        </w:rPr>
        <w:t>process</w:t>
      </w:r>
      <w:r w:rsidR="00441675">
        <w:rPr>
          <w:rFonts w:cs="Arial"/>
        </w:rPr>
        <w:t xml:space="preserve"> FSANZ undertook in considering this proposal</w:t>
      </w:r>
      <w:r w:rsidR="004C0E16">
        <w:rPr>
          <w:rFonts w:cs="Arial"/>
        </w:rPr>
        <w:t>,</w:t>
      </w:r>
      <w:r w:rsidR="00441675">
        <w:rPr>
          <w:rFonts w:cs="Arial"/>
        </w:rPr>
        <w:t xml:space="preserve"> the</w:t>
      </w:r>
      <w:r w:rsidR="004C0E16">
        <w:rPr>
          <w:rFonts w:cs="Arial"/>
        </w:rPr>
        <w:t xml:space="preserve"> </w:t>
      </w:r>
      <w:r w:rsidR="00A20EC6">
        <w:rPr>
          <w:rFonts w:cs="Arial"/>
        </w:rPr>
        <w:t>evidence base</w:t>
      </w:r>
      <w:r w:rsidR="004C0E16">
        <w:rPr>
          <w:rFonts w:cs="Arial"/>
        </w:rPr>
        <w:t xml:space="preserve"> and </w:t>
      </w:r>
      <w:r w:rsidR="00AD276B">
        <w:rPr>
          <w:rFonts w:cs="Arial"/>
        </w:rPr>
        <w:t xml:space="preserve">the </w:t>
      </w:r>
      <w:r w:rsidR="00FF5B9A">
        <w:rPr>
          <w:rFonts w:cs="Arial"/>
        </w:rPr>
        <w:t xml:space="preserve">consideration of </w:t>
      </w:r>
      <w:r w:rsidR="004C0E16">
        <w:rPr>
          <w:rFonts w:cs="Arial"/>
        </w:rPr>
        <w:t>cost</w:t>
      </w:r>
      <w:r w:rsidR="00FF5B9A">
        <w:rPr>
          <w:rFonts w:cs="Arial"/>
        </w:rPr>
        <w:t xml:space="preserve">s and </w:t>
      </w:r>
      <w:r w:rsidR="004C0E16">
        <w:rPr>
          <w:rFonts w:cs="Arial"/>
        </w:rPr>
        <w:t>benefit</w:t>
      </w:r>
      <w:r w:rsidR="00FF5B9A">
        <w:rPr>
          <w:rFonts w:cs="Arial"/>
        </w:rPr>
        <w:t>s</w:t>
      </w:r>
      <w:r w:rsidR="00A20EC6">
        <w:rPr>
          <w:rFonts w:cs="Arial"/>
        </w:rPr>
        <w:t>.</w:t>
      </w:r>
    </w:p>
    <w:p w14:paraId="4C07570C" w14:textId="77777777" w:rsidR="00A20EC6" w:rsidRDefault="00A20EC6" w:rsidP="00A20EC6">
      <w:pPr>
        <w:rPr>
          <w:rFonts w:cs="Arial"/>
        </w:rPr>
      </w:pPr>
    </w:p>
    <w:p w14:paraId="4E4495C3" w14:textId="02E09D8C" w:rsidR="00122DDF" w:rsidRDefault="00A20EC6" w:rsidP="00A20EC6">
      <w:r w:rsidRPr="00730DEE">
        <w:rPr>
          <w:rFonts w:cs="Arial"/>
        </w:rPr>
        <w:t>Public</w:t>
      </w:r>
      <w:r>
        <w:t xml:space="preserve"> health submitters generally supported the proposed label design and </w:t>
      </w:r>
      <w:r w:rsidR="00441675">
        <w:t xml:space="preserve">the </w:t>
      </w:r>
      <w:r>
        <w:t>evidence base</w:t>
      </w:r>
      <w:r w:rsidR="00441675">
        <w:t xml:space="preserve"> used</w:t>
      </w:r>
      <w:r w:rsidR="00BD54D3">
        <w:t xml:space="preserve"> to support the proposed approach</w:t>
      </w:r>
      <w:r>
        <w:t>. However</w:t>
      </w:r>
      <w:r w:rsidR="00AF2D3F">
        <w:t>,</w:t>
      </w:r>
      <w:r w:rsidR="0019024C">
        <w:t xml:space="preserve"> </w:t>
      </w:r>
      <w:r w:rsidR="00AF196A">
        <w:t>some of these</w:t>
      </w:r>
      <w:r w:rsidR="0019024C">
        <w:t xml:space="preserve"> submitters </w:t>
      </w:r>
      <w:r w:rsidR="00231E40">
        <w:t>preferred</w:t>
      </w:r>
      <w:r w:rsidR="0019024C">
        <w:t xml:space="preserve"> larger text and increased label size</w:t>
      </w:r>
      <w:r w:rsidR="00AF2D3F">
        <w:t>;</w:t>
      </w:r>
      <w:r w:rsidR="00122DDF">
        <w:t xml:space="preserve"> </w:t>
      </w:r>
      <w:r w:rsidR="00AF2D3F">
        <w:t xml:space="preserve">prescribing the location of the label; </w:t>
      </w:r>
      <w:r w:rsidR="00122DDF">
        <w:t xml:space="preserve">and a shorter transition period of 12 months. </w:t>
      </w:r>
      <w:r w:rsidR="00BB0F21">
        <w:t>G</w:t>
      </w:r>
      <w:r w:rsidR="00BB0F21" w:rsidRPr="009836C9">
        <w:t xml:space="preserve">overnment submitters </w:t>
      </w:r>
      <w:r w:rsidR="00BB0F21">
        <w:t xml:space="preserve">in general </w:t>
      </w:r>
      <w:r w:rsidR="00BB0F21" w:rsidRPr="009836C9">
        <w:t xml:space="preserve">supported the level of prescription </w:t>
      </w:r>
      <w:r w:rsidR="00BB0F21">
        <w:t>proposed</w:t>
      </w:r>
      <w:r w:rsidR="008D7C89">
        <w:t xml:space="preserve">. However, </w:t>
      </w:r>
      <w:r w:rsidR="00BB0F21">
        <w:t>one</w:t>
      </w:r>
      <w:r w:rsidR="00EF1059">
        <w:t xml:space="preserve"> </w:t>
      </w:r>
      <w:r w:rsidR="00BB0F21" w:rsidRPr="009836C9">
        <w:t xml:space="preserve">noted specific aspects for which the level of prescription could be </w:t>
      </w:r>
      <w:r w:rsidR="00BB0F21">
        <w:t>more than necessary, for example the exact colour red</w:t>
      </w:r>
      <w:r w:rsidR="00BB0F21" w:rsidRPr="009836C9">
        <w:t xml:space="preserve"> and font type</w:t>
      </w:r>
      <w:r w:rsidR="00AC0CE8">
        <w:rPr>
          <w:lang w:bidi="ar-SA"/>
        </w:rPr>
        <w:t xml:space="preserve">. </w:t>
      </w:r>
      <w:r w:rsidR="009836C9" w:rsidRPr="009836C9">
        <w:rPr>
          <w:lang w:bidi="ar-SA"/>
        </w:rPr>
        <w:t xml:space="preserve">  </w:t>
      </w:r>
    </w:p>
    <w:p w14:paraId="51C59A56" w14:textId="24838979" w:rsidR="0019024C" w:rsidRDefault="0019024C" w:rsidP="0019024C">
      <w:pPr>
        <w:pStyle w:val="FSBullet1"/>
        <w:ind w:left="0" w:firstLine="0"/>
      </w:pPr>
    </w:p>
    <w:p w14:paraId="7AC9791A" w14:textId="74C1487B" w:rsidR="00122DDF" w:rsidRDefault="00122DDF" w:rsidP="00122DDF">
      <w:pPr>
        <w:pStyle w:val="FSBullet1"/>
        <w:ind w:left="0" w:firstLine="0"/>
      </w:pPr>
      <w:r w:rsidRPr="007365F6">
        <w:t>Stakeholder</w:t>
      </w:r>
      <w:r w:rsidR="007846ED">
        <w:t xml:space="preserve"> groups</w:t>
      </w:r>
      <w:r w:rsidRPr="007365F6">
        <w:t xml:space="preserve"> had mixed views regarding</w:t>
      </w:r>
      <w:r w:rsidR="001E55F7">
        <w:t xml:space="preserve"> label</w:t>
      </w:r>
      <w:r w:rsidRPr="007365F6">
        <w:t xml:space="preserve"> size</w:t>
      </w:r>
      <w:r w:rsidR="00AF2D3F">
        <w:t xml:space="preserve"> requirements</w:t>
      </w:r>
      <w:r w:rsidR="007846ED">
        <w:t xml:space="preserve"> based on different alcoholic beverage volumes</w:t>
      </w:r>
      <w:r w:rsidRPr="007365F6">
        <w:t xml:space="preserve">, </w:t>
      </w:r>
      <w:r w:rsidR="00AF2D3F">
        <w:t xml:space="preserve">the wording of the warning statement, </w:t>
      </w:r>
      <w:r>
        <w:t xml:space="preserve">and the </w:t>
      </w:r>
      <w:r w:rsidRPr="007365F6">
        <w:t xml:space="preserve">alcohol </w:t>
      </w:r>
      <w:r>
        <w:t xml:space="preserve">content of the </w:t>
      </w:r>
      <w:r w:rsidRPr="007365F6">
        <w:t xml:space="preserve">beverages </w:t>
      </w:r>
      <w:r w:rsidR="00231E40">
        <w:t xml:space="preserve">required </w:t>
      </w:r>
      <w:r w:rsidRPr="007365F6">
        <w:t xml:space="preserve">to </w:t>
      </w:r>
      <w:r w:rsidR="0007735C">
        <w:t>display</w:t>
      </w:r>
      <w:r w:rsidRPr="007365F6">
        <w:t xml:space="preserve"> the warning label</w:t>
      </w:r>
      <w:r>
        <w:t>.</w:t>
      </w:r>
    </w:p>
    <w:p w14:paraId="20AD42DA" w14:textId="77777777" w:rsidR="00A20EC6" w:rsidRDefault="00A20EC6" w:rsidP="00A20EC6">
      <w:pPr>
        <w:spacing w:line="276" w:lineRule="auto"/>
      </w:pPr>
    </w:p>
    <w:p w14:paraId="31EA5826" w14:textId="4E37446B" w:rsidR="00A20EC6" w:rsidRDefault="003F720F" w:rsidP="00A20EC6">
      <w:pPr>
        <w:pStyle w:val="FSBullet1"/>
        <w:ind w:left="0" w:firstLine="0"/>
      </w:pPr>
      <w:r>
        <w:t>Table 1</w:t>
      </w:r>
      <w:r w:rsidR="00A20EC6">
        <w:t xml:space="preserve"> summarises the issues raised in submissions </w:t>
      </w:r>
      <w:r w:rsidR="00833052">
        <w:t xml:space="preserve">to the CFS </w:t>
      </w:r>
      <w:r w:rsidR="00A20EC6">
        <w:t xml:space="preserve">and </w:t>
      </w:r>
      <w:r w:rsidR="00941CDA">
        <w:t xml:space="preserve">provides </w:t>
      </w:r>
      <w:r w:rsidR="00A20EC6">
        <w:t>FSANZ’s response.</w:t>
      </w:r>
    </w:p>
    <w:p w14:paraId="51C02709" w14:textId="2B06BC84" w:rsidR="00B2537E" w:rsidRDefault="00B2537E" w:rsidP="00B2537E">
      <w:pPr>
        <w:rPr>
          <w:lang w:bidi="ar-SA"/>
        </w:rPr>
      </w:pPr>
    </w:p>
    <w:p w14:paraId="076E038A" w14:textId="53AD9602" w:rsidR="00A20EC6" w:rsidRDefault="00A20EC6" w:rsidP="00A20EC6">
      <w:pPr>
        <w:pStyle w:val="FSTableTitle"/>
        <w:rPr>
          <w:rFonts w:cs="Times New Roman"/>
          <w:b w:val="0"/>
        </w:rPr>
      </w:pPr>
    </w:p>
    <w:p w14:paraId="24F9524D" w14:textId="77777777" w:rsidR="00A20EC6" w:rsidRDefault="00A20EC6" w:rsidP="00A20EC6">
      <w:pPr>
        <w:sectPr w:rsidR="00A20EC6" w:rsidSect="006238E8">
          <w:pgSz w:w="11906" w:h="16838" w:code="9"/>
          <w:pgMar w:top="1418" w:right="1418" w:bottom="1418" w:left="1418" w:header="709" w:footer="709" w:gutter="0"/>
          <w:cols w:space="708"/>
          <w:docGrid w:linePitch="360"/>
        </w:sectPr>
      </w:pPr>
    </w:p>
    <w:p w14:paraId="280B28FC" w14:textId="2BF9A76B" w:rsidR="00ED232F" w:rsidRDefault="007A53BF" w:rsidP="00BD54D3">
      <w:pPr>
        <w:pStyle w:val="FSTableTitle"/>
        <w:spacing w:after="120"/>
      </w:pPr>
      <w:r>
        <w:lastRenderedPageBreak/>
        <w:t>Table 1:  Summary of issues</w:t>
      </w:r>
      <w:r w:rsidR="00F928A6">
        <w:t xml:space="preserve"> </w:t>
      </w:r>
      <w:r w:rsidR="00F74D5F">
        <w:t>raised</w:t>
      </w:r>
      <w:r w:rsidR="002D005C">
        <w:t xml:space="preserve"> in submissions </w:t>
      </w:r>
      <w:r w:rsidR="00F74D5F">
        <w:t>to the</w:t>
      </w:r>
      <w:r w:rsidR="00833052">
        <w:t xml:space="preserve"> CFS </w:t>
      </w:r>
      <w:r w:rsidR="00AE13F8">
        <w:t>and FSANZ response</w:t>
      </w:r>
    </w:p>
    <w:p w14:paraId="7E9755C5" w14:textId="59F2BD22" w:rsidR="0091590B" w:rsidRDefault="004309B8" w:rsidP="004309B8">
      <w:pPr>
        <w:pStyle w:val="CommentText"/>
      </w:pPr>
      <w:r>
        <w:t>Note</w:t>
      </w:r>
      <w:r w:rsidR="005A78D8">
        <w:t>:</w:t>
      </w:r>
      <w:r>
        <w:t xml:space="preserve"> Column 2 of </w:t>
      </w:r>
      <w:r w:rsidR="000F0291">
        <w:t>T</w:t>
      </w:r>
      <w:r>
        <w:t xml:space="preserve">able 1 indicates the stakeholder groups </w:t>
      </w:r>
      <w:r w:rsidR="008E38F8">
        <w:t>which raised the issue</w:t>
      </w:r>
      <w:r>
        <w:t xml:space="preserve">. </w:t>
      </w:r>
      <w:r w:rsidR="008E38F8">
        <w:t>However, the issues</w:t>
      </w:r>
      <w:r>
        <w:t xml:space="preserve"> raised are not necessarily </w:t>
      </w:r>
      <w:r w:rsidR="00B60224">
        <w:t xml:space="preserve">the </w:t>
      </w:r>
      <w:r>
        <w:t xml:space="preserve">representative view of </w:t>
      </w:r>
      <w:r w:rsidR="0091590B">
        <w:t xml:space="preserve">all submitters in </w:t>
      </w:r>
      <w:r w:rsidR="00B60224">
        <w:t xml:space="preserve">a </w:t>
      </w:r>
      <w:r>
        <w:t xml:space="preserve">stakeholder group. </w:t>
      </w:r>
    </w:p>
    <w:p w14:paraId="1C57F39F" w14:textId="77777777" w:rsidR="004309B8" w:rsidRPr="004309B8" w:rsidRDefault="004309B8" w:rsidP="004309B8"/>
    <w:tbl>
      <w:tblPr>
        <w:tblStyle w:val="MediumShading1-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ssue raised by submitter(s), stakeholder group and FSANZ response to submitter issue to the CFS."/>
      </w:tblPr>
      <w:tblGrid>
        <w:gridCol w:w="3733"/>
        <w:gridCol w:w="1896"/>
        <w:gridCol w:w="8353"/>
      </w:tblGrid>
      <w:tr w:rsidR="00A20EC6" w:rsidRPr="001E56C9" w14:paraId="4FA57E57" w14:textId="77777777" w:rsidTr="00F4152B">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35" w:type="pct"/>
            <w:vAlign w:val="center"/>
          </w:tcPr>
          <w:p w14:paraId="1818CD0E" w14:textId="77777777" w:rsidR="00A20EC6" w:rsidRPr="001E56C9" w:rsidRDefault="00A20EC6" w:rsidP="00476BEA">
            <w:pPr>
              <w:pStyle w:val="FSTableHeading"/>
              <w:spacing w:before="31" w:after="31"/>
              <w:jc w:val="left"/>
              <w:rPr>
                <w:b/>
              </w:rPr>
            </w:pPr>
            <w:r w:rsidRPr="00250A4B">
              <w:rPr>
                <w:b/>
              </w:rPr>
              <w:t>Issue</w:t>
            </w:r>
          </w:p>
        </w:tc>
        <w:tc>
          <w:tcPr>
            <w:tcW w:w="678" w:type="pct"/>
            <w:vAlign w:val="center"/>
          </w:tcPr>
          <w:p w14:paraId="0A7F6004" w14:textId="66A8386B" w:rsidR="00A20EC6" w:rsidRPr="001E56C9" w:rsidRDefault="004309B8" w:rsidP="00D00018">
            <w:pPr>
              <w:pStyle w:val="FSTableHeading"/>
              <w:spacing w:before="31" w:after="31"/>
              <w:jc w:val="left"/>
              <w:cnfStyle w:val="100000000000" w:firstRow="1" w:lastRow="0" w:firstColumn="0" w:lastColumn="0" w:oddVBand="0" w:evenVBand="0" w:oddHBand="0" w:evenHBand="0" w:firstRowFirstColumn="0" w:firstRowLastColumn="0" w:lastRowFirstColumn="0" w:lastRowLastColumn="0"/>
              <w:rPr>
                <w:b/>
              </w:rPr>
            </w:pPr>
            <w:r>
              <w:rPr>
                <w:b/>
              </w:rPr>
              <w:t>Stakeholder group</w:t>
            </w:r>
          </w:p>
        </w:tc>
        <w:tc>
          <w:tcPr>
            <w:tcW w:w="2987" w:type="pct"/>
            <w:vAlign w:val="center"/>
          </w:tcPr>
          <w:p w14:paraId="53932955" w14:textId="603FA9F7" w:rsidR="00A20EC6" w:rsidRPr="001E56C9" w:rsidRDefault="004A563D" w:rsidP="00496575">
            <w:pPr>
              <w:pStyle w:val="FSTableHeading"/>
              <w:spacing w:before="31" w:after="31"/>
              <w:jc w:val="left"/>
              <w:cnfStyle w:val="100000000000" w:firstRow="1" w:lastRow="0" w:firstColumn="0" w:lastColumn="0" w:oddVBand="0" w:evenVBand="0" w:oddHBand="0" w:evenHBand="0" w:firstRowFirstColumn="0" w:firstRowLastColumn="0" w:lastRowFirstColumn="0" w:lastRowLastColumn="0"/>
              <w:rPr>
                <w:b/>
              </w:rPr>
            </w:pPr>
            <w:r>
              <w:rPr>
                <w:b/>
              </w:rPr>
              <w:t>FSANZ response</w:t>
            </w:r>
          </w:p>
        </w:tc>
      </w:tr>
      <w:tr w:rsidR="00A20EC6" w:rsidRPr="001E56C9" w14:paraId="05020285" w14:textId="77777777" w:rsidTr="00D0001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1AECAEFE" w14:textId="77777777" w:rsidR="00A20EC6" w:rsidRPr="001E56C9" w:rsidRDefault="00A20EC6" w:rsidP="00D00018">
            <w:pPr>
              <w:rPr>
                <w:rFonts w:cs="Arial"/>
                <w:sz w:val="20"/>
                <w:szCs w:val="20"/>
              </w:rPr>
            </w:pPr>
            <w:r w:rsidRPr="001E56C9">
              <w:rPr>
                <w:rFonts w:cs="Arial"/>
                <w:sz w:val="20"/>
                <w:szCs w:val="20"/>
              </w:rPr>
              <w:t xml:space="preserve">Mandatory labelling approach  </w:t>
            </w:r>
          </w:p>
        </w:tc>
      </w:tr>
      <w:tr w:rsidR="00A20EC6" w:rsidRPr="001E56C9" w14:paraId="21EFE29F" w14:textId="77777777" w:rsidTr="00B6690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1ACCBDCA" w14:textId="5E4718F7" w:rsidR="00AE1098" w:rsidRDefault="00B33E53" w:rsidP="00AE1098">
            <w:pPr>
              <w:rPr>
                <w:rFonts w:cs="Arial"/>
                <w:b w:val="0"/>
                <w:sz w:val="20"/>
                <w:szCs w:val="20"/>
              </w:rPr>
            </w:pPr>
            <w:r>
              <w:rPr>
                <w:rFonts w:cs="Arial"/>
                <w:b w:val="0"/>
                <w:sz w:val="20"/>
                <w:szCs w:val="20"/>
              </w:rPr>
              <w:t>L</w:t>
            </w:r>
            <w:r w:rsidR="00E3478F" w:rsidRPr="00250A4B">
              <w:rPr>
                <w:rFonts w:cs="Arial"/>
                <w:b w:val="0"/>
                <w:sz w:val="20"/>
                <w:szCs w:val="20"/>
              </w:rPr>
              <w:t>ack of evidence that warning labels change behaviour</w:t>
            </w:r>
            <w:r w:rsidR="00AE1098">
              <w:rPr>
                <w:rFonts w:cs="Arial"/>
                <w:b w:val="0"/>
                <w:sz w:val="20"/>
                <w:szCs w:val="20"/>
              </w:rPr>
              <w:t xml:space="preserve">, </w:t>
            </w:r>
            <w:r w:rsidR="00AE1098" w:rsidRPr="00250A4B">
              <w:rPr>
                <w:rFonts w:cs="Arial"/>
                <w:b w:val="0"/>
                <w:sz w:val="20"/>
                <w:szCs w:val="20"/>
              </w:rPr>
              <w:t>or that the proposed m</w:t>
            </w:r>
            <w:r w:rsidR="00AE1098">
              <w:rPr>
                <w:rFonts w:cs="Arial"/>
                <w:b w:val="0"/>
                <w:sz w:val="20"/>
                <w:szCs w:val="20"/>
              </w:rPr>
              <w:t xml:space="preserve">andatory label will achieve more or </w:t>
            </w:r>
            <w:r w:rsidR="00AE1098" w:rsidRPr="00250A4B">
              <w:rPr>
                <w:rFonts w:cs="Arial"/>
                <w:b w:val="0"/>
                <w:sz w:val="20"/>
                <w:szCs w:val="20"/>
              </w:rPr>
              <w:t>provide additional net benefit to the existing voluntary label (DrinkWise scheme).</w:t>
            </w:r>
          </w:p>
          <w:p w14:paraId="019CAF87" w14:textId="77777777" w:rsidR="00432B83" w:rsidRDefault="00432B83" w:rsidP="00432B83"/>
          <w:p w14:paraId="202648CC" w14:textId="30B83D52" w:rsidR="00DD600E" w:rsidRDefault="00DD600E" w:rsidP="00432B83">
            <w:pPr>
              <w:rPr>
                <w:rFonts w:cs="Arial"/>
                <w:b w:val="0"/>
                <w:sz w:val="20"/>
                <w:szCs w:val="20"/>
              </w:rPr>
            </w:pPr>
            <w:r w:rsidRPr="00432B83">
              <w:rPr>
                <w:rFonts w:cs="Arial"/>
                <w:b w:val="0"/>
                <w:sz w:val="20"/>
                <w:szCs w:val="20"/>
              </w:rPr>
              <w:t>The DRIS and CFS assume behaviour change results from labelling and</w:t>
            </w:r>
            <w:r w:rsidR="00B32785">
              <w:rPr>
                <w:rFonts w:cs="Arial"/>
                <w:b w:val="0"/>
                <w:sz w:val="20"/>
                <w:szCs w:val="20"/>
              </w:rPr>
              <w:t xml:space="preserve"> that</w:t>
            </w:r>
            <w:r w:rsidRPr="00432B83">
              <w:rPr>
                <w:rFonts w:cs="Arial"/>
                <w:b w:val="0"/>
                <w:sz w:val="20"/>
                <w:szCs w:val="20"/>
              </w:rPr>
              <w:t xml:space="preserve"> FASD </w:t>
            </w:r>
            <w:r w:rsidRPr="0019665B">
              <w:rPr>
                <w:rFonts w:cs="Arial"/>
                <w:b w:val="0"/>
                <w:sz w:val="20"/>
                <w:szCs w:val="20"/>
              </w:rPr>
              <w:t>cases</w:t>
            </w:r>
            <w:r w:rsidR="00B32785">
              <w:rPr>
                <w:rFonts w:cs="Arial"/>
                <w:b w:val="0"/>
                <w:sz w:val="20"/>
                <w:szCs w:val="20"/>
              </w:rPr>
              <w:t xml:space="preserve"> </w:t>
            </w:r>
            <w:r w:rsidR="00FE02F8">
              <w:rPr>
                <w:rFonts w:cs="Arial"/>
                <w:b w:val="0"/>
                <w:sz w:val="20"/>
                <w:szCs w:val="20"/>
              </w:rPr>
              <w:t>are</w:t>
            </w:r>
            <w:r w:rsidRPr="0019665B">
              <w:rPr>
                <w:rFonts w:cs="Arial"/>
                <w:b w:val="0"/>
                <w:sz w:val="20"/>
                <w:szCs w:val="20"/>
              </w:rPr>
              <w:t xml:space="preserve"> avoided</w:t>
            </w:r>
            <w:r w:rsidRPr="00432B83">
              <w:rPr>
                <w:rFonts w:cs="Arial"/>
                <w:b w:val="0"/>
                <w:sz w:val="20"/>
                <w:szCs w:val="20"/>
              </w:rPr>
              <w:t>, but says label alone do</w:t>
            </w:r>
            <w:r w:rsidR="00163F73">
              <w:rPr>
                <w:rFonts w:cs="Arial"/>
                <w:b w:val="0"/>
                <w:sz w:val="20"/>
                <w:szCs w:val="20"/>
              </w:rPr>
              <w:t>es</w:t>
            </w:r>
            <w:r w:rsidRPr="00432B83">
              <w:rPr>
                <w:rFonts w:cs="Arial"/>
                <w:b w:val="0"/>
                <w:sz w:val="20"/>
                <w:szCs w:val="20"/>
              </w:rPr>
              <w:t xml:space="preserve"> not influence behaviour</w:t>
            </w:r>
            <w:r w:rsidR="00432B83">
              <w:rPr>
                <w:rFonts w:cs="Arial"/>
                <w:b w:val="0"/>
                <w:sz w:val="20"/>
                <w:szCs w:val="20"/>
              </w:rPr>
              <w:t>.</w:t>
            </w:r>
          </w:p>
          <w:p w14:paraId="39275D4B" w14:textId="001190EE" w:rsidR="00DD600E" w:rsidRPr="001E56C9" w:rsidRDefault="00DD600E" w:rsidP="008C4E4E">
            <w:pPr>
              <w:rPr>
                <w:rFonts w:cs="Arial"/>
                <w:b w:val="0"/>
                <w:sz w:val="20"/>
                <w:szCs w:val="20"/>
              </w:rPr>
            </w:pPr>
          </w:p>
        </w:tc>
        <w:tc>
          <w:tcPr>
            <w:tcW w:w="678" w:type="pct"/>
            <w:tcBorders>
              <w:left w:val="single" w:sz="4" w:space="0" w:color="auto"/>
              <w:bottom w:val="single" w:sz="4" w:space="0" w:color="auto"/>
              <w:right w:val="single" w:sz="4" w:space="0" w:color="auto"/>
            </w:tcBorders>
          </w:tcPr>
          <w:p w14:paraId="6D14D30B" w14:textId="77777777" w:rsidR="006D0A28"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p w14:paraId="2C66EA56" w14:textId="318E6E7B" w:rsidR="006D0A28" w:rsidRDefault="006D0A28" w:rsidP="00FF4260">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2AE3C89B" w14:textId="77777777" w:rsidR="006D0A28"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3632C9D5" w14:textId="0F6C7FED"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bottom w:val="single" w:sz="4" w:space="0" w:color="auto"/>
            </w:tcBorders>
          </w:tcPr>
          <w:p w14:paraId="20E36890" w14:textId="2FA7AFE4" w:rsidR="009C35FD" w:rsidRDefault="00AF7A86" w:rsidP="00393CF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Pregnancy</w:t>
            </w:r>
            <w:r w:rsidR="009C35FD" w:rsidRPr="009C35FD">
              <w:rPr>
                <w:rFonts w:cs="Arial"/>
                <w:sz w:val="20"/>
                <w:szCs w:val="20"/>
              </w:rPr>
              <w:t xml:space="preserve"> warning labels on packaged alcoholic beverages can raise awareness of the risks of drinking alcohol during pregnancy and prompt discussion of these risks (SD1</w:t>
            </w:r>
            <w:r w:rsidR="00393CF2">
              <w:rPr>
                <w:rFonts w:cs="Arial"/>
                <w:sz w:val="20"/>
                <w:szCs w:val="20"/>
              </w:rPr>
              <w:t>, Wilkinson et al., 2009</w:t>
            </w:r>
            <w:r w:rsidR="009C35FD" w:rsidRPr="009C35FD">
              <w:rPr>
                <w:rFonts w:cs="Arial"/>
                <w:sz w:val="20"/>
                <w:szCs w:val="20"/>
              </w:rPr>
              <w:t>)</w:t>
            </w:r>
            <w:r w:rsidR="00393CF2" w:rsidRPr="005E3C7F">
              <w:rPr>
                <w:rFonts w:cs="Arial"/>
                <w:sz w:val="20"/>
                <w:szCs w:val="20"/>
              </w:rPr>
              <w:t>. Evidence from alcohol warnings and tobacco warning labels confirms the label as part of a suite of measures can contribute to behaviour change</w:t>
            </w:r>
            <w:r w:rsidR="00393CF2" w:rsidRPr="00393CF2">
              <w:rPr>
                <w:rFonts w:cs="Arial"/>
                <w:sz w:val="20"/>
                <w:szCs w:val="20"/>
              </w:rPr>
              <w:t xml:space="preserve"> (</w:t>
            </w:r>
            <w:r w:rsidR="002F38E1">
              <w:rPr>
                <w:rFonts w:cs="Arial"/>
                <w:sz w:val="20"/>
                <w:szCs w:val="20"/>
              </w:rPr>
              <w:t xml:space="preserve">refer to </w:t>
            </w:r>
            <w:r w:rsidR="00393CF2" w:rsidRPr="00393CF2">
              <w:rPr>
                <w:rFonts w:cs="Arial"/>
                <w:sz w:val="20"/>
                <w:szCs w:val="20"/>
              </w:rPr>
              <w:t>section 3.2.3).</w:t>
            </w:r>
            <w:r w:rsidR="009C35FD" w:rsidRPr="009C35FD" w:rsidDel="00393CF2">
              <w:rPr>
                <w:rFonts w:cs="Arial"/>
                <w:sz w:val="20"/>
                <w:szCs w:val="20"/>
              </w:rPr>
              <w:t xml:space="preserve"> </w:t>
            </w:r>
            <w:r w:rsidR="00BF3A5C" w:rsidRPr="00BF3A5C">
              <w:rPr>
                <w:rFonts w:cs="Arial"/>
                <w:sz w:val="20"/>
                <w:szCs w:val="20"/>
              </w:rPr>
              <w:t xml:space="preserve">Therefore, when combined with other public health initiatives, pregnancy warning labels can contribute to increased awareness of the risks of drinking alcohol while pregnant and </w:t>
            </w:r>
            <w:r w:rsidR="00BF3A5C" w:rsidRPr="00BF3A5C">
              <w:rPr>
                <w:sz w:val="20"/>
                <w:szCs w:val="20"/>
              </w:rPr>
              <w:t>encourage behaviour change</w:t>
            </w:r>
            <w:r w:rsidR="001749D4" w:rsidRPr="001749D4">
              <w:rPr>
                <w:rFonts w:cs="Arial"/>
                <w:sz w:val="20"/>
                <w:szCs w:val="20"/>
              </w:rPr>
              <w:t xml:space="preserve">. It can also contribute to the development of </w:t>
            </w:r>
            <w:r w:rsidR="00BF3A5C" w:rsidRPr="00BF3A5C">
              <w:rPr>
                <w:sz w:val="20"/>
                <w:szCs w:val="20"/>
              </w:rPr>
              <w:t>social norms</w:t>
            </w:r>
            <w:r w:rsidR="001749D4" w:rsidRPr="001749D4">
              <w:rPr>
                <w:rFonts w:cs="Arial"/>
                <w:sz w:val="20"/>
                <w:szCs w:val="20"/>
              </w:rPr>
              <w:t xml:space="preserve"> to support this behaviour change.</w:t>
            </w:r>
            <w:r w:rsidR="00BF3A5C" w:rsidRPr="00BF3A5C">
              <w:rPr>
                <w:sz w:val="20"/>
                <w:szCs w:val="20"/>
              </w:rPr>
              <w:t xml:space="preserve"> These will ultimately reduce the prevalence and/or severity of FASD.</w:t>
            </w:r>
          </w:p>
          <w:p w14:paraId="520D7295" w14:textId="283211DB" w:rsidR="009C35FD" w:rsidRDefault="009C35FD" w:rsidP="009C35FD">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5575C413" w14:textId="0001E4BF" w:rsidR="00A20EC6" w:rsidRPr="001E56C9" w:rsidRDefault="009C35FD" w:rsidP="002F38E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9C35FD">
              <w:rPr>
                <w:rFonts w:cs="Arial"/>
                <w:sz w:val="20"/>
                <w:szCs w:val="20"/>
              </w:rPr>
              <w:t>The warning label has been designed based on the best available evidence, with consideration given to labelling elements that serve to attract attention and en</w:t>
            </w:r>
            <w:r w:rsidR="00233592">
              <w:rPr>
                <w:rFonts w:cs="Arial"/>
                <w:sz w:val="20"/>
                <w:szCs w:val="20"/>
              </w:rPr>
              <w:t>hance understanding (</w:t>
            </w:r>
            <w:r w:rsidR="002F38E1">
              <w:rPr>
                <w:rFonts w:cs="Arial"/>
                <w:sz w:val="20"/>
                <w:szCs w:val="20"/>
              </w:rPr>
              <w:t xml:space="preserve">refer to </w:t>
            </w:r>
            <w:r w:rsidR="00861692">
              <w:rPr>
                <w:rFonts w:cs="Arial"/>
                <w:sz w:val="20"/>
                <w:szCs w:val="20"/>
              </w:rPr>
              <w:t>section 3.3)</w:t>
            </w:r>
            <w:r w:rsidRPr="009C35FD">
              <w:rPr>
                <w:rFonts w:cs="Arial"/>
                <w:sz w:val="20"/>
                <w:szCs w:val="20"/>
              </w:rPr>
              <w:t>. FSANZ’s literature review</w:t>
            </w:r>
            <w:r w:rsidR="00CF25D4">
              <w:rPr>
                <w:rFonts w:cs="Arial"/>
                <w:sz w:val="20"/>
                <w:szCs w:val="20"/>
              </w:rPr>
              <w:t xml:space="preserve"> (SD1)</w:t>
            </w:r>
            <w:r w:rsidRPr="009C35FD">
              <w:rPr>
                <w:rFonts w:cs="Arial"/>
                <w:sz w:val="20"/>
                <w:szCs w:val="20"/>
              </w:rPr>
              <w:t xml:space="preserve">, together with outcomes from consumer testing (SD2), </w:t>
            </w:r>
            <w:r w:rsidR="006E77FC">
              <w:rPr>
                <w:rFonts w:cs="Arial"/>
                <w:sz w:val="20"/>
                <w:szCs w:val="20"/>
              </w:rPr>
              <w:t>indicate</w:t>
            </w:r>
            <w:r w:rsidRPr="009C35FD">
              <w:rPr>
                <w:rFonts w:cs="Arial"/>
                <w:sz w:val="20"/>
                <w:szCs w:val="20"/>
              </w:rPr>
              <w:t xml:space="preserve"> the pregnancy warning label, with specific design elements, is likely to better convey public health advice not to drink alcohol during pregnancy and attract consumer attention to a greater extent than the warning labels used in the voluntary initiative.</w:t>
            </w:r>
            <w:r w:rsidR="00564D7E">
              <w:rPr>
                <w:rFonts w:cs="Arial"/>
                <w:sz w:val="20"/>
                <w:szCs w:val="20"/>
              </w:rPr>
              <w:t xml:space="preserve"> </w:t>
            </w:r>
          </w:p>
        </w:tc>
      </w:tr>
      <w:tr w:rsidR="00DD600E" w:rsidRPr="001E56C9" w14:paraId="4575A7A8" w14:textId="77777777" w:rsidTr="00C82B63">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22204FD" w14:textId="7CD422EC" w:rsidR="00DD600E" w:rsidRDefault="00DD600E" w:rsidP="00AE1098">
            <w:pPr>
              <w:rPr>
                <w:rFonts w:cs="Arial"/>
                <w:b w:val="0"/>
                <w:sz w:val="20"/>
                <w:szCs w:val="20"/>
              </w:rPr>
            </w:pPr>
            <w:r w:rsidRPr="00250A4B">
              <w:rPr>
                <w:rFonts w:cs="Arial"/>
                <w:b w:val="0"/>
                <w:sz w:val="20"/>
                <w:szCs w:val="20"/>
              </w:rPr>
              <w:t xml:space="preserve">Support mandatory implementation of the DrinkWise label or a label similar to the existing voluntary label, </w:t>
            </w:r>
            <w:r w:rsidR="005F6AC8">
              <w:rPr>
                <w:rFonts w:cs="Arial"/>
                <w:b w:val="0"/>
                <w:sz w:val="20"/>
                <w:szCs w:val="20"/>
              </w:rPr>
              <w:t>which</w:t>
            </w:r>
            <w:r w:rsidRPr="00250A4B">
              <w:rPr>
                <w:rFonts w:cs="Arial"/>
                <w:b w:val="0"/>
                <w:sz w:val="20"/>
                <w:szCs w:val="20"/>
              </w:rPr>
              <w:t xml:space="preserve"> accompanied by awareness raising materials and public campaigns</w:t>
            </w:r>
            <w:r w:rsidR="00AE1098">
              <w:rPr>
                <w:rFonts w:cs="Arial"/>
                <w:b w:val="0"/>
                <w:sz w:val="20"/>
                <w:szCs w:val="20"/>
              </w:rPr>
              <w:t>,</w:t>
            </w:r>
            <w:r w:rsidRPr="00250A4B">
              <w:rPr>
                <w:rFonts w:cs="Arial"/>
                <w:b w:val="0"/>
                <w:sz w:val="20"/>
                <w:szCs w:val="20"/>
              </w:rPr>
              <w:t xml:space="preserve"> would have far less cost for industry.</w:t>
            </w:r>
          </w:p>
        </w:tc>
        <w:tc>
          <w:tcPr>
            <w:tcW w:w="678" w:type="pct"/>
            <w:tcBorders>
              <w:left w:val="single" w:sz="4" w:space="0" w:color="auto"/>
              <w:right w:val="single" w:sz="4" w:space="0" w:color="auto"/>
            </w:tcBorders>
          </w:tcPr>
          <w:p w14:paraId="7E264A54" w14:textId="3FA3A433" w:rsidR="00DD600E" w:rsidRPr="001E56C9" w:rsidRDefault="00DD600E"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4AC9BCB3" w14:textId="5182BDFE" w:rsidR="00EE200B" w:rsidRDefault="00DD600E" w:rsidP="00DD600E">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r>
              <w:rPr>
                <w:rFonts w:cs="Arial"/>
                <w:sz w:val="20"/>
                <w:szCs w:val="20"/>
              </w:rPr>
              <w:t xml:space="preserve">Based on consumer testing, </w:t>
            </w:r>
            <w:r w:rsidRPr="00210F6A">
              <w:rPr>
                <w:rFonts w:cs="Arial"/>
                <w:bCs/>
                <w:sz w:val="20"/>
                <w:szCs w:val="20"/>
              </w:rPr>
              <w:t xml:space="preserve">FSANZ </w:t>
            </w:r>
            <w:r>
              <w:rPr>
                <w:rFonts w:cs="Arial"/>
                <w:sz w:val="20"/>
                <w:szCs w:val="20"/>
              </w:rPr>
              <w:t xml:space="preserve">determined </w:t>
            </w:r>
            <w:r w:rsidRPr="00406F87">
              <w:rPr>
                <w:i/>
                <w:sz w:val="20"/>
                <w:szCs w:val="20"/>
                <w:lang w:eastAsia="en-AU" w:bidi="ar-SA"/>
              </w:rPr>
              <w:t xml:space="preserve">It’s safest not to drink while pregnant </w:t>
            </w:r>
            <w:r w:rsidRPr="00406F87">
              <w:rPr>
                <w:sz w:val="20"/>
                <w:szCs w:val="20"/>
                <w:lang w:eastAsia="en-AU" w:bidi="ar-SA"/>
              </w:rPr>
              <w:t xml:space="preserve">statement </w:t>
            </w:r>
            <w:r w:rsidR="00AE1098">
              <w:rPr>
                <w:sz w:val="20"/>
                <w:szCs w:val="20"/>
                <w:lang w:eastAsia="en-AU" w:bidi="ar-SA"/>
              </w:rPr>
              <w:t>(</w:t>
            </w:r>
            <w:r>
              <w:rPr>
                <w:sz w:val="20"/>
                <w:szCs w:val="20"/>
                <w:lang w:eastAsia="en-AU" w:bidi="ar-SA"/>
              </w:rPr>
              <w:t xml:space="preserve">the current voluntary DrinkWise message) </w:t>
            </w:r>
            <w:r w:rsidRPr="00406F87">
              <w:rPr>
                <w:sz w:val="20"/>
                <w:szCs w:val="20"/>
                <w:lang w:eastAsia="en-AU" w:bidi="ar-SA"/>
              </w:rPr>
              <w:t>does not convey</w:t>
            </w:r>
            <w:r>
              <w:rPr>
                <w:sz w:val="20"/>
                <w:szCs w:val="20"/>
                <w:lang w:eastAsia="en-AU" w:bidi="ar-SA"/>
              </w:rPr>
              <w:t xml:space="preserve"> public health </w:t>
            </w:r>
            <w:r w:rsidRPr="00406F87">
              <w:rPr>
                <w:sz w:val="20"/>
                <w:szCs w:val="20"/>
                <w:lang w:eastAsia="en-AU" w:bidi="ar-SA"/>
              </w:rPr>
              <w:t xml:space="preserve">advice as well as the other warning statements tested </w:t>
            </w:r>
            <w:r>
              <w:rPr>
                <w:sz w:val="20"/>
                <w:szCs w:val="20"/>
                <w:lang w:eastAsia="en-AU" w:bidi="ar-SA"/>
              </w:rPr>
              <w:t>(</w:t>
            </w:r>
            <w:r w:rsidR="002F38E1">
              <w:rPr>
                <w:sz w:val="20"/>
                <w:szCs w:val="20"/>
                <w:lang w:eastAsia="en-AU" w:bidi="ar-SA"/>
              </w:rPr>
              <w:t xml:space="preserve">refer to </w:t>
            </w:r>
            <w:r>
              <w:rPr>
                <w:sz w:val="20"/>
                <w:szCs w:val="20"/>
                <w:lang w:eastAsia="en-AU" w:bidi="ar-SA"/>
              </w:rPr>
              <w:t xml:space="preserve">section 3.2.2). Evidence also suggests </w:t>
            </w:r>
            <w:r w:rsidDel="00861692">
              <w:rPr>
                <w:sz w:val="20"/>
                <w:szCs w:val="20"/>
                <w:lang w:eastAsia="en-AU" w:bidi="ar-SA"/>
              </w:rPr>
              <w:t xml:space="preserve">the pictogram alone (as often used voluntarily) may not challenge some beliefs </w:t>
            </w:r>
            <w:r w:rsidR="00AB391F">
              <w:rPr>
                <w:sz w:val="20"/>
                <w:szCs w:val="20"/>
                <w:lang w:eastAsia="en-AU" w:bidi="ar-SA"/>
              </w:rPr>
              <w:t>about the risks</w:t>
            </w:r>
            <w:r w:rsidDel="00861692">
              <w:rPr>
                <w:sz w:val="20"/>
                <w:szCs w:val="20"/>
                <w:lang w:eastAsia="en-AU" w:bidi="ar-SA"/>
              </w:rPr>
              <w:t xml:space="preserve"> of </w:t>
            </w:r>
            <w:r w:rsidR="00AB391F">
              <w:rPr>
                <w:sz w:val="20"/>
                <w:szCs w:val="20"/>
                <w:lang w:eastAsia="en-AU" w:bidi="ar-SA"/>
              </w:rPr>
              <w:t xml:space="preserve">drinking </w:t>
            </w:r>
            <w:r w:rsidDel="00861692">
              <w:rPr>
                <w:sz w:val="20"/>
                <w:szCs w:val="20"/>
                <w:lang w:eastAsia="en-AU" w:bidi="ar-SA"/>
              </w:rPr>
              <w:t>alcohol during pregnancy</w:t>
            </w:r>
            <w:r>
              <w:rPr>
                <w:sz w:val="20"/>
                <w:szCs w:val="20"/>
                <w:lang w:eastAsia="en-AU" w:bidi="ar-SA"/>
              </w:rPr>
              <w:t>.</w:t>
            </w:r>
            <w:r w:rsidR="00EE200B">
              <w:rPr>
                <w:sz w:val="20"/>
                <w:szCs w:val="20"/>
                <w:lang w:eastAsia="en-AU" w:bidi="ar-SA"/>
              </w:rPr>
              <w:t xml:space="preserve"> The inclusion of the consequences of drinking alcohol during pregnancy in a statement may also enhance label effectiveness </w:t>
            </w:r>
            <w:r>
              <w:rPr>
                <w:sz w:val="20"/>
                <w:szCs w:val="20"/>
                <w:lang w:eastAsia="en-AU" w:bidi="ar-SA"/>
              </w:rPr>
              <w:t>(SD1).</w:t>
            </w:r>
          </w:p>
          <w:p w14:paraId="3FFD3ECF" w14:textId="77777777" w:rsidR="00EE200B" w:rsidRDefault="00EE200B" w:rsidP="00DD600E">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p>
          <w:p w14:paraId="450CF90B" w14:textId="38608FBC" w:rsidR="00DD600E" w:rsidRDefault="003D453E" w:rsidP="00DD600E">
            <w:pPr>
              <w:cnfStyle w:val="000000100000" w:firstRow="0" w:lastRow="0" w:firstColumn="0" w:lastColumn="0" w:oddVBand="0" w:evenVBand="0" w:oddHBand="1" w:evenHBand="0" w:firstRowFirstColumn="0" w:firstRowLastColumn="0" w:lastRowFirstColumn="0" w:lastRowLastColumn="0"/>
              <w:rPr>
                <w:rFonts w:cs="Arial"/>
                <w:bCs/>
                <w:sz w:val="20"/>
                <w:szCs w:val="20"/>
              </w:rPr>
            </w:pPr>
            <w:r>
              <w:rPr>
                <w:sz w:val="20"/>
                <w:szCs w:val="20"/>
                <w:lang w:eastAsia="en-AU" w:bidi="ar-SA"/>
              </w:rPr>
              <w:t xml:space="preserve">The combination of the pictogram, signal words and warning statement </w:t>
            </w:r>
            <w:r w:rsidR="000C0F35">
              <w:rPr>
                <w:sz w:val="20"/>
                <w:szCs w:val="20"/>
                <w:lang w:eastAsia="en-AU" w:bidi="ar-SA"/>
              </w:rPr>
              <w:t xml:space="preserve">in the </w:t>
            </w:r>
            <w:r>
              <w:rPr>
                <w:sz w:val="20"/>
                <w:szCs w:val="20"/>
                <w:lang w:eastAsia="en-AU" w:bidi="ar-SA"/>
              </w:rPr>
              <w:t xml:space="preserve">prescribed pregnancy warning label (rather than the pictogram alone) is based on the findings of the literature review (SD1) which confirmed multiple design elements can be used in varying combinations to enhance the noticeability </w:t>
            </w:r>
            <w:r w:rsidR="00A60D33">
              <w:rPr>
                <w:sz w:val="20"/>
                <w:szCs w:val="20"/>
                <w:lang w:eastAsia="en-AU" w:bidi="ar-SA"/>
              </w:rPr>
              <w:t xml:space="preserve">and understanding </w:t>
            </w:r>
            <w:r>
              <w:rPr>
                <w:sz w:val="20"/>
                <w:szCs w:val="20"/>
                <w:lang w:eastAsia="en-AU" w:bidi="ar-SA"/>
              </w:rPr>
              <w:t xml:space="preserve">of </w:t>
            </w:r>
            <w:r w:rsidR="00A60D33">
              <w:rPr>
                <w:sz w:val="20"/>
                <w:szCs w:val="20"/>
                <w:lang w:eastAsia="en-AU" w:bidi="ar-SA"/>
              </w:rPr>
              <w:t>the</w:t>
            </w:r>
            <w:r>
              <w:rPr>
                <w:sz w:val="20"/>
                <w:szCs w:val="20"/>
                <w:lang w:eastAsia="en-AU" w:bidi="ar-SA"/>
              </w:rPr>
              <w:t xml:space="preserve"> warning label.</w:t>
            </w:r>
          </w:p>
          <w:p w14:paraId="2DA95AE8" w14:textId="77777777" w:rsidR="00B02CD1" w:rsidRDefault="00B02CD1" w:rsidP="00DD600E">
            <w:pPr>
              <w:cnfStyle w:val="000000100000" w:firstRow="0" w:lastRow="0" w:firstColumn="0" w:lastColumn="0" w:oddVBand="0" w:evenVBand="0" w:oddHBand="1" w:evenHBand="0" w:firstRowFirstColumn="0" w:firstRowLastColumn="0" w:lastRowFirstColumn="0" w:lastRowLastColumn="0"/>
              <w:rPr>
                <w:rFonts w:cs="Arial"/>
                <w:bCs/>
                <w:sz w:val="20"/>
                <w:szCs w:val="20"/>
              </w:rPr>
            </w:pPr>
          </w:p>
          <w:p w14:paraId="1DFE725A" w14:textId="3D2EAADE" w:rsidR="00DD600E" w:rsidRPr="009C35FD" w:rsidRDefault="00AB2C17" w:rsidP="00E818E4">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R</w:t>
            </w:r>
            <w:r w:rsidR="00DD600E">
              <w:rPr>
                <w:rFonts w:cs="Arial"/>
                <w:sz w:val="20"/>
                <w:szCs w:val="20"/>
              </w:rPr>
              <w:t>esults of the second evaluation of the existing voluntary scheme (</w:t>
            </w:r>
            <w:r w:rsidR="002F38E1">
              <w:rPr>
                <w:rFonts w:cs="Arial"/>
                <w:sz w:val="20"/>
                <w:szCs w:val="20"/>
              </w:rPr>
              <w:t xml:space="preserve">refer to </w:t>
            </w:r>
            <w:r w:rsidR="00DD600E">
              <w:rPr>
                <w:rFonts w:cs="Arial"/>
                <w:sz w:val="20"/>
                <w:szCs w:val="20"/>
              </w:rPr>
              <w:t xml:space="preserve">section 2.1) found adoption of the </w:t>
            </w:r>
            <w:r w:rsidR="003D453E">
              <w:rPr>
                <w:rFonts w:cs="Arial"/>
                <w:sz w:val="20"/>
                <w:szCs w:val="20"/>
              </w:rPr>
              <w:t xml:space="preserve">voluntary </w:t>
            </w:r>
            <w:r w:rsidR="00DD600E">
              <w:rPr>
                <w:rFonts w:cs="Arial"/>
                <w:sz w:val="20"/>
                <w:szCs w:val="20"/>
              </w:rPr>
              <w:t>pregnancy warning label continued to be low in some product categories</w:t>
            </w:r>
            <w:r w:rsidR="00AF6DFB">
              <w:rPr>
                <w:rFonts w:cs="Arial"/>
                <w:sz w:val="20"/>
                <w:szCs w:val="20"/>
              </w:rPr>
              <w:t>. W</w:t>
            </w:r>
            <w:r w:rsidR="00DD600E">
              <w:rPr>
                <w:rFonts w:cs="Arial"/>
                <w:sz w:val="20"/>
                <w:szCs w:val="20"/>
              </w:rPr>
              <w:t xml:space="preserve">here the voluntary label had been adopted, there was variation in type, colour, size and design of the warning </w:t>
            </w:r>
            <w:r w:rsidR="00163F73">
              <w:rPr>
                <w:rFonts w:cs="Arial"/>
                <w:sz w:val="20"/>
                <w:szCs w:val="20"/>
              </w:rPr>
              <w:t>labels</w:t>
            </w:r>
            <w:r w:rsidR="00DD600E">
              <w:rPr>
                <w:rFonts w:cs="Arial"/>
                <w:sz w:val="20"/>
                <w:szCs w:val="20"/>
              </w:rPr>
              <w:t>. As discussed in sections 1.2 and 2.</w:t>
            </w:r>
            <w:r w:rsidR="00AF6DFB">
              <w:rPr>
                <w:rFonts w:cs="Arial"/>
                <w:sz w:val="20"/>
                <w:szCs w:val="20"/>
              </w:rPr>
              <w:t>4</w:t>
            </w:r>
            <w:r w:rsidR="00DD600E">
              <w:rPr>
                <w:rFonts w:cs="Arial"/>
                <w:sz w:val="20"/>
                <w:szCs w:val="20"/>
              </w:rPr>
              <w:t xml:space="preserve">, despite existing measures to inform pregnant women not to consume alcohol, the available data </w:t>
            </w:r>
            <w:r w:rsidR="00EE200B">
              <w:rPr>
                <w:rFonts w:cs="Arial"/>
                <w:sz w:val="20"/>
                <w:szCs w:val="20"/>
              </w:rPr>
              <w:t>indicate</w:t>
            </w:r>
            <w:r w:rsidR="00DD600E">
              <w:rPr>
                <w:rFonts w:cs="Arial"/>
                <w:sz w:val="20"/>
                <w:szCs w:val="20"/>
              </w:rPr>
              <w:t xml:space="preserve"> 20</w:t>
            </w:r>
            <w:r w:rsidR="008D7C89">
              <w:rPr>
                <w:rFonts w:cs="Arial"/>
                <w:sz w:val="20"/>
                <w:szCs w:val="20"/>
              </w:rPr>
              <w:t xml:space="preserve">% </w:t>
            </w:r>
            <w:r w:rsidR="00E818E4">
              <w:rPr>
                <w:rFonts w:cs="Arial"/>
                <w:sz w:val="20"/>
                <w:szCs w:val="20"/>
              </w:rPr>
              <w:t xml:space="preserve">of women in New Zealand and </w:t>
            </w:r>
            <w:r w:rsidR="00DD600E">
              <w:rPr>
                <w:rFonts w:cs="Arial"/>
                <w:sz w:val="20"/>
                <w:szCs w:val="20"/>
              </w:rPr>
              <w:t>25% of women in Australia</w:t>
            </w:r>
            <w:r w:rsidR="008D7C89">
              <w:rPr>
                <w:rFonts w:cs="Arial"/>
                <w:sz w:val="20"/>
                <w:szCs w:val="20"/>
              </w:rPr>
              <w:t xml:space="preserve">, </w:t>
            </w:r>
            <w:r w:rsidR="00DD600E">
              <w:rPr>
                <w:rFonts w:cs="Arial"/>
                <w:sz w:val="20"/>
                <w:szCs w:val="20"/>
              </w:rPr>
              <w:t>continue to do so.</w:t>
            </w:r>
          </w:p>
        </w:tc>
      </w:tr>
      <w:tr w:rsidR="00A20EC6" w:rsidRPr="001E56C9" w14:paraId="1CFD1CCD" w14:textId="77777777" w:rsidTr="009961FA">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5777762A" w14:textId="0675CC07" w:rsidR="00A20EC6" w:rsidRPr="001E56C9" w:rsidRDefault="007F48DA" w:rsidP="00D00018">
            <w:pPr>
              <w:rPr>
                <w:rFonts w:cs="Arial"/>
                <w:sz w:val="20"/>
                <w:szCs w:val="20"/>
              </w:rPr>
            </w:pPr>
            <w:r>
              <w:rPr>
                <w:rFonts w:cs="Arial"/>
                <w:sz w:val="20"/>
                <w:szCs w:val="20"/>
              </w:rPr>
              <w:t>FSANZ process</w:t>
            </w:r>
            <w:r w:rsidR="00A20EC6" w:rsidRPr="001E56C9">
              <w:rPr>
                <w:rFonts w:cs="Arial"/>
                <w:sz w:val="20"/>
                <w:szCs w:val="20"/>
              </w:rPr>
              <w:t xml:space="preserve"> </w:t>
            </w:r>
          </w:p>
        </w:tc>
      </w:tr>
      <w:tr w:rsidR="007F48DA" w:rsidRPr="001E56C9" w14:paraId="77043E09" w14:textId="77777777" w:rsidTr="00F46895">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48B648CE" w14:textId="6E46C240" w:rsidR="007F48DA" w:rsidRDefault="00432B83" w:rsidP="000757F0">
            <w:pPr>
              <w:rPr>
                <w:rFonts w:cs="Arial"/>
                <w:b w:val="0"/>
                <w:sz w:val="20"/>
                <w:szCs w:val="20"/>
              </w:rPr>
            </w:pPr>
            <w:r>
              <w:rPr>
                <w:rFonts w:cs="Arial"/>
                <w:b w:val="0"/>
                <w:sz w:val="20"/>
                <w:szCs w:val="20"/>
              </w:rPr>
              <w:t>R</w:t>
            </w:r>
            <w:r w:rsidR="007F48DA" w:rsidRPr="00250A4B">
              <w:rPr>
                <w:rFonts w:cs="Arial"/>
                <w:b w:val="0"/>
                <w:sz w:val="20"/>
                <w:szCs w:val="20"/>
              </w:rPr>
              <w:t>eliance on the DRIS and FSANZ Act requirements:</w:t>
            </w:r>
          </w:p>
          <w:p w14:paraId="687B89A9" w14:textId="4C012848" w:rsidR="007F48DA" w:rsidRPr="00F8213E" w:rsidRDefault="007F48DA" w:rsidP="00251585">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FSANZ has not fulfilled its FSANZ Act responsibilities. In the absence of a formal Policy Guideline, FSANZ relied on the DRIS in substitution for the performance of its own functions under </w:t>
            </w:r>
            <w:r w:rsidR="0008575B">
              <w:rPr>
                <w:rFonts w:ascii="Arial" w:hAnsi="Arial" w:cs="Arial"/>
                <w:b w:val="0"/>
                <w:sz w:val="20"/>
                <w:szCs w:val="20"/>
              </w:rPr>
              <w:t xml:space="preserve">the </w:t>
            </w:r>
            <w:r w:rsidRPr="00250A4B">
              <w:rPr>
                <w:rFonts w:ascii="Arial" w:hAnsi="Arial" w:cs="Arial"/>
                <w:b w:val="0"/>
                <w:sz w:val="20"/>
                <w:szCs w:val="20"/>
              </w:rPr>
              <w:t>Act. FSANZ has failed to take a full view of the evidence or weigh all of the relevant considerations appropriately.</w:t>
            </w:r>
          </w:p>
          <w:p w14:paraId="3A0EB377" w14:textId="77777777" w:rsidR="00132EAA" w:rsidRPr="00DD600E" w:rsidRDefault="00132EAA" w:rsidP="00251585">
            <w:pPr>
              <w:pStyle w:val="ListParagraph"/>
              <w:numPr>
                <w:ilvl w:val="0"/>
                <w:numId w:val="12"/>
              </w:numPr>
              <w:ind w:left="313" w:hanging="300"/>
              <w:rPr>
                <w:rFonts w:cs="Arial"/>
                <w:b w:val="0"/>
                <w:sz w:val="20"/>
                <w:szCs w:val="20"/>
              </w:rPr>
            </w:pPr>
            <w:r w:rsidRPr="00250A4B">
              <w:rPr>
                <w:rFonts w:ascii="Arial" w:hAnsi="Arial" w:cs="Arial"/>
                <w:b w:val="0"/>
                <w:sz w:val="20"/>
                <w:szCs w:val="20"/>
              </w:rPr>
              <w:t>Over-reliance on DRIS and Ministerial Forum Communiq</w:t>
            </w:r>
            <w:r w:rsidR="00F8213E" w:rsidRPr="00250A4B">
              <w:rPr>
                <w:rFonts w:ascii="Arial" w:hAnsi="Arial" w:cs="Arial"/>
                <w:b w:val="0"/>
                <w:sz w:val="20"/>
                <w:szCs w:val="20"/>
              </w:rPr>
              <w:t xml:space="preserve">ue. Misapplied significance </w:t>
            </w:r>
            <w:r w:rsidRPr="00250A4B">
              <w:rPr>
                <w:rFonts w:ascii="Arial" w:hAnsi="Arial" w:cs="Arial"/>
                <w:b w:val="0"/>
                <w:sz w:val="20"/>
                <w:szCs w:val="20"/>
              </w:rPr>
              <w:t>given status of policy guidelines/Ministerial direction status.</w:t>
            </w:r>
          </w:p>
          <w:p w14:paraId="1413D776" w14:textId="2064A807" w:rsidR="00DD600E" w:rsidRPr="00DD600E" w:rsidRDefault="00DD600E" w:rsidP="00DD600E">
            <w:pPr>
              <w:rPr>
                <w:rFonts w:cs="Arial"/>
                <w:sz w:val="20"/>
                <w:szCs w:val="20"/>
              </w:rPr>
            </w:pPr>
          </w:p>
        </w:tc>
        <w:tc>
          <w:tcPr>
            <w:tcW w:w="678" w:type="pct"/>
            <w:tcBorders>
              <w:left w:val="single" w:sz="4" w:space="0" w:color="auto"/>
              <w:bottom w:val="single" w:sz="4" w:space="0" w:color="auto"/>
              <w:right w:val="single" w:sz="4" w:space="0" w:color="auto"/>
            </w:tcBorders>
            <w:shd w:val="clear" w:color="auto" w:fill="auto"/>
          </w:tcPr>
          <w:p w14:paraId="583D8E6D" w14:textId="1F13262D" w:rsidR="007F48DA" w:rsidRPr="001E56C9" w:rsidRDefault="007F48DA" w:rsidP="000757F0">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420DCF">
              <w:rPr>
                <w:rFonts w:cs="Arial"/>
                <w:sz w:val="20"/>
                <w:szCs w:val="20"/>
              </w:rPr>
              <w:t>Industry</w:t>
            </w:r>
            <w:r w:rsidR="00FF4260" w:rsidRPr="00420DCF">
              <w:rPr>
                <w:rFonts w:cs="Arial"/>
                <w:sz w:val="20"/>
                <w:szCs w:val="20"/>
              </w:rPr>
              <w:t xml:space="preserve"> </w:t>
            </w:r>
          </w:p>
        </w:tc>
        <w:tc>
          <w:tcPr>
            <w:tcW w:w="2987" w:type="pct"/>
            <w:tcBorders>
              <w:left w:val="single" w:sz="4" w:space="0" w:color="auto"/>
            </w:tcBorders>
            <w:shd w:val="clear" w:color="auto" w:fill="auto"/>
          </w:tcPr>
          <w:p w14:paraId="09ED9C97" w14:textId="1DE8F151" w:rsidR="004B2304" w:rsidRDefault="00662B53" w:rsidP="000845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E7F76">
              <w:rPr>
                <w:rFonts w:cs="Arial"/>
                <w:sz w:val="20"/>
                <w:szCs w:val="20"/>
              </w:rPr>
              <w:t xml:space="preserve">FSANZ </w:t>
            </w:r>
            <w:r w:rsidR="009E7F76" w:rsidRPr="009E7F76">
              <w:rPr>
                <w:rFonts w:cs="Arial"/>
                <w:sz w:val="20"/>
                <w:szCs w:val="20"/>
              </w:rPr>
              <w:t xml:space="preserve">has </w:t>
            </w:r>
            <w:r w:rsidRPr="009E7F76">
              <w:rPr>
                <w:rFonts w:cs="Arial"/>
                <w:sz w:val="20"/>
                <w:szCs w:val="20"/>
              </w:rPr>
              <w:t xml:space="preserve">made its own </w:t>
            </w:r>
            <w:r w:rsidR="004B2304">
              <w:rPr>
                <w:rFonts w:cs="Arial"/>
                <w:sz w:val="20"/>
                <w:szCs w:val="20"/>
              </w:rPr>
              <w:t xml:space="preserve">assessment and </w:t>
            </w:r>
            <w:r w:rsidR="00A940CB" w:rsidRPr="009E7F76">
              <w:rPr>
                <w:rFonts w:cs="Arial"/>
                <w:sz w:val="20"/>
                <w:szCs w:val="20"/>
              </w:rPr>
              <w:t xml:space="preserve">decision </w:t>
            </w:r>
            <w:r w:rsidRPr="009E7F76">
              <w:rPr>
                <w:rFonts w:cs="Arial"/>
                <w:sz w:val="20"/>
                <w:szCs w:val="20"/>
              </w:rPr>
              <w:t xml:space="preserve">in accordance with the FSANZ Act. </w:t>
            </w:r>
            <w:r w:rsidR="004B2304" w:rsidRPr="004B2304">
              <w:rPr>
                <w:rFonts w:cs="Arial"/>
                <w:sz w:val="20"/>
                <w:szCs w:val="20"/>
              </w:rPr>
              <w:t>FSANZ was not bound by the policy advice issued by the For</w:t>
            </w:r>
            <w:r w:rsidR="004B2304">
              <w:rPr>
                <w:rFonts w:cs="Arial"/>
                <w:sz w:val="20"/>
                <w:szCs w:val="20"/>
              </w:rPr>
              <w:t>u</w:t>
            </w:r>
            <w:r w:rsidR="004B2304" w:rsidRPr="004B2304">
              <w:rPr>
                <w:rFonts w:cs="Arial"/>
                <w:sz w:val="20"/>
                <w:szCs w:val="20"/>
              </w:rPr>
              <w:t>m.</w:t>
            </w:r>
          </w:p>
          <w:p w14:paraId="0A8C55B4" w14:textId="77777777" w:rsidR="004B2304" w:rsidRDefault="004B2304" w:rsidP="0008450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ADFD471" w14:textId="65E303C3" w:rsidR="004A022E" w:rsidRPr="004A022E" w:rsidRDefault="00A940CB" w:rsidP="0008450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9E7F76">
              <w:rPr>
                <w:rFonts w:cs="Arial"/>
                <w:sz w:val="20"/>
                <w:szCs w:val="20"/>
              </w:rPr>
              <w:t>FSANZ</w:t>
            </w:r>
            <w:r w:rsidR="00662B53" w:rsidRPr="009E7F76">
              <w:rPr>
                <w:rFonts w:cs="Arial"/>
                <w:sz w:val="20"/>
                <w:szCs w:val="20"/>
              </w:rPr>
              <w:t xml:space="preserve"> </w:t>
            </w:r>
            <w:r w:rsidR="0000335B">
              <w:rPr>
                <w:rFonts w:cs="Arial"/>
                <w:sz w:val="20"/>
                <w:szCs w:val="20"/>
              </w:rPr>
              <w:t>undertook an</w:t>
            </w:r>
            <w:r w:rsidR="00662B53" w:rsidRPr="009E7F76">
              <w:rPr>
                <w:rFonts w:cs="Arial"/>
                <w:sz w:val="20"/>
                <w:szCs w:val="20"/>
              </w:rPr>
              <w:t xml:space="preserve"> </w:t>
            </w:r>
            <w:r w:rsidRPr="009E7F76">
              <w:rPr>
                <w:rFonts w:cs="Arial"/>
                <w:sz w:val="20"/>
                <w:szCs w:val="20"/>
              </w:rPr>
              <w:t xml:space="preserve">independent </w:t>
            </w:r>
            <w:r w:rsidR="00662B53" w:rsidRPr="009E7F76">
              <w:rPr>
                <w:rFonts w:cs="Arial"/>
                <w:sz w:val="20"/>
                <w:szCs w:val="20"/>
              </w:rPr>
              <w:t xml:space="preserve">assessment of the adequacy or otherwise of the DRIS and </w:t>
            </w:r>
            <w:r w:rsidR="00DA2473" w:rsidRPr="009E7F76">
              <w:rPr>
                <w:rFonts w:cs="Arial"/>
                <w:sz w:val="20"/>
                <w:szCs w:val="20"/>
              </w:rPr>
              <w:t>acted to address</w:t>
            </w:r>
            <w:r w:rsidR="00662B53" w:rsidRPr="009E7F76">
              <w:rPr>
                <w:rFonts w:cs="Arial"/>
                <w:sz w:val="20"/>
                <w:szCs w:val="20"/>
              </w:rPr>
              <w:t xml:space="preserve"> gaps </w:t>
            </w:r>
            <w:r w:rsidRPr="009E7F76">
              <w:rPr>
                <w:rFonts w:cs="Arial"/>
                <w:sz w:val="20"/>
                <w:szCs w:val="20"/>
              </w:rPr>
              <w:t xml:space="preserve">that </w:t>
            </w:r>
            <w:r w:rsidR="000372A0">
              <w:rPr>
                <w:rFonts w:cs="Arial"/>
                <w:sz w:val="20"/>
                <w:szCs w:val="20"/>
              </w:rPr>
              <w:t>we</w:t>
            </w:r>
            <w:r w:rsidR="005A693F">
              <w:rPr>
                <w:rFonts w:cs="Arial"/>
                <w:sz w:val="20"/>
                <w:szCs w:val="20"/>
              </w:rPr>
              <w:t>re</w:t>
            </w:r>
            <w:r w:rsidR="000372A0" w:rsidRPr="009E7F76">
              <w:rPr>
                <w:rFonts w:cs="Arial"/>
                <w:sz w:val="20"/>
                <w:szCs w:val="20"/>
              </w:rPr>
              <w:t xml:space="preserve"> </w:t>
            </w:r>
            <w:r w:rsidRPr="009E7F76">
              <w:rPr>
                <w:rFonts w:cs="Arial"/>
                <w:sz w:val="20"/>
                <w:szCs w:val="20"/>
              </w:rPr>
              <w:t xml:space="preserve">identified with </w:t>
            </w:r>
            <w:r w:rsidR="00DA2473" w:rsidRPr="009E7F76">
              <w:rPr>
                <w:rFonts w:cs="Arial"/>
                <w:sz w:val="20"/>
                <w:szCs w:val="20"/>
              </w:rPr>
              <w:t xml:space="preserve">its </w:t>
            </w:r>
            <w:r w:rsidRPr="009E7F76">
              <w:rPr>
                <w:rFonts w:cs="Arial"/>
                <w:sz w:val="20"/>
                <w:szCs w:val="20"/>
              </w:rPr>
              <w:t>analysis</w:t>
            </w:r>
            <w:r w:rsidR="00DA2473" w:rsidRPr="009E7F76">
              <w:rPr>
                <w:rFonts w:cs="Arial"/>
                <w:sz w:val="20"/>
                <w:szCs w:val="20"/>
              </w:rPr>
              <w:t xml:space="preserve"> o</w:t>
            </w:r>
            <w:r w:rsidR="005A693F">
              <w:rPr>
                <w:rFonts w:cs="Arial"/>
                <w:sz w:val="20"/>
                <w:szCs w:val="20"/>
              </w:rPr>
              <w:t>f</w:t>
            </w:r>
            <w:r w:rsidR="00DA2473" w:rsidRPr="009E7F76">
              <w:rPr>
                <w:rFonts w:cs="Arial"/>
                <w:sz w:val="20"/>
                <w:szCs w:val="20"/>
              </w:rPr>
              <w:t xml:space="preserve"> the evidence on which it relied</w:t>
            </w:r>
            <w:r w:rsidRPr="009E7F76">
              <w:rPr>
                <w:rFonts w:cs="Arial"/>
                <w:sz w:val="20"/>
                <w:szCs w:val="20"/>
              </w:rPr>
              <w:t xml:space="preserve">. </w:t>
            </w:r>
            <w:r w:rsidR="000372A0">
              <w:rPr>
                <w:rFonts w:cs="Arial"/>
                <w:sz w:val="20"/>
                <w:szCs w:val="20"/>
              </w:rPr>
              <w:t xml:space="preserve">As noted in section 3.5.1.1, the Office of Best Practice Regulation (OBPR) was satisfied the necessary range of potential regulatory change had been considered through the DRIS and exempted FSANZ from the need to undertake a formal Regulation Impact Statement. </w:t>
            </w:r>
            <w:r w:rsidR="004A022E" w:rsidRPr="004A022E">
              <w:rPr>
                <w:sz w:val="20"/>
                <w:szCs w:val="20"/>
              </w:rPr>
              <w:t>Specifically FSANZ has:</w:t>
            </w:r>
          </w:p>
          <w:p w14:paraId="6B2DE3D7" w14:textId="2174C084" w:rsidR="004A022E" w:rsidRPr="00084508" w:rsidRDefault="005D0B14" w:rsidP="007F54CE">
            <w:pPr>
              <w:pStyle w:val="ListParagraph"/>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w:t>
            </w:r>
            <w:r w:rsidR="005A78D8" w:rsidRPr="00084508">
              <w:rPr>
                <w:rFonts w:ascii="Arial" w:hAnsi="Arial" w:cs="Arial"/>
                <w:sz w:val="20"/>
                <w:szCs w:val="20"/>
              </w:rPr>
              <w:t xml:space="preserve">ystematically </w:t>
            </w:r>
            <w:r w:rsidR="004A022E" w:rsidRPr="00084508">
              <w:rPr>
                <w:rFonts w:ascii="Arial" w:hAnsi="Arial" w:cs="Arial"/>
                <w:sz w:val="20"/>
                <w:szCs w:val="20"/>
              </w:rPr>
              <w:t xml:space="preserve">searched and </w:t>
            </w:r>
            <w:r w:rsidR="004A022E" w:rsidRPr="00916C0B">
              <w:rPr>
                <w:rFonts w:ascii="Arial" w:hAnsi="Arial" w:cs="Arial"/>
                <w:sz w:val="20"/>
                <w:szCs w:val="20"/>
              </w:rPr>
              <w:t xml:space="preserve">reviewed </w:t>
            </w:r>
            <w:r w:rsidR="00916C0B" w:rsidRPr="00916C0B">
              <w:rPr>
                <w:rFonts w:ascii="Arial" w:hAnsi="Arial" w:cs="Arial"/>
                <w:sz w:val="20"/>
                <w:szCs w:val="20"/>
              </w:rPr>
              <w:t xml:space="preserve">relevant evidence to inform the design and content of </w:t>
            </w:r>
            <w:r w:rsidR="00E73952">
              <w:rPr>
                <w:rFonts w:ascii="Arial" w:hAnsi="Arial" w:cs="Arial"/>
                <w:sz w:val="20"/>
                <w:szCs w:val="20"/>
              </w:rPr>
              <w:t>the pregnancy</w:t>
            </w:r>
            <w:r w:rsidR="00E73952" w:rsidRPr="00916C0B">
              <w:rPr>
                <w:rFonts w:ascii="Arial" w:hAnsi="Arial" w:cs="Arial"/>
                <w:sz w:val="20"/>
                <w:szCs w:val="20"/>
              </w:rPr>
              <w:t xml:space="preserve"> </w:t>
            </w:r>
            <w:r w:rsidR="00916C0B" w:rsidRPr="00916C0B">
              <w:rPr>
                <w:rFonts w:ascii="Arial" w:hAnsi="Arial" w:cs="Arial"/>
                <w:sz w:val="20"/>
                <w:szCs w:val="20"/>
              </w:rPr>
              <w:t>warning label</w:t>
            </w:r>
          </w:p>
          <w:p w14:paraId="5ACACE87" w14:textId="338D0D0B" w:rsidR="004A022E" w:rsidRPr="00084508" w:rsidRDefault="005D0B14" w:rsidP="007F54CE">
            <w:pPr>
              <w:pStyle w:val="ListParagraph"/>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u</w:t>
            </w:r>
            <w:r w:rsidR="005A78D8" w:rsidRPr="00084508">
              <w:rPr>
                <w:rFonts w:ascii="Arial" w:hAnsi="Arial" w:cs="Arial"/>
                <w:sz w:val="20"/>
                <w:szCs w:val="20"/>
              </w:rPr>
              <w:t>ndert</w:t>
            </w:r>
            <w:r w:rsidR="005A78D8">
              <w:rPr>
                <w:rFonts w:ascii="Arial" w:hAnsi="Arial" w:cs="Arial"/>
                <w:sz w:val="20"/>
                <w:szCs w:val="20"/>
              </w:rPr>
              <w:t>aken</w:t>
            </w:r>
            <w:r w:rsidR="00084508" w:rsidRPr="00084508">
              <w:rPr>
                <w:rFonts w:ascii="Arial" w:hAnsi="Arial" w:cs="Arial"/>
                <w:sz w:val="20"/>
                <w:szCs w:val="20"/>
              </w:rPr>
              <w:t xml:space="preserve"> a survey with representative samples in Australia and New Zealand to test women of </w:t>
            </w:r>
            <w:r w:rsidR="00F4562F">
              <w:rPr>
                <w:rFonts w:ascii="Arial" w:hAnsi="Arial" w:cs="Arial"/>
                <w:sz w:val="20"/>
                <w:szCs w:val="20"/>
              </w:rPr>
              <w:t>child</w:t>
            </w:r>
            <w:r w:rsidR="00084508" w:rsidRPr="00084508">
              <w:rPr>
                <w:rFonts w:ascii="Arial" w:hAnsi="Arial" w:cs="Arial"/>
                <w:sz w:val="20"/>
                <w:szCs w:val="20"/>
              </w:rPr>
              <w:t>bearing age</w:t>
            </w:r>
            <w:r w:rsidR="003C01AE">
              <w:rPr>
                <w:rFonts w:ascii="Arial" w:hAnsi="Arial" w:cs="Arial"/>
                <w:sz w:val="20"/>
                <w:szCs w:val="20"/>
              </w:rPr>
              <w:t>’s</w:t>
            </w:r>
            <w:r w:rsidR="00084508" w:rsidRPr="00084508">
              <w:rPr>
                <w:rFonts w:ascii="Arial" w:hAnsi="Arial" w:cs="Arial"/>
                <w:sz w:val="20"/>
                <w:szCs w:val="20"/>
              </w:rPr>
              <w:t xml:space="preserve"> response</w:t>
            </w:r>
            <w:r w:rsidR="005A693F">
              <w:rPr>
                <w:rFonts w:ascii="Arial" w:hAnsi="Arial" w:cs="Arial"/>
                <w:sz w:val="20"/>
                <w:szCs w:val="20"/>
              </w:rPr>
              <w:t xml:space="preserve"> to</w:t>
            </w:r>
            <w:r w:rsidR="00CF25D4">
              <w:rPr>
                <w:rFonts w:ascii="Arial" w:hAnsi="Arial" w:cs="Arial"/>
                <w:sz w:val="20"/>
                <w:szCs w:val="20"/>
              </w:rPr>
              <w:t>,</w:t>
            </w:r>
            <w:r w:rsidR="00084508" w:rsidRPr="00084508">
              <w:rPr>
                <w:rFonts w:ascii="Arial" w:hAnsi="Arial" w:cs="Arial"/>
                <w:sz w:val="20"/>
                <w:szCs w:val="20"/>
              </w:rPr>
              <w:t xml:space="preserve"> and understanding of</w:t>
            </w:r>
            <w:r w:rsidR="00CF25D4">
              <w:rPr>
                <w:rFonts w:ascii="Arial" w:hAnsi="Arial" w:cs="Arial"/>
                <w:sz w:val="20"/>
                <w:szCs w:val="20"/>
              </w:rPr>
              <w:t>,</w:t>
            </w:r>
            <w:r w:rsidR="00084508" w:rsidRPr="00084508">
              <w:rPr>
                <w:rFonts w:ascii="Arial" w:hAnsi="Arial" w:cs="Arial"/>
                <w:sz w:val="20"/>
                <w:szCs w:val="20"/>
              </w:rPr>
              <w:t xml:space="preserve"> several text options for </w:t>
            </w:r>
            <w:r w:rsidR="00E73952">
              <w:rPr>
                <w:rFonts w:ascii="Arial" w:hAnsi="Arial" w:cs="Arial"/>
                <w:sz w:val="20"/>
                <w:szCs w:val="20"/>
              </w:rPr>
              <w:t>the</w:t>
            </w:r>
            <w:r w:rsidR="00084508" w:rsidRPr="00084508">
              <w:rPr>
                <w:rFonts w:ascii="Arial" w:hAnsi="Arial" w:cs="Arial"/>
                <w:sz w:val="20"/>
                <w:szCs w:val="20"/>
              </w:rPr>
              <w:t xml:space="preserve"> warning label</w:t>
            </w:r>
          </w:p>
          <w:p w14:paraId="0D194458" w14:textId="29CE371C" w:rsidR="004A022E" w:rsidRPr="004A022E" w:rsidRDefault="005D0B14" w:rsidP="007F54CE">
            <w:pPr>
              <w:pStyle w:val="ListParagraph"/>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cs="Arial"/>
                <w:sz w:val="20"/>
                <w:szCs w:val="20"/>
              </w:rPr>
            </w:pPr>
            <w:r>
              <w:rPr>
                <w:rFonts w:ascii="Arial" w:hAnsi="Arial" w:cs="Arial"/>
                <w:sz w:val="20"/>
                <w:szCs w:val="20"/>
              </w:rPr>
              <w:t>o</w:t>
            </w:r>
            <w:r w:rsidR="005A78D8">
              <w:rPr>
                <w:rFonts w:ascii="Arial" w:hAnsi="Arial" w:cs="Arial"/>
                <w:sz w:val="20"/>
                <w:szCs w:val="20"/>
              </w:rPr>
              <w:t>btained</w:t>
            </w:r>
            <w:r w:rsidR="004A022E">
              <w:rPr>
                <w:rFonts w:ascii="Arial" w:hAnsi="Arial" w:cs="Arial"/>
                <w:sz w:val="20"/>
                <w:szCs w:val="20"/>
              </w:rPr>
              <w:t xml:space="preserve"> external independent peer review of the literature review and survey report, and includ</w:t>
            </w:r>
            <w:r w:rsidR="00E73952">
              <w:rPr>
                <w:rFonts w:ascii="Arial" w:hAnsi="Arial" w:cs="Arial"/>
                <w:sz w:val="20"/>
                <w:szCs w:val="20"/>
              </w:rPr>
              <w:t>ed</w:t>
            </w:r>
            <w:r w:rsidR="004A022E">
              <w:rPr>
                <w:rFonts w:ascii="Arial" w:hAnsi="Arial" w:cs="Arial"/>
                <w:sz w:val="20"/>
                <w:szCs w:val="20"/>
              </w:rPr>
              <w:t xml:space="preserve"> additional information as suggested by peer review</w:t>
            </w:r>
            <w:r w:rsidR="00BE3611">
              <w:rPr>
                <w:rFonts w:ascii="Arial" w:hAnsi="Arial" w:cs="Arial"/>
                <w:sz w:val="20"/>
                <w:szCs w:val="20"/>
              </w:rPr>
              <w:t>er</w:t>
            </w:r>
            <w:r w:rsidR="004A022E">
              <w:rPr>
                <w:rFonts w:ascii="Arial" w:hAnsi="Arial" w:cs="Arial"/>
                <w:sz w:val="20"/>
                <w:szCs w:val="20"/>
              </w:rPr>
              <w:t>s</w:t>
            </w:r>
            <w:r w:rsidR="00A01FBA">
              <w:rPr>
                <w:rFonts w:ascii="Arial" w:hAnsi="Arial" w:cs="Arial"/>
                <w:sz w:val="20"/>
                <w:szCs w:val="20"/>
              </w:rPr>
              <w:t xml:space="preserve"> (SD1</w:t>
            </w:r>
            <w:r w:rsidR="00163F73">
              <w:rPr>
                <w:rFonts w:ascii="Arial" w:hAnsi="Arial" w:cs="Arial"/>
                <w:sz w:val="20"/>
                <w:szCs w:val="20"/>
              </w:rPr>
              <w:t>,</w:t>
            </w:r>
            <w:r w:rsidR="00B77304">
              <w:rPr>
                <w:rFonts w:ascii="Arial" w:hAnsi="Arial" w:cs="Arial"/>
                <w:sz w:val="20"/>
                <w:szCs w:val="20"/>
              </w:rPr>
              <w:t xml:space="preserve"> </w:t>
            </w:r>
            <w:r w:rsidR="00A01FBA">
              <w:rPr>
                <w:rFonts w:ascii="Arial" w:hAnsi="Arial" w:cs="Arial"/>
                <w:sz w:val="20"/>
                <w:szCs w:val="20"/>
              </w:rPr>
              <w:t>SD2</w:t>
            </w:r>
            <w:r w:rsidR="00885EE3">
              <w:rPr>
                <w:rFonts w:ascii="Arial" w:hAnsi="Arial" w:cs="Arial"/>
                <w:sz w:val="20"/>
                <w:szCs w:val="20"/>
              </w:rPr>
              <w:t>,</w:t>
            </w:r>
            <w:r w:rsidR="00163F73">
              <w:rPr>
                <w:rFonts w:ascii="Arial" w:hAnsi="Arial" w:cs="Arial"/>
                <w:sz w:val="20"/>
                <w:szCs w:val="20"/>
              </w:rPr>
              <w:t xml:space="preserve"> SD3</w:t>
            </w:r>
            <w:r w:rsidR="00A01FBA">
              <w:rPr>
                <w:rFonts w:ascii="Arial" w:hAnsi="Arial" w:cs="Arial"/>
                <w:sz w:val="20"/>
                <w:szCs w:val="20"/>
              </w:rPr>
              <w:t>)</w:t>
            </w:r>
          </w:p>
          <w:p w14:paraId="6DA03606" w14:textId="25B3ED3C" w:rsidR="00084508" w:rsidRDefault="005D0B14" w:rsidP="007F54CE">
            <w:pPr>
              <w:pStyle w:val="Default"/>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w:t>
            </w:r>
            <w:r w:rsidR="005A78D8">
              <w:rPr>
                <w:rFonts w:ascii="Arial" w:hAnsi="Arial" w:cs="Arial"/>
                <w:sz w:val="20"/>
                <w:szCs w:val="20"/>
              </w:rPr>
              <w:t>eviewed</w:t>
            </w:r>
            <w:r w:rsidR="00084508">
              <w:rPr>
                <w:rFonts w:ascii="Arial" w:hAnsi="Arial" w:cs="Arial"/>
                <w:sz w:val="20"/>
                <w:szCs w:val="20"/>
              </w:rPr>
              <w:t xml:space="preserve"> and extended the economic analysis in the DRIS, including checking primary data sources and incorporating new evidence on label costs from stakeholders</w:t>
            </w:r>
          </w:p>
          <w:p w14:paraId="426D41FF" w14:textId="147BFF62" w:rsidR="004A022E" w:rsidRPr="009E7F76" w:rsidRDefault="005D0B14" w:rsidP="007F54CE">
            <w:pPr>
              <w:pStyle w:val="Default"/>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005A78D8">
              <w:rPr>
                <w:rFonts w:ascii="Arial" w:hAnsi="Arial" w:cs="Arial"/>
                <w:sz w:val="20"/>
                <w:szCs w:val="20"/>
              </w:rPr>
              <w:t xml:space="preserve">onsidered </w:t>
            </w:r>
            <w:r w:rsidR="004A022E" w:rsidRPr="009E7F76">
              <w:rPr>
                <w:rFonts w:ascii="Arial" w:hAnsi="Arial" w:cs="Arial"/>
                <w:sz w:val="20"/>
                <w:szCs w:val="20"/>
              </w:rPr>
              <w:t>all new risk assessment and risk management work undertaken</w:t>
            </w:r>
          </w:p>
          <w:p w14:paraId="7489BDA8" w14:textId="00942D4A" w:rsidR="004A022E" w:rsidRPr="009E7F76" w:rsidRDefault="005D0B14" w:rsidP="007F54CE">
            <w:pPr>
              <w:pStyle w:val="Default"/>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r</w:t>
            </w:r>
            <w:r w:rsidR="005A78D8">
              <w:rPr>
                <w:rFonts w:ascii="Arial" w:hAnsi="Arial" w:cs="Arial"/>
                <w:sz w:val="20"/>
                <w:szCs w:val="20"/>
              </w:rPr>
              <w:t>econsidered</w:t>
            </w:r>
            <w:r w:rsidR="00084508">
              <w:rPr>
                <w:rFonts w:ascii="Arial" w:hAnsi="Arial" w:cs="Arial"/>
                <w:sz w:val="20"/>
                <w:szCs w:val="20"/>
              </w:rPr>
              <w:t xml:space="preserve"> </w:t>
            </w:r>
            <w:r w:rsidR="004A022E" w:rsidRPr="009E7F76">
              <w:rPr>
                <w:rFonts w:ascii="Arial" w:hAnsi="Arial" w:cs="Arial"/>
                <w:sz w:val="20"/>
                <w:szCs w:val="20"/>
              </w:rPr>
              <w:t>the value of a number of key variables</w:t>
            </w:r>
            <w:r w:rsidR="00163F73">
              <w:rPr>
                <w:rFonts w:ascii="Arial" w:hAnsi="Arial" w:cs="Arial"/>
                <w:sz w:val="20"/>
                <w:szCs w:val="20"/>
              </w:rPr>
              <w:t xml:space="preserve"> (such as additional colours and different printing methods)</w:t>
            </w:r>
            <w:r w:rsidR="004A022E" w:rsidRPr="009E7F76">
              <w:rPr>
                <w:rFonts w:ascii="Arial" w:hAnsi="Arial" w:cs="Arial"/>
                <w:sz w:val="20"/>
                <w:szCs w:val="20"/>
              </w:rPr>
              <w:t xml:space="preserve"> in light of </w:t>
            </w:r>
            <w:r w:rsidR="00163F73">
              <w:rPr>
                <w:rFonts w:ascii="Arial" w:hAnsi="Arial" w:cs="Arial"/>
                <w:sz w:val="20"/>
                <w:szCs w:val="20"/>
              </w:rPr>
              <w:t>a more defined</w:t>
            </w:r>
            <w:r w:rsidR="00916C0B">
              <w:rPr>
                <w:rFonts w:ascii="Arial" w:hAnsi="Arial" w:cs="Arial"/>
                <w:sz w:val="20"/>
                <w:szCs w:val="20"/>
              </w:rPr>
              <w:t xml:space="preserve"> warning label design </w:t>
            </w:r>
            <w:r w:rsidR="004A022E" w:rsidRPr="009E7F76">
              <w:rPr>
                <w:rFonts w:ascii="Arial" w:hAnsi="Arial" w:cs="Arial"/>
                <w:sz w:val="20"/>
                <w:szCs w:val="20"/>
              </w:rPr>
              <w:t>and additional evidence</w:t>
            </w:r>
          </w:p>
          <w:p w14:paraId="3AE9F2FE" w14:textId="77777777" w:rsidR="005D0B14" w:rsidRDefault="005D0B14" w:rsidP="005D0B14">
            <w:pPr>
              <w:pStyle w:val="Default"/>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u</w:t>
            </w:r>
            <w:r w:rsidR="005A78D8">
              <w:rPr>
                <w:rFonts w:ascii="Arial" w:hAnsi="Arial" w:cs="Arial"/>
                <w:sz w:val="20"/>
                <w:szCs w:val="20"/>
              </w:rPr>
              <w:t>ndertaken</w:t>
            </w:r>
            <w:r w:rsidR="004A022E" w:rsidRPr="009E7F76" w:rsidDel="0000335B">
              <w:rPr>
                <w:rFonts w:ascii="Arial" w:hAnsi="Arial" w:cs="Arial"/>
                <w:sz w:val="20"/>
                <w:szCs w:val="20"/>
              </w:rPr>
              <w:t xml:space="preserve"> </w:t>
            </w:r>
            <w:r w:rsidR="0000335B">
              <w:rPr>
                <w:rFonts w:ascii="Arial" w:hAnsi="Arial" w:cs="Arial"/>
                <w:sz w:val="20"/>
                <w:szCs w:val="20"/>
              </w:rPr>
              <w:t>updated</w:t>
            </w:r>
            <w:r w:rsidR="0000335B" w:rsidRPr="009E7F76">
              <w:rPr>
                <w:rFonts w:ascii="Arial" w:hAnsi="Arial" w:cs="Arial"/>
                <w:sz w:val="20"/>
                <w:szCs w:val="20"/>
              </w:rPr>
              <w:t xml:space="preserve"> </w:t>
            </w:r>
            <w:r w:rsidR="004A022E" w:rsidRPr="009E7F76">
              <w:rPr>
                <w:rFonts w:ascii="Arial" w:hAnsi="Arial" w:cs="Arial"/>
                <w:sz w:val="20"/>
                <w:szCs w:val="20"/>
              </w:rPr>
              <w:t>calculations using the new variables across three s</w:t>
            </w:r>
            <w:r w:rsidR="00084508">
              <w:rPr>
                <w:rFonts w:ascii="Arial" w:hAnsi="Arial" w:cs="Arial"/>
                <w:sz w:val="20"/>
                <w:szCs w:val="20"/>
              </w:rPr>
              <w:t xml:space="preserve">cenarios to extend the </w:t>
            </w:r>
            <w:r w:rsidR="005B362E">
              <w:rPr>
                <w:rFonts w:ascii="Arial" w:hAnsi="Arial" w:cs="Arial"/>
                <w:sz w:val="20"/>
                <w:szCs w:val="20"/>
              </w:rPr>
              <w:t>consideration</w:t>
            </w:r>
            <w:r>
              <w:rPr>
                <w:rFonts w:ascii="Arial" w:hAnsi="Arial" w:cs="Arial"/>
                <w:sz w:val="20"/>
                <w:szCs w:val="20"/>
              </w:rPr>
              <w:t xml:space="preserve"> of costs and benefits</w:t>
            </w:r>
          </w:p>
          <w:p w14:paraId="4C8DCD27" w14:textId="614B902D" w:rsidR="000372A0" w:rsidRPr="00600F03" w:rsidRDefault="005D0B14" w:rsidP="007F54CE">
            <w:pPr>
              <w:pStyle w:val="Default"/>
              <w:numPr>
                <w:ilvl w:val="0"/>
                <w:numId w:val="26"/>
              </w:numPr>
              <w:ind w:left="191" w:hanging="191"/>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c</w:t>
            </w:r>
            <w:r w:rsidR="005A78D8">
              <w:rPr>
                <w:rFonts w:ascii="Arial" w:hAnsi="Arial" w:cs="Arial"/>
                <w:sz w:val="20"/>
                <w:szCs w:val="20"/>
              </w:rPr>
              <w:t>onsidered</w:t>
            </w:r>
            <w:r w:rsidR="005A78D8" w:rsidRPr="00600F03">
              <w:rPr>
                <w:rFonts w:ascii="Arial" w:hAnsi="Arial" w:cs="Arial"/>
                <w:sz w:val="20"/>
                <w:szCs w:val="20"/>
              </w:rPr>
              <w:t xml:space="preserve"> </w:t>
            </w:r>
            <w:r w:rsidR="00084508" w:rsidRPr="00600F03">
              <w:rPr>
                <w:rFonts w:ascii="Arial" w:hAnsi="Arial" w:cs="Arial"/>
                <w:sz w:val="20"/>
                <w:szCs w:val="20"/>
              </w:rPr>
              <w:t xml:space="preserve">all submissions received </w:t>
            </w:r>
            <w:r w:rsidR="00A848B8" w:rsidRPr="00600F03">
              <w:rPr>
                <w:rFonts w:ascii="Arial" w:hAnsi="Arial" w:cs="Arial"/>
                <w:sz w:val="20"/>
                <w:szCs w:val="20"/>
              </w:rPr>
              <w:t xml:space="preserve">to </w:t>
            </w:r>
            <w:r w:rsidR="00084508" w:rsidRPr="00600F03">
              <w:rPr>
                <w:rFonts w:ascii="Arial" w:hAnsi="Arial" w:cs="Arial"/>
                <w:sz w:val="20"/>
                <w:szCs w:val="20"/>
              </w:rPr>
              <w:t xml:space="preserve">the </w:t>
            </w:r>
            <w:r w:rsidR="00242469">
              <w:rPr>
                <w:rFonts w:ascii="Arial" w:hAnsi="Arial" w:cs="Arial"/>
                <w:sz w:val="20"/>
                <w:szCs w:val="20"/>
              </w:rPr>
              <w:t>CFS</w:t>
            </w:r>
            <w:r w:rsidR="005A693F">
              <w:rPr>
                <w:rFonts w:ascii="Arial" w:hAnsi="Arial" w:cs="Arial"/>
                <w:sz w:val="20"/>
                <w:szCs w:val="20"/>
              </w:rPr>
              <w:t xml:space="preserve"> and WTO notification</w:t>
            </w:r>
            <w:r w:rsidR="00742D62">
              <w:rPr>
                <w:rFonts w:ascii="Arial" w:hAnsi="Arial" w:cs="Arial"/>
                <w:sz w:val="20"/>
                <w:szCs w:val="20"/>
              </w:rPr>
              <w:t xml:space="preserve">. </w:t>
            </w:r>
          </w:p>
        </w:tc>
      </w:tr>
      <w:tr w:rsidR="00247096" w:rsidRPr="00132EAA" w14:paraId="3CCD49D9" w14:textId="77777777" w:rsidTr="00F46895">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33B6E703" w14:textId="77777777" w:rsidR="00247096" w:rsidRPr="00132EAA" w:rsidRDefault="00247096" w:rsidP="00102583">
            <w:pPr>
              <w:rPr>
                <w:rFonts w:cs="Arial"/>
                <w:b w:val="0"/>
                <w:sz w:val="20"/>
                <w:szCs w:val="20"/>
              </w:rPr>
            </w:pPr>
            <w:r w:rsidRPr="00250A4B">
              <w:rPr>
                <w:rFonts w:cs="Arial"/>
                <w:b w:val="0"/>
                <w:sz w:val="20"/>
                <w:szCs w:val="20"/>
              </w:rPr>
              <w:t>FSANZ adopted the design labelling elements recommended in the DRIS despite the evidence in FSANZ’s literature review being weak, irrelevant or non-existent. Design is dictated by the DRIS rather than adherence to existing design principles embodied in the Code.</w:t>
            </w:r>
          </w:p>
        </w:tc>
        <w:tc>
          <w:tcPr>
            <w:tcW w:w="678" w:type="pct"/>
            <w:tcBorders>
              <w:left w:val="single" w:sz="4" w:space="0" w:color="auto"/>
              <w:bottom w:val="single" w:sz="4" w:space="0" w:color="auto"/>
              <w:right w:val="single" w:sz="4" w:space="0" w:color="auto"/>
            </w:tcBorders>
            <w:shd w:val="clear" w:color="auto" w:fill="E6EED5"/>
          </w:tcPr>
          <w:p w14:paraId="0AC93310" w14:textId="3A0442EA" w:rsidR="00247096" w:rsidRPr="00132EAA" w:rsidRDefault="00247096" w:rsidP="00102583">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32EAA">
              <w:rPr>
                <w:rFonts w:cs="Arial"/>
                <w:sz w:val="20"/>
                <w:szCs w:val="20"/>
              </w:rPr>
              <w:t>Industry</w:t>
            </w:r>
            <w:r w:rsidR="00FF4260">
              <w:rPr>
                <w:rFonts w:cs="Arial"/>
                <w:sz w:val="20"/>
                <w:szCs w:val="20"/>
              </w:rPr>
              <w:t xml:space="preserve"> </w:t>
            </w:r>
          </w:p>
        </w:tc>
        <w:tc>
          <w:tcPr>
            <w:tcW w:w="2987" w:type="pct"/>
            <w:tcBorders>
              <w:left w:val="single" w:sz="4" w:space="0" w:color="auto"/>
            </w:tcBorders>
            <w:shd w:val="clear" w:color="auto" w:fill="E6EED5"/>
          </w:tcPr>
          <w:p w14:paraId="464E60A8" w14:textId="5FA444E0" w:rsidR="00247096" w:rsidRDefault="008C4E4E" w:rsidP="00512685">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As noted above, </w:t>
            </w:r>
            <w:r w:rsidR="004B2304">
              <w:rPr>
                <w:rFonts w:cs="Arial"/>
                <w:sz w:val="20"/>
                <w:szCs w:val="20"/>
              </w:rPr>
              <w:t xml:space="preserve">FSANZ </w:t>
            </w:r>
            <w:r>
              <w:rPr>
                <w:rFonts w:cs="Arial"/>
                <w:sz w:val="20"/>
                <w:szCs w:val="20"/>
              </w:rPr>
              <w:t>made its own independent assessment and was not bound by the policy advice in the DRIS</w:t>
            </w:r>
            <w:r w:rsidR="00EF4316">
              <w:rPr>
                <w:rFonts w:cs="Arial"/>
                <w:sz w:val="20"/>
                <w:szCs w:val="20"/>
              </w:rPr>
              <w:t xml:space="preserve">. </w:t>
            </w:r>
            <w:r w:rsidR="00E930F5">
              <w:rPr>
                <w:rFonts w:cs="Arial"/>
                <w:sz w:val="20"/>
                <w:szCs w:val="20"/>
              </w:rPr>
              <w:t xml:space="preserve">FSANZ </w:t>
            </w:r>
            <w:r w:rsidR="0018026D">
              <w:rPr>
                <w:rFonts w:cs="Arial"/>
                <w:sz w:val="20"/>
                <w:szCs w:val="20"/>
              </w:rPr>
              <w:t>uses</w:t>
            </w:r>
            <w:r w:rsidR="00E930F5">
              <w:rPr>
                <w:rFonts w:cs="Arial"/>
                <w:sz w:val="20"/>
                <w:szCs w:val="20"/>
              </w:rPr>
              <w:t xml:space="preserve"> the best available scientific evidence to inform its standards development. </w:t>
            </w:r>
            <w:r w:rsidR="003B15F1">
              <w:rPr>
                <w:rFonts w:cs="Arial"/>
                <w:sz w:val="20"/>
                <w:szCs w:val="20"/>
              </w:rPr>
              <w:t>FSANZ</w:t>
            </w:r>
            <w:r w:rsidR="00606022">
              <w:rPr>
                <w:rFonts w:cs="Arial"/>
                <w:sz w:val="20"/>
                <w:szCs w:val="20"/>
              </w:rPr>
              <w:t xml:space="preserve"> </w:t>
            </w:r>
            <w:r w:rsidR="00247096">
              <w:rPr>
                <w:rFonts w:cs="Arial"/>
                <w:sz w:val="20"/>
                <w:szCs w:val="20"/>
              </w:rPr>
              <w:t xml:space="preserve">undertook a systematic search to identify relevant evidence to inform the design and content of </w:t>
            </w:r>
            <w:r w:rsidR="00C02248">
              <w:rPr>
                <w:rFonts w:cs="Arial"/>
                <w:sz w:val="20"/>
                <w:szCs w:val="20"/>
              </w:rPr>
              <w:t>the pregnancy warning label</w:t>
            </w:r>
            <w:r w:rsidR="007034EA">
              <w:rPr>
                <w:rFonts w:cs="Arial"/>
                <w:sz w:val="20"/>
                <w:szCs w:val="20"/>
              </w:rPr>
              <w:t xml:space="preserve"> (</w:t>
            </w:r>
            <w:r w:rsidR="002F38E1">
              <w:rPr>
                <w:rFonts w:cs="Arial"/>
                <w:sz w:val="20"/>
                <w:szCs w:val="20"/>
              </w:rPr>
              <w:t xml:space="preserve">refer to </w:t>
            </w:r>
            <w:r w:rsidR="007034EA">
              <w:rPr>
                <w:rFonts w:cs="Arial"/>
                <w:sz w:val="20"/>
                <w:szCs w:val="20"/>
              </w:rPr>
              <w:t>section 3.2.1)</w:t>
            </w:r>
            <w:r w:rsidR="00247096">
              <w:rPr>
                <w:rFonts w:cs="Arial"/>
                <w:sz w:val="20"/>
                <w:szCs w:val="20"/>
              </w:rPr>
              <w:t xml:space="preserve">. The evidence was </w:t>
            </w:r>
            <w:r w:rsidR="00BA14AA">
              <w:rPr>
                <w:rFonts w:cs="Arial"/>
                <w:sz w:val="20"/>
                <w:szCs w:val="20"/>
              </w:rPr>
              <w:t>independently</w:t>
            </w:r>
            <w:r w:rsidR="00247096">
              <w:rPr>
                <w:rFonts w:cs="Arial"/>
                <w:sz w:val="20"/>
                <w:szCs w:val="20"/>
              </w:rPr>
              <w:t xml:space="preserve"> assessed by FSANZ and limitations in the evidence were noted in the literature review at </w:t>
            </w:r>
            <w:r w:rsidR="00247096" w:rsidRPr="00927836">
              <w:rPr>
                <w:rFonts w:cs="Arial"/>
                <w:sz w:val="20"/>
                <w:szCs w:val="20"/>
              </w:rPr>
              <w:t>SD</w:t>
            </w:r>
            <w:r w:rsidR="00927836" w:rsidRPr="00927836">
              <w:rPr>
                <w:rFonts w:cs="Arial"/>
                <w:sz w:val="20"/>
                <w:szCs w:val="20"/>
              </w:rPr>
              <w:t>1</w:t>
            </w:r>
            <w:r w:rsidR="00247096">
              <w:rPr>
                <w:rFonts w:cs="Arial"/>
                <w:sz w:val="20"/>
                <w:szCs w:val="20"/>
              </w:rPr>
              <w:t xml:space="preserve">. </w:t>
            </w:r>
            <w:r w:rsidR="003B15F1">
              <w:rPr>
                <w:rFonts w:cs="Arial"/>
                <w:sz w:val="20"/>
                <w:szCs w:val="20"/>
              </w:rPr>
              <w:t>FSANZ</w:t>
            </w:r>
            <w:r w:rsidR="00606022">
              <w:rPr>
                <w:rFonts w:cs="Arial"/>
                <w:sz w:val="20"/>
                <w:szCs w:val="20"/>
              </w:rPr>
              <w:t xml:space="preserve"> </w:t>
            </w:r>
            <w:r w:rsidR="00247096">
              <w:rPr>
                <w:rFonts w:cs="Arial"/>
                <w:sz w:val="20"/>
                <w:szCs w:val="20"/>
              </w:rPr>
              <w:t xml:space="preserve">also undertook a survey with representative samples in Australia and New Zealand to test women of </w:t>
            </w:r>
            <w:r w:rsidR="00F4562F">
              <w:rPr>
                <w:rFonts w:cs="Arial"/>
                <w:sz w:val="20"/>
                <w:szCs w:val="20"/>
              </w:rPr>
              <w:t>child</w:t>
            </w:r>
            <w:r w:rsidR="00247096">
              <w:rPr>
                <w:rFonts w:cs="Arial"/>
                <w:sz w:val="20"/>
                <w:szCs w:val="20"/>
              </w:rPr>
              <w:t xml:space="preserve">bearing age’s response </w:t>
            </w:r>
            <w:r w:rsidR="00CF25D4">
              <w:rPr>
                <w:rFonts w:cs="Arial"/>
                <w:sz w:val="20"/>
                <w:szCs w:val="20"/>
              </w:rPr>
              <w:t xml:space="preserve">to, </w:t>
            </w:r>
            <w:r w:rsidR="00247096">
              <w:rPr>
                <w:rFonts w:cs="Arial"/>
                <w:sz w:val="20"/>
                <w:szCs w:val="20"/>
              </w:rPr>
              <w:t>and understanding of</w:t>
            </w:r>
            <w:r w:rsidR="00CF25D4">
              <w:rPr>
                <w:rFonts w:cs="Arial"/>
                <w:sz w:val="20"/>
                <w:szCs w:val="20"/>
              </w:rPr>
              <w:t>,</w:t>
            </w:r>
            <w:r w:rsidR="00247096">
              <w:rPr>
                <w:rFonts w:cs="Arial"/>
                <w:sz w:val="20"/>
                <w:szCs w:val="20"/>
              </w:rPr>
              <w:t xml:space="preserve"> several text options for </w:t>
            </w:r>
            <w:r w:rsidR="00C02248">
              <w:rPr>
                <w:rFonts w:cs="Arial"/>
                <w:sz w:val="20"/>
                <w:szCs w:val="20"/>
              </w:rPr>
              <w:t>the</w:t>
            </w:r>
            <w:r w:rsidR="00247096">
              <w:rPr>
                <w:rFonts w:cs="Arial"/>
                <w:sz w:val="20"/>
                <w:szCs w:val="20"/>
              </w:rPr>
              <w:t xml:space="preserve"> warning label</w:t>
            </w:r>
            <w:r w:rsidR="007034EA">
              <w:rPr>
                <w:rFonts w:cs="Arial"/>
                <w:sz w:val="20"/>
                <w:szCs w:val="20"/>
              </w:rPr>
              <w:t xml:space="preserve"> (</w:t>
            </w:r>
            <w:r w:rsidR="002F38E1">
              <w:rPr>
                <w:rFonts w:cs="Arial"/>
                <w:sz w:val="20"/>
                <w:szCs w:val="20"/>
              </w:rPr>
              <w:t xml:space="preserve">refer to </w:t>
            </w:r>
            <w:r w:rsidR="007034EA">
              <w:rPr>
                <w:rFonts w:cs="Arial"/>
                <w:sz w:val="20"/>
                <w:szCs w:val="20"/>
              </w:rPr>
              <w:t>section 3.2.2)</w:t>
            </w:r>
            <w:r w:rsidR="00247096">
              <w:rPr>
                <w:rFonts w:cs="Arial"/>
                <w:sz w:val="20"/>
                <w:szCs w:val="20"/>
              </w:rPr>
              <w:t xml:space="preserve">. </w:t>
            </w:r>
            <w:r w:rsidR="00074DF3">
              <w:rPr>
                <w:rFonts w:cs="Arial"/>
                <w:sz w:val="20"/>
                <w:szCs w:val="20"/>
              </w:rPr>
              <w:t>Both t</w:t>
            </w:r>
            <w:r w:rsidR="00247096">
              <w:rPr>
                <w:rFonts w:cs="Arial"/>
                <w:sz w:val="20"/>
                <w:szCs w:val="20"/>
              </w:rPr>
              <w:t xml:space="preserve">he survey report </w:t>
            </w:r>
            <w:r w:rsidR="007034EA">
              <w:rPr>
                <w:rFonts w:cs="Arial"/>
                <w:sz w:val="20"/>
                <w:szCs w:val="20"/>
              </w:rPr>
              <w:t xml:space="preserve">and </w:t>
            </w:r>
            <w:r w:rsidR="00074DF3">
              <w:rPr>
                <w:rFonts w:cs="Arial"/>
                <w:sz w:val="20"/>
                <w:szCs w:val="20"/>
              </w:rPr>
              <w:t>literature review</w:t>
            </w:r>
            <w:r w:rsidR="00247096">
              <w:rPr>
                <w:rFonts w:cs="Arial"/>
                <w:sz w:val="20"/>
                <w:szCs w:val="20"/>
              </w:rPr>
              <w:t xml:space="preserve"> </w:t>
            </w:r>
            <w:r w:rsidR="007034EA">
              <w:rPr>
                <w:rFonts w:cs="Arial"/>
                <w:sz w:val="20"/>
                <w:szCs w:val="20"/>
              </w:rPr>
              <w:t>have been</w:t>
            </w:r>
            <w:r w:rsidR="00247096">
              <w:rPr>
                <w:rFonts w:cs="Arial"/>
                <w:sz w:val="20"/>
                <w:szCs w:val="20"/>
              </w:rPr>
              <w:t xml:space="preserve"> reviewed by</w:t>
            </w:r>
            <w:r w:rsidR="00247096" w:rsidDel="00CF25D4">
              <w:rPr>
                <w:rFonts w:cs="Arial"/>
                <w:sz w:val="20"/>
                <w:szCs w:val="20"/>
              </w:rPr>
              <w:t xml:space="preserve"> </w:t>
            </w:r>
            <w:r w:rsidR="00247096">
              <w:rPr>
                <w:rFonts w:cs="Arial"/>
                <w:sz w:val="20"/>
                <w:szCs w:val="20"/>
              </w:rPr>
              <w:t>external independent academic</w:t>
            </w:r>
            <w:r w:rsidR="00CF25D4">
              <w:rPr>
                <w:rFonts w:cs="Arial"/>
                <w:sz w:val="20"/>
                <w:szCs w:val="20"/>
              </w:rPr>
              <w:t>s</w:t>
            </w:r>
            <w:r w:rsidR="00247096">
              <w:rPr>
                <w:rFonts w:cs="Arial"/>
                <w:sz w:val="20"/>
                <w:szCs w:val="20"/>
              </w:rPr>
              <w:t xml:space="preserve"> with experience in the behavioural sciences. </w:t>
            </w:r>
          </w:p>
          <w:p w14:paraId="73D522D5" w14:textId="70A2549B" w:rsidR="00A35407" w:rsidRDefault="00A35407" w:rsidP="00512685">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63B89F89" w14:textId="52CAAE36" w:rsidR="00247096" w:rsidRPr="00132EAA" w:rsidRDefault="00843331" w:rsidP="0093602C">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FSANZ’s approach to the label design was based on the best available evidence regarding elements that serve to attract attention and enhance understanding (</w:t>
            </w:r>
            <w:r w:rsidR="002F38E1">
              <w:rPr>
                <w:rFonts w:cs="Arial"/>
                <w:sz w:val="20"/>
                <w:szCs w:val="20"/>
              </w:rPr>
              <w:t xml:space="preserve">refer to </w:t>
            </w:r>
            <w:r>
              <w:rPr>
                <w:rFonts w:cs="Arial"/>
                <w:sz w:val="20"/>
                <w:szCs w:val="20"/>
              </w:rPr>
              <w:t>section 3.</w:t>
            </w:r>
            <w:r w:rsidR="00314E24">
              <w:rPr>
                <w:rFonts w:cs="Arial"/>
                <w:sz w:val="20"/>
                <w:szCs w:val="20"/>
              </w:rPr>
              <w:t>2.1</w:t>
            </w:r>
            <w:r>
              <w:rPr>
                <w:rFonts w:cs="Arial"/>
                <w:sz w:val="20"/>
                <w:szCs w:val="20"/>
              </w:rPr>
              <w:t xml:space="preserve">). </w:t>
            </w:r>
            <w:r w:rsidR="003B15F1">
              <w:rPr>
                <w:rFonts w:cs="Arial"/>
                <w:bCs/>
                <w:sz w:val="20"/>
                <w:szCs w:val="20"/>
              </w:rPr>
              <w:t>FSANZ</w:t>
            </w:r>
            <w:r w:rsidR="00DD600E" w:rsidRPr="00210F6A">
              <w:rPr>
                <w:rFonts w:cs="Arial"/>
                <w:bCs/>
                <w:sz w:val="20"/>
                <w:szCs w:val="20"/>
              </w:rPr>
              <w:t xml:space="preserve"> </w:t>
            </w:r>
            <w:r w:rsidR="00A35407" w:rsidRPr="00210F6A">
              <w:rPr>
                <w:rFonts w:cs="Arial"/>
                <w:bCs/>
                <w:sz w:val="20"/>
                <w:szCs w:val="20"/>
              </w:rPr>
              <w:t xml:space="preserve">also considered </w:t>
            </w:r>
            <w:r w:rsidR="00897377">
              <w:rPr>
                <w:rFonts w:cs="Arial"/>
                <w:bCs/>
                <w:sz w:val="20"/>
                <w:szCs w:val="20"/>
              </w:rPr>
              <w:t xml:space="preserve">submitter comments and </w:t>
            </w:r>
            <w:r w:rsidR="00A35407" w:rsidRPr="00210F6A">
              <w:rPr>
                <w:rFonts w:cs="Arial"/>
                <w:bCs/>
                <w:sz w:val="20"/>
                <w:szCs w:val="20"/>
              </w:rPr>
              <w:t xml:space="preserve">other </w:t>
            </w:r>
            <w:r w:rsidR="00A35407">
              <w:rPr>
                <w:rFonts w:cs="Arial"/>
                <w:bCs/>
                <w:sz w:val="20"/>
                <w:szCs w:val="20"/>
              </w:rPr>
              <w:t xml:space="preserve">relevant matters, </w:t>
            </w:r>
            <w:r w:rsidR="00A35407" w:rsidRPr="00210F6A">
              <w:rPr>
                <w:rFonts w:cs="Arial"/>
                <w:bCs/>
                <w:sz w:val="20"/>
                <w:szCs w:val="20"/>
              </w:rPr>
              <w:t xml:space="preserve">such as the range of </w:t>
            </w:r>
            <w:r w:rsidR="0093602C">
              <w:rPr>
                <w:rFonts w:cs="Arial"/>
                <w:bCs/>
                <w:sz w:val="20"/>
                <w:szCs w:val="20"/>
              </w:rPr>
              <w:t xml:space="preserve">beverage </w:t>
            </w:r>
            <w:r w:rsidR="00897377">
              <w:rPr>
                <w:rFonts w:cs="Arial"/>
                <w:bCs/>
                <w:sz w:val="20"/>
                <w:szCs w:val="20"/>
              </w:rPr>
              <w:t>volumes</w:t>
            </w:r>
            <w:r w:rsidR="0093602C">
              <w:rPr>
                <w:rFonts w:cs="Arial"/>
                <w:bCs/>
                <w:sz w:val="20"/>
                <w:szCs w:val="20"/>
              </w:rPr>
              <w:t xml:space="preserve"> and package sizes</w:t>
            </w:r>
            <w:r w:rsidR="00A35407" w:rsidRPr="00210F6A">
              <w:rPr>
                <w:rFonts w:cs="Arial"/>
                <w:bCs/>
                <w:sz w:val="20"/>
                <w:szCs w:val="20"/>
              </w:rPr>
              <w:t xml:space="preserve"> available in the market</w:t>
            </w:r>
            <w:r w:rsidR="00FD55D9">
              <w:rPr>
                <w:rFonts w:cs="Arial"/>
                <w:bCs/>
                <w:sz w:val="20"/>
                <w:szCs w:val="20"/>
              </w:rPr>
              <w:t xml:space="preserve"> with varying</w:t>
            </w:r>
            <w:r w:rsidR="00A35407" w:rsidRPr="00210F6A">
              <w:rPr>
                <w:rFonts w:cs="Arial"/>
                <w:bCs/>
                <w:sz w:val="20"/>
                <w:szCs w:val="20"/>
              </w:rPr>
              <w:t xml:space="preserve"> label </w:t>
            </w:r>
            <w:r w:rsidR="00FD55D9">
              <w:rPr>
                <w:rFonts w:cs="Arial"/>
                <w:bCs/>
                <w:sz w:val="20"/>
                <w:szCs w:val="20"/>
              </w:rPr>
              <w:t>space</w:t>
            </w:r>
            <w:r w:rsidR="00742D62">
              <w:rPr>
                <w:rFonts w:cs="Arial"/>
                <w:bCs/>
                <w:sz w:val="20"/>
                <w:szCs w:val="20"/>
              </w:rPr>
              <w:t xml:space="preserve">, </w:t>
            </w:r>
            <w:r w:rsidR="00A35407">
              <w:rPr>
                <w:rFonts w:cs="Arial"/>
                <w:bCs/>
                <w:sz w:val="20"/>
                <w:szCs w:val="20"/>
              </w:rPr>
              <w:t xml:space="preserve">to ensure </w:t>
            </w:r>
            <w:r w:rsidR="00A35407" w:rsidRPr="00210F6A">
              <w:rPr>
                <w:rFonts w:cs="Arial"/>
                <w:bCs/>
                <w:sz w:val="20"/>
                <w:szCs w:val="20"/>
              </w:rPr>
              <w:t>a pragmatic approach while not undermining label effectiveness</w:t>
            </w:r>
            <w:r w:rsidR="00E930F5">
              <w:rPr>
                <w:rFonts w:cs="Arial"/>
                <w:bCs/>
                <w:sz w:val="20"/>
                <w:szCs w:val="20"/>
              </w:rPr>
              <w:t xml:space="preserve"> (</w:t>
            </w:r>
            <w:r w:rsidR="002F38E1">
              <w:rPr>
                <w:rFonts w:cs="Arial"/>
                <w:bCs/>
                <w:sz w:val="20"/>
                <w:szCs w:val="20"/>
              </w:rPr>
              <w:t xml:space="preserve">refer to </w:t>
            </w:r>
            <w:r w:rsidR="00E930F5">
              <w:rPr>
                <w:rFonts w:cs="Arial"/>
                <w:bCs/>
                <w:sz w:val="20"/>
                <w:szCs w:val="20"/>
              </w:rPr>
              <w:t>rationale for decisions in section 3.3)</w:t>
            </w:r>
            <w:r w:rsidR="00A35407">
              <w:rPr>
                <w:rFonts w:cs="Arial"/>
                <w:bCs/>
                <w:sz w:val="20"/>
                <w:szCs w:val="20"/>
              </w:rPr>
              <w:t>.</w:t>
            </w:r>
          </w:p>
        </w:tc>
      </w:tr>
      <w:tr w:rsidR="00A20EC6" w:rsidRPr="001E56C9" w14:paraId="69936B1D" w14:textId="77777777" w:rsidTr="00F468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76E2B3ED" w14:textId="32E24C7D" w:rsidR="00A20EC6" w:rsidRPr="001E56C9" w:rsidRDefault="00C4215C" w:rsidP="000B29CC">
            <w:pPr>
              <w:rPr>
                <w:rFonts w:cs="Arial"/>
                <w:b w:val="0"/>
                <w:sz w:val="20"/>
                <w:szCs w:val="20"/>
              </w:rPr>
            </w:pPr>
            <w:r w:rsidRPr="00250A4B">
              <w:rPr>
                <w:rFonts w:cs="Arial"/>
                <w:b w:val="0"/>
                <w:sz w:val="20"/>
                <w:szCs w:val="20"/>
              </w:rPr>
              <w:t xml:space="preserve">The </w:t>
            </w:r>
            <w:r w:rsidR="002F10AE" w:rsidRPr="00250A4B">
              <w:rPr>
                <w:rFonts w:cs="Arial"/>
                <w:b w:val="0"/>
                <w:sz w:val="20"/>
                <w:szCs w:val="20"/>
              </w:rPr>
              <w:t>p</w:t>
            </w:r>
            <w:r w:rsidRPr="00250A4B">
              <w:rPr>
                <w:rFonts w:cs="Arial"/>
                <w:b w:val="0"/>
                <w:sz w:val="20"/>
                <w:szCs w:val="20"/>
              </w:rPr>
              <w:t xml:space="preserve">roposal is an example of </w:t>
            </w:r>
            <w:r w:rsidRPr="007430D8">
              <w:rPr>
                <w:rFonts w:cs="Arial"/>
                <w:b w:val="0"/>
                <w:i/>
                <w:sz w:val="20"/>
                <w:szCs w:val="20"/>
              </w:rPr>
              <w:t xml:space="preserve">Explicit Government </w:t>
            </w:r>
            <w:r w:rsidR="007430D8" w:rsidRPr="007430D8">
              <w:rPr>
                <w:rFonts w:cs="Arial"/>
                <w:b w:val="0"/>
                <w:i/>
                <w:sz w:val="20"/>
                <w:szCs w:val="20"/>
              </w:rPr>
              <w:t>Regulation</w:t>
            </w:r>
            <w:r w:rsidR="00A20EC6" w:rsidRPr="00250A4B">
              <w:rPr>
                <w:rFonts w:cs="Arial"/>
                <w:b w:val="0"/>
                <w:sz w:val="20"/>
                <w:szCs w:val="20"/>
              </w:rPr>
              <w:t xml:space="preserve"> set out in the Australian Government Guide to Regulation. </w:t>
            </w:r>
            <w:r w:rsidR="001B27F8">
              <w:rPr>
                <w:rFonts w:cs="Arial"/>
                <w:b w:val="0"/>
                <w:sz w:val="20"/>
                <w:szCs w:val="20"/>
              </w:rPr>
              <w:t>O</w:t>
            </w:r>
            <w:r w:rsidR="00A20EC6" w:rsidRPr="00250A4B">
              <w:rPr>
                <w:rFonts w:cs="Arial"/>
                <w:b w:val="0"/>
                <w:sz w:val="20"/>
                <w:szCs w:val="20"/>
              </w:rPr>
              <w:t>ther less burdensome regulatory options could be considered while maintaining</w:t>
            </w:r>
            <w:r w:rsidRPr="00250A4B">
              <w:rPr>
                <w:rFonts w:cs="Arial"/>
                <w:b w:val="0"/>
                <w:sz w:val="20"/>
                <w:szCs w:val="20"/>
              </w:rPr>
              <w:t xml:space="preserve"> a mandatory system, including </w:t>
            </w:r>
            <w:r w:rsidRPr="007430D8">
              <w:rPr>
                <w:rFonts w:cs="Arial"/>
                <w:b w:val="0"/>
                <w:i/>
                <w:sz w:val="20"/>
                <w:szCs w:val="20"/>
              </w:rPr>
              <w:t>Co-</w:t>
            </w:r>
            <w:r w:rsidR="007430D8" w:rsidRPr="007430D8">
              <w:rPr>
                <w:rFonts w:cs="Arial"/>
                <w:b w:val="0"/>
                <w:i/>
                <w:sz w:val="20"/>
                <w:szCs w:val="20"/>
              </w:rPr>
              <w:t>Regulation</w:t>
            </w:r>
            <w:r w:rsidRPr="00250A4B">
              <w:rPr>
                <w:rFonts w:cs="Arial"/>
                <w:b w:val="0"/>
                <w:sz w:val="20"/>
                <w:szCs w:val="20"/>
              </w:rPr>
              <w:t xml:space="preserve"> and </w:t>
            </w:r>
            <w:r w:rsidR="00A20EC6" w:rsidRPr="007430D8">
              <w:rPr>
                <w:rFonts w:cs="Arial"/>
                <w:b w:val="0"/>
                <w:i/>
                <w:sz w:val="20"/>
                <w:szCs w:val="20"/>
              </w:rPr>
              <w:t>Quasi-Regulation</w:t>
            </w:r>
            <w:r w:rsidR="00A20EC6" w:rsidRPr="00250A4B">
              <w:rPr>
                <w:rFonts w:cs="Arial"/>
                <w:b w:val="0"/>
                <w:sz w:val="20"/>
                <w:szCs w:val="20"/>
              </w:rPr>
              <w:t>.</w:t>
            </w:r>
          </w:p>
        </w:tc>
        <w:tc>
          <w:tcPr>
            <w:tcW w:w="678" w:type="pct"/>
            <w:tcBorders>
              <w:left w:val="single" w:sz="4" w:space="0" w:color="auto"/>
              <w:bottom w:val="single" w:sz="4" w:space="0" w:color="auto"/>
              <w:right w:val="single" w:sz="4" w:space="0" w:color="auto"/>
            </w:tcBorders>
            <w:shd w:val="clear" w:color="auto" w:fill="auto"/>
          </w:tcPr>
          <w:p w14:paraId="721D848E" w14:textId="6477829F" w:rsidR="00A20EC6" w:rsidRPr="001E56C9" w:rsidRDefault="00A20EC6" w:rsidP="000B29CC">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shd w:val="clear" w:color="auto" w:fill="auto"/>
          </w:tcPr>
          <w:p w14:paraId="7173265B" w14:textId="5A730E24" w:rsidR="00A20EC6" w:rsidRPr="00B61CB2" w:rsidRDefault="00F81DBA" w:rsidP="00C02248">
            <w:pPr>
              <w:pStyle w:val="CommentText"/>
              <w:cnfStyle w:val="000000100000" w:firstRow="0" w:lastRow="0" w:firstColumn="0" w:lastColumn="0" w:oddVBand="0" w:evenVBand="0" w:oddHBand="1" w:evenHBand="0" w:firstRowFirstColumn="0" w:firstRowLastColumn="0" w:lastRowFirstColumn="0" w:lastRowLastColumn="0"/>
              <w:rPr>
                <w:lang w:bidi="ar-SA"/>
              </w:rPr>
            </w:pPr>
            <w:r>
              <w:rPr>
                <w:szCs w:val="24"/>
              </w:rPr>
              <w:t xml:space="preserve">Potential </w:t>
            </w:r>
            <w:r w:rsidR="0017097D">
              <w:rPr>
                <w:szCs w:val="24"/>
              </w:rPr>
              <w:t>quasi-regulation and co-regulation</w:t>
            </w:r>
            <w:r>
              <w:rPr>
                <w:szCs w:val="24"/>
              </w:rPr>
              <w:t xml:space="preserve"> options </w:t>
            </w:r>
            <w:r w:rsidR="0017097D">
              <w:t xml:space="preserve">were considered </w:t>
            </w:r>
            <w:r w:rsidR="00BE3611">
              <w:t xml:space="preserve">and rejected </w:t>
            </w:r>
            <w:r w:rsidR="00240A79">
              <w:t xml:space="preserve">for </w:t>
            </w:r>
            <w:r>
              <w:t>reasons</w:t>
            </w:r>
            <w:r w:rsidR="00A9658C">
              <w:t xml:space="preserve"> </w:t>
            </w:r>
            <w:r w:rsidR="00C02248">
              <w:t xml:space="preserve">discussed </w:t>
            </w:r>
            <w:r>
              <w:t>in section 3.5.1.</w:t>
            </w:r>
            <w:r w:rsidR="00BE3611">
              <w:t>2</w:t>
            </w:r>
            <w:r>
              <w:t>.</w:t>
            </w:r>
          </w:p>
        </w:tc>
      </w:tr>
      <w:tr w:rsidR="00A20EC6" w:rsidRPr="001E56C9" w14:paraId="3DD24831" w14:textId="77777777" w:rsidTr="00F4689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3EEBF711" w14:textId="7E98055A" w:rsidR="00C4215C" w:rsidRDefault="00C4215C" w:rsidP="00476BEA">
            <w:pPr>
              <w:rPr>
                <w:rFonts w:cs="Arial"/>
                <w:b w:val="0"/>
                <w:sz w:val="20"/>
                <w:szCs w:val="20"/>
              </w:rPr>
            </w:pPr>
            <w:r w:rsidRPr="00250A4B">
              <w:rPr>
                <w:rFonts w:cs="Arial"/>
                <w:b w:val="0"/>
                <w:sz w:val="20"/>
                <w:szCs w:val="20"/>
              </w:rPr>
              <w:t>FSANZ’s consultation process</w:t>
            </w:r>
            <w:r w:rsidR="006F0F61">
              <w:rPr>
                <w:rFonts w:cs="Arial"/>
                <w:b w:val="0"/>
                <w:sz w:val="20"/>
                <w:szCs w:val="20"/>
              </w:rPr>
              <w:t>:</w:t>
            </w:r>
            <w:r w:rsidR="001169E6">
              <w:rPr>
                <w:rFonts w:cs="Arial"/>
                <w:b w:val="0"/>
                <w:sz w:val="20"/>
                <w:szCs w:val="20"/>
              </w:rPr>
              <w:t xml:space="preserve"> </w:t>
            </w:r>
          </w:p>
          <w:p w14:paraId="11B97D01" w14:textId="41FDA3CA" w:rsidR="00C4215C" w:rsidRDefault="00C4215C" w:rsidP="00BA49A1">
            <w:pPr>
              <w:pStyle w:val="ListParagraph"/>
              <w:numPr>
                <w:ilvl w:val="0"/>
                <w:numId w:val="13"/>
              </w:numPr>
              <w:ind w:left="313" w:hanging="300"/>
              <w:rPr>
                <w:rFonts w:ascii="Arial" w:hAnsi="Arial" w:cs="Arial"/>
                <w:b w:val="0"/>
                <w:sz w:val="20"/>
                <w:szCs w:val="20"/>
              </w:rPr>
            </w:pPr>
            <w:r w:rsidRPr="00250A4B">
              <w:rPr>
                <w:rFonts w:ascii="Arial" w:hAnsi="Arial" w:cs="Arial"/>
                <w:b w:val="0"/>
                <w:sz w:val="20"/>
                <w:szCs w:val="20"/>
              </w:rPr>
              <w:t>L</w:t>
            </w:r>
            <w:r w:rsidR="00A20EC6" w:rsidRPr="00250A4B">
              <w:rPr>
                <w:rFonts w:ascii="Arial" w:hAnsi="Arial" w:cs="Arial"/>
                <w:b w:val="0"/>
                <w:sz w:val="20"/>
                <w:szCs w:val="20"/>
              </w:rPr>
              <w:t>imited opportunity to participate in ta</w:t>
            </w:r>
            <w:r w:rsidRPr="00250A4B">
              <w:rPr>
                <w:rFonts w:ascii="Arial" w:hAnsi="Arial" w:cs="Arial"/>
                <w:b w:val="0"/>
                <w:sz w:val="20"/>
                <w:szCs w:val="20"/>
              </w:rPr>
              <w:t xml:space="preserve">rgeted stakeholder consultation; this should have </w:t>
            </w:r>
            <w:r w:rsidR="00A20EC6" w:rsidRPr="00250A4B">
              <w:rPr>
                <w:rFonts w:ascii="Arial" w:hAnsi="Arial" w:cs="Arial"/>
                <w:b w:val="0"/>
                <w:sz w:val="20"/>
                <w:szCs w:val="20"/>
              </w:rPr>
              <w:t xml:space="preserve">been broadened. </w:t>
            </w:r>
          </w:p>
          <w:p w14:paraId="3A1660BE" w14:textId="7AF52981" w:rsidR="00C4215C" w:rsidRDefault="00C4215C" w:rsidP="00233592">
            <w:pPr>
              <w:pStyle w:val="ListParagraph"/>
              <w:numPr>
                <w:ilvl w:val="0"/>
                <w:numId w:val="13"/>
              </w:numPr>
              <w:ind w:left="313" w:hanging="300"/>
              <w:rPr>
                <w:rFonts w:ascii="Arial" w:hAnsi="Arial" w:cs="Arial"/>
                <w:b w:val="0"/>
                <w:sz w:val="20"/>
                <w:szCs w:val="20"/>
              </w:rPr>
            </w:pPr>
            <w:r w:rsidRPr="00250A4B">
              <w:rPr>
                <w:rFonts w:ascii="Arial" w:hAnsi="Arial" w:cs="Arial"/>
                <w:b w:val="0"/>
                <w:sz w:val="20"/>
                <w:szCs w:val="20"/>
              </w:rPr>
              <w:t xml:space="preserve">Three week </w:t>
            </w:r>
            <w:r w:rsidR="00A20EC6" w:rsidRPr="00250A4B">
              <w:rPr>
                <w:rFonts w:ascii="Arial" w:hAnsi="Arial" w:cs="Arial"/>
                <w:b w:val="0"/>
                <w:sz w:val="20"/>
                <w:szCs w:val="20"/>
              </w:rPr>
              <w:t xml:space="preserve">public consultation is insufficient and inconsistent with </w:t>
            </w:r>
            <w:r w:rsidR="0008575B">
              <w:rPr>
                <w:rFonts w:ascii="Arial" w:hAnsi="Arial" w:cs="Arial"/>
                <w:b w:val="0"/>
                <w:sz w:val="20"/>
                <w:szCs w:val="20"/>
              </w:rPr>
              <w:t>OBPR</w:t>
            </w:r>
            <w:r w:rsidR="00A20EC6" w:rsidRPr="00250A4B">
              <w:rPr>
                <w:rFonts w:ascii="Arial" w:hAnsi="Arial" w:cs="Arial"/>
                <w:b w:val="0"/>
                <w:sz w:val="20"/>
                <w:szCs w:val="20"/>
              </w:rPr>
              <w:t xml:space="preserve"> guidelines. </w:t>
            </w:r>
            <w:r w:rsidR="005C6400" w:rsidRPr="00250A4B">
              <w:rPr>
                <w:rFonts w:ascii="Arial" w:hAnsi="Arial" w:cs="Arial"/>
                <w:b w:val="0"/>
                <w:sz w:val="20"/>
                <w:szCs w:val="20"/>
              </w:rPr>
              <w:t>L</w:t>
            </w:r>
            <w:r w:rsidR="00A20EC6" w:rsidRPr="00250A4B">
              <w:rPr>
                <w:rFonts w:ascii="Arial" w:hAnsi="Arial" w:cs="Arial"/>
                <w:b w:val="0"/>
                <w:sz w:val="20"/>
                <w:szCs w:val="20"/>
              </w:rPr>
              <w:t>imited opportunity to consider and provide response, including provision of data and examples.</w:t>
            </w:r>
          </w:p>
          <w:p w14:paraId="682C713D" w14:textId="5FB8D727" w:rsidR="00A20EC6" w:rsidRPr="00C4215C" w:rsidRDefault="0008575B" w:rsidP="0008575B">
            <w:pPr>
              <w:pStyle w:val="ListParagraph"/>
              <w:numPr>
                <w:ilvl w:val="0"/>
                <w:numId w:val="13"/>
              </w:numPr>
              <w:ind w:left="313" w:hanging="300"/>
              <w:rPr>
                <w:rFonts w:ascii="Arial" w:hAnsi="Arial" w:cs="Arial"/>
                <w:b w:val="0"/>
                <w:sz w:val="20"/>
                <w:szCs w:val="20"/>
              </w:rPr>
            </w:pPr>
            <w:r>
              <w:rPr>
                <w:rFonts w:ascii="Arial" w:hAnsi="Arial" w:cs="Arial"/>
                <w:b w:val="0"/>
                <w:sz w:val="20"/>
                <w:szCs w:val="20"/>
              </w:rPr>
              <w:lastRenderedPageBreak/>
              <w:t>Expeditious consideration of</w:t>
            </w:r>
            <w:r w:rsidR="00A20EC6" w:rsidRPr="00250A4B">
              <w:rPr>
                <w:rFonts w:ascii="Arial" w:hAnsi="Arial" w:cs="Arial"/>
                <w:b w:val="0"/>
                <w:sz w:val="20"/>
                <w:szCs w:val="20"/>
              </w:rPr>
              <w:t xml:space="preserve"> P1050 should not </w:t>
            </w:r>
            <w:r>
              <w:rPr>
                <w:rFonts w:ascii="Arial" w:hAnsi="Arial" w:cs="Arial"/>
                <w:b w:val="0"/>
                <w:sz w:val="20"/>
                <w:szCs w:val="20"/>
              </w:rPr>
              <w:t>be</w:t>
            </w:r>
            <w:r w:rsidR="00A20EC6" w:rsidRPr="00250A4B">
              <w:rPr>
                <w:rFonts w:ascii="Arial" w:hAnsi="Arial" w:cs="Arial"/>
                <w:b w:val="0"/>
                <w:sz w:val="20"/>
                <w:szCs w:val="20"/>
              </w:rPr>
              <w:t xml:space="preserve"> at the expense of genuine stakeholder engagement</w:t>
            </w:r>
            <w:r w:rsidR="00C4215C" w:rsidRPr="00250A4B">
              <w:rPr>
                <w:rFonts w:ascii="Arial" w:hAnsi="Arial" w:cs="Arial"/>
                <w:b w:val="0"/>
                <w:sz w:val="20"/>
                <w:szCs w:val="20"/>
              </w:rPr>
              <w:t>.</w:t>
            </w:r>
          </w:p>
        </w:tc>
        <w:tc>
          <w:tcPr>
            <w:tcW w:w="678" w:type="pct"/>
            <w:tcBorders>
              <w:left w:val="single" w:sz="4" w:space="0" w:color="auto"/>
              <w:bottom w:val="single" w:sz="4" w:space="0" w:color="auto"/>
              <w:right w:val="single" w:sz="4" w:space="0" w:color="auto"/>
            </w:tcBorders>
            <w:shd w:val="clear" w:color="auto" w:fill="E6EED5"/>
          </w:tcPr>
          <w:p w14:paraId="0C012FCB" w14:textId="16338E03"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lastRenderedPageBreak/>
              <w:t xml:space="preserve">Industry </w:t>
            </w:r>
          </w:p>
        </w:tc>
        <w:tc>
          <w:tcPr>
            <w:tcW w:w="2987" w:type="pct"/>
            <w:tcBorders>
              <w:left w:val="single" w:sz="4" w:space="0" w:color="auto"/>
            </w:tcBorders>
            <w:shd w:val="clear" w:color="auto" w:fill="E6EED5"/>
          </w:tcPr>
          <w:p w14:paraId="05F1CA73" w14:textId="2AD1C57E" w:rsidR="00CA0CFF" w:rsidRDefault="00F9464A" w:rsidP="00476C18">
            <w:pPr>
              <w:pStyle w:val="CommentText"/>
              <w:cnfStyle w:val="000000010000" w:firstRow="0" w:lastRow="0" w:firstColumn="0" w:lastColumn="0" w:oddVBand="0" w:evenVBand="0" w:oddHBand="0" w:evenHBand="1" w:firstRowFirstColumn="0" w:firstRowLastColumn="0" w:lastRowFirstColumn="0" w:lastRowLastColumn="0"/>
              <w:rPr>
                <w:rFonts w:cs="Arial"/>
              </w:rPr>
            </w:pPr>
            <w:r w:rsidRPr="00775ACC" w:rsidDel="00A24C3A">
              <w:rPr>
                <w:rFonts w:cs="Arial"/>
              </w:rPr>
              <w:t xml:space="preserve">FSANZ </w:t>
            </w:r>
            <w:r w:rsidR="00A24C3A">
              <w:t>is satisfied p</w:t>
            </w:r>
            <w:r>
              <w:t xml:space="preserve">ublic consultation in this case </w:t>
            </w:r>
            <w:r w:rsidR="00A24C3A">
              <w:t>was</w:t>
            </w:r>
            <w:r>
              <w:t xml:space="preserve"> appropriate</w:t>
            </w:r>
            <w:r w:rsidR="00A24C3A">
              <w:t>, consistent with the FSANZ Act</w:t>
            </w:r>
            <w:r>
              <w:t xml:space="preserve"> and </w:t>
            </w:r>
            <w:r w:rsidR="00A24C3A">
              <w:t xml:space="preserve">provided </w:t>
            </w:r>
            <w:r>
              <w:t xml:space="preserve">stakeholders </w:t>
            </w:r>
            <w:r w:rsidR="00A24C3A">
              <w:t>with</w:t>
            </w:r>
            <w:r>
              <w:t xml:space="preserve"> </w:t>
            </w:r>
            <w:r w:rsidR="00A24C3A">
              <w:t xml:space="preserve">a reasonable </w:t>
            </w:r>
            <w:r>
              <w:t>opportunity to provide inpu</w:t>
            </w:r>
            <w:r w:rsidR="00A24C3A">
              <w:t>t</w:t>
            </w:r>
            <w:r>
              <w:rPr>
                <w:rFonts w:cs="Arial"/>
              </w:rPr>
              <w:t>.</w:t>
            </w:r>
          </w:p>
          <w:p w14:paraId="4B1926C0" w14:textId="77777777" w:rsidR="00742D62" w:rsidRDefault="00742D62" w:rsidP="00476C18">
            <w:pPr>
              <w:pStyle w:val="CommentText"/>
              <w:cnfStyle w:val="000000010000" w:firstRow="0" w:lastRow="0" w:firstColumn="0" w:lastColumn="0" w:oddVBand="0" w:evenVBand="0" w:oddHBand="0" w:evenHBand="1" w:firstRowFirstColumn="0" w:firstRowLastColumn="0" w:lastRowFirstColumn="0" w:lastRowLastColumn="0"/>
              <w:rPr>
                <w:rFonts w:cs="Arial"/>
              </w:rPr>
            </w:pPr>
          </w:p>
          <w:p w14:paraId="5455C65C" w14:textId="5141FC63" w:rsidR="00D654A7" w:rsidRDefault="00F9464A" w:rsidP="00D654A7">
            <w:pPr>
              <w:pStyle w:val="CommentText"/>
              <w:cnfStyle w:val="000000010000" w:firstRow="0" w:lastRow="0" w:firstColumn="0" w:lastColumn="0" w:oddVBand="0" w:evenVBand="0" w:oddHBand="0" w:evenHBand="1" w:firstRowFirstColumn="0" w:firstRowLastColumn="0" w:lastRowFirstColumn="0" w:lastRowLastColumn="0"/>
              <w:rPr>
                <w:rFonts w:cs="Arial"/>
              </w:rPr>
            </w:pPr>
            <w:r>
              <w:t xml:space="preserve">This proposal was </w:t>
            </w:r>
            <w:r w:rsidR="00BA14AA">
              <w:t>preceded</w:t>
            </w:r>
            <w:r>
              <w:t xml:space="preserve"> by public </w:t>
            </w:r>
            <w:r w:rsidR="00BA14AA">
              <w:t>consultation</w:t>
            </w:r>
            <w:r>
              <w:t xml:space="preserve"> and input which informed the DRIS. Additionally, b</w:t>
            </w:r>
            <w:r>
              <w:rPr>
                <w:rFonts w:cs="Arial"/>
              </w:rPr>
              <w:t xml:space="preserve">efore issuing the </w:t>
            </w:r>
            <w:r w:rsidR="00242469">
              <w:rPr>
                <w:rFonts w:cs="Arial"/>
              </w:rPr>
              <w:t>CFS</w:t>
            </w:r>
            <w:r>
              <w:rPr>
                <w:rFonts w:cs="Arial"/>
              </w:rPr>
              <w:t xml:space="preserve">, </w:t>
            </w:r>
            <w:r w:rsidRPr="00775ACC">
              <w:rPr>
                <w:rFonts w:cs="Arial"/>
              </w:rPr>
              <w:t xml:space="preserve">FSANZ </w:t>
            </w:r>
            <w:r>
              <w:rPr>
                <w:rFonts w:cs="Arial"/>
              </w:rPr>
              <w:t>undertook</w:t>
            </w:r>
            <w:r w:rsidRPr="00775ACC">
              <w:rPr>
                <w:rFonts w:cs="Arial"/>
              </w:rPr>
              <w:t xml:space="preserve"> significant targeted </w:t>
            </w:r>
            <w:r>
              <w:rPr>
                <w:rFonts w:cs="Arial"/>
              </w:rPr>
              <w:t xml:space="preserve">stakeholder </w:t>
            </w:r>
            <w:r w:rsidRPr="00775ACC">
              <w:rPr>
                <w:rFonts w:cs="Arial"/>
              </w:rPr>
              <w:t xml:space="preserve">consultation in </w:t>
            </w:r>
            <w:r w:rsidR="00C7129E">
              <w:rPr>
                <w:rFonts w:cs="Arial"/>
              </w:rPr>
              <w:t>early</w:t>
            </w:r>
            <w:r w:rsidR="00C7129E" w:rsidRPr="00775ACC">
              <w:rPr>
                <w:rFonts w:cs="Arial"/>
              </w:rPr>
              <w:t xml:space="preserve"> </w:t>
            </w:r>
            <w:r w:rsidRPr="00775ACC">
              <w:rPr>
                <w:rFonts w:cs="Arial"/>
              </w:rPr>
              <w:t xml:space="preserve">and </w:t>
            </w:r>
            <w:r w:rsidR="00C7129E">
              <w:rPr>
                <w:rFonts w:cs="Arial"/>
              </w:rPr>
              <w:t>mid-</w:t>
            </w:r>
            <w:r>
              <w:rPr>
                <w:rFonts w:cs="Arial"/>
              </w:rPr>
              <w:t>2019 (</w:t>
            </w:r>
            <w:r w:rsidR="002F38E1">
              <w:rPr>
                <w:rFonts w:cs="Arial"/>
              </w:rPr>
              <w:t xml:space="preserve">refer to </w:t>
            </w:r>
            <w:r>
              <w:rPr>
                <w:rFonts w:cs="Arial"/>
              </w:rPr>
              <w:t>section 3.4.2). This informed FSANZ’s assessment and the preparation and content of the draft variation</w:t>
            </w:r>
            <w:r w:rsidR="00A01FBA">
              <w:rPr>
                <w:rFonts w:cs="Arial"/>
              </w:rPr>
              <w:t xml:space="preserve"> proposed in the </w:t>
            </w:r>
            <w:r w:rsidR="00242469">
              <w:rPr>
                <w:rFonts w:cs="Arial"/>
              </w:rPr>
              <w:t>CFS</w:t>
            </w:r>
            <w:r w:rsidR="00357DCB">
              <w:rPr>
                <w:rFonts w:cs="Arial"/>
              </w:rPr>
              <w:t>.</w:t>
            </w:r>
            <w:r w:rsidR="00A24C3A">
              <w:rPr>
                <w:rFonts w:cs="Arial"/>
              </w:rPr>
              <w:t xml:space="preserve"> </w:t>
            </w:r>
            <w:r w:rsidR="00A24C3A">
              <w:t xml:space="preserve">Key stakeholders </w:t>
            </w:r>
            <w:r w:rsidR="00A24C3A">
              <w:rPr>
                <w:rFonts w:cs="Arial"/>
              </w:rPr>
              <w:t>were also given advance notice of the release of the proposal for public consultation.</w:t>
            </w:r>
            <w:r w:rsidR="00D654A7">
              <w:rPr>
                <w:rFonts w:cs="Arial"/>
              </w:rPr>
              <w:t xml:space="preserve"> </w:t>
            </w:r>
          </w:p>
          <w:p w14:paraId="5E1D76BE" w14:textId="77777777" w:rsidR="00D654A7" w:rsidRDefault="00D654A7" w:rsidP="00D654A7">
            <w:pPr>
              <w:pStyle w:val="CommentText"/>
              <w:cnfStyle w:val="000000010000" w:firstRow="0" w:lastRow="0" w:firstColumn="0" w:lastColumn="0" w:oddVBand="0" w:evenVBand="0" w:oddHBand="0" w:evenHBand="1" w:firstRowFirstColumn="0" w:firstRowLastColumn="0" w:lastRowFirstColumn="0" w:lastRowLastColumn="0"/>
              <w:rPr>
                <w:rFonts w:cs="Arial"/>
              </w:rPr>
            </w:pPr>
          </w:p>
          <w:p w14:paraId="2493312D" w14:textId="5ADF9850" w:rsidR="00A20EC6" w:rsidRPr="00F9464A" w:rsidRDefault="00D654A7" w:rsidP="00EE384C">
            <w:pPr>
              <w:pStyle w:val="CommentText"/>
              <w:cnfStyle w:val="000000010000" w:firstRow="0" w:lastRow="0" w:firstColumn="0" w:lastColumn="0" w:oddVBand="0" w:evenVBand="0" w:oddHBand="0" w:evenHBand="1" w:firstRowFirstColumn="0" w:firstRowLastColumn="0" w:lastRowFirstColumn="0" w:lastRowLastColumn="0"/>
              <w:rPr>
                <w:rFonts w:cs="Arial"/>
              </w:rPr>
            </w:pPr>
            <w:r w:rsidRPr="00A625FF">
              <w:rPr>
                <w:noProof/>
              </w:rPr>
              <w:lastRenderedPageBreak/>
              <w:t>FSANZ</w:t>
            </w:r>
            <w:r>
              <w:rPr>
                <w:noProof/>
              </w:rPr>
              <w:t xml:space="preserve"> also</w:t>
            </w:r>
            <w:r w:rsidRPr="00A625FF">
              <w:rPr>
                <w:noProof/>
              </w:rPr>
              <w:t xml:space="preserve"> made a notification </w:t>
            </w:r>
            <w:r>
              <w:rPr>
                <w:noProof/>
              </w:rPr>
              <w:t>to the WTO in</w:t>
            </w:r>
            <w:r w:rsidRPr="00A625FF">
              <w:rPr>
                <w:noProof/>
              </w:rPr>
              <w:t xml:space="preserve"> accordance with </w:t>
            </w:r>
            <w:r w:rsidR="00EE384C">
              <w:rPr>
                <w:noProof/>
              </w:rPr>
              <w:t xml:space="preserve">Australia and New Zealand’s </w:t>
            </w:r>
            <w:r>
              <w:rPr>
                <w:noProof/>
              </w:rPr>
              <w:t>obli</w:t>
            </w:r>
            <w:r w:rsidR="00163F73">
              <w:rPr>
                <w:noProof/>
              </w:rPr>
              <w:t>g</w:t>
            </w:r>
            <w:r>
              <w:rPr>
                <w:noProof/>
              </w:rPr>
              <w:t xml:space="preserve">ations under </w:t>
            </w:r>
            <w:r w:rsidRPr="00A625FF">
              <w:rPr>
                <w:noProof/>
              </w:rPr>
              <w:t xml:space="preserve">the WTO </w:t>
            </w:r>
            <w:r>
              <w:rPr>
                <w:noProof/>
              </w:rPr>
              <w:t>TBT Agreement</w:t>
            </w:r>
            <w:r w:rsidRPr="00A625FF">
              <w:rPr>
                <w:noProof/>
              </w:rPr>
              <w:t>.</w:t>
            </w:r>
            <w:r>
              <w:rPr>
                <w:noProof/>
              </w:rPr>
              <w:t xml:space="preserve"> </w:t>
            </w:r>
          </w:p>
        </w:tc>
      </w:tr>
      <w:tr w:rsidR="00A20EC6" w:rsidRPr="001E56C9" w14:paraId="78A9A728" w14:textId="77777777" w:rsidTr="00F46895">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47284629" w14:textId="1F441E21" w:rsidR="00A20EC6" w:rsidRPr="001E56C9" w:rsidRDefault="006F0F61" w:rsidP="00AB6AE0">
            <w:pPr>
              <w:rPr>
                <w:rFonts w:cs="Arial"/>
                <w:b w:val="0"/>
                <w:sz w:val="20"/>
                <w:szCs w:val="20"/>
              </w:rPr>
            </w:pPr>
            <w:r>
              <w:rPr>
                <w:rFonts w:cs="Arial"/>
                <w:b w:val="0"/>
                <w:sz w:val="20"/>
                <w:szCs w:val="20"/>
              </w:rPr>
              <w:lastRenderedPageBreak/>
              <w:t>F</w:t>
            </w:r>
            <w:r w:rsidR="00DA3BD5">
              <w:rPr>
                <w:rFonts w:cs="Arial"/>
                <w:b w:val="0"/>
                <w:sz w:val="20"/>
                <w:szCs w:val="20"/>
              </w:rPr>
              <w:t xml:space="preserve">inalising the </w:t>
            </w:r>
            <w:r w:rsidR="00A20EC6" w:rsidRPr="00250A4B">
              <w:rPr>
                <w:rFonts w:cs="Arial"/>
                <w:b w:val="0"/>
                <w:sz w:val="20"/>
                <w:szCs w:val="20"/>
              </w:rPr>
              <w:t xml:space="preserve">proposal </w:t>
            </w:r>
            <w:r w:rsidR="00DA3BD5">
              <w:rPr>
                <w:rFonts w:cs="Arial"/>
                <w:b w:val="0"/>
                <w:sz w:val="20"/>
                <w:szCs w:val="20"/>
              </w:rPr>
              <w:t xml:space="preserve">prior to </w:t>
            </w:r>
            <w:r w:rsidR="00A20EC6" w:rsidRPr="00250A4B">
              <w:rPr>
                <w:rFonts w:cs="Arial"/>
                <w:b w:val="0"/>
                <w:sz w:val="20"/>
                <w:szCs w:val="20"/>
              </w:rPr>
              <w:t>re</w:t>
            </w:r>
            <w:r w:rsidR="000A2452" w:rsidRPr="00250A4B">
              <w:rPr>
                <w:rFonts w:cs="Arial"/>
                <w:b w:val="0"/>
                <w:sz w:val="20"/>
                <w:szCs w:val="20"/>
              </w:rPr>
              <w:t xml:space="preserve">vision of NHMRC guidelines </w:t>
            </w:r>
            <w:r w:rsidR="00A20EC6" w:rsidRPr="00250A4B">
              <w:rPr>
                <w:rFonts w:cs="Arial"/>
                <w:b w:val="0"/>
                <w:sz w:val="20"/>
                <w:szCs w:val="20"/>
              </w:rPr>
              <w:t>currently underway</w:t>
            </w:r>
            <w:r w:rsidR="00324BF7">
              <w:rPr>
                <w:rFonts w:cs="Arial"/>
                <w:b w:val="0"/>
                <w:sz w:val="20"/>
                <w:szCs w:val="20"/>
              </w:rPr>
              <w:t>,</w:t>
            </w:r>
            <w:r>
              <w:rPr>
                <w:rFonts w:cs="Arial"/>
                <w:b w:val="0"/>
                <w:sz w:val="20"/>
                <w:szCs w:val="20"/>
              </w:rPr>
              <w:t xml:space="preserve"> risks</w:t>
            </w:r>
            <w:r w:rsidR="0010413F" w:rsidRPr="00250A4B">
              <w:rPr>
                <w:rFonts w:cs="Arial"/>
                <w:b w:val="0"/>
                <w:sz w:val="20"/>
                <w:szCs w:val="20"/>
              </w:rPr>
              <w:t xml:space="preserve"> the warning statement being </w:t>
            </w:r>
            <w:r w:rsidR="00A20EC6" w:rsidRPr="00250A4B">
              <w:rPr>
                <w:rFonts w:cs="Arial"/>
                <w:b w:val="0"/>
                <w:sz w:val="20"/>
                <w:szCs w:val="20"/>
              </w:rPr>
              <w:t xml:space="preserve">inconsistent with revised guidelines, potentially </w:t>
            </w:r>
            <w:r w:rsidR="0010413F" w:rsidRPr="00250A4B">
              <w:rPr>
                <w:rFonts w:cs="Arial"/>
                <w:b w:val="0"/>
                <w:sz w:val="20"/>
                <w:szCs w:val="20"/>
              </w:rPr>
              <w:t>causing</w:t>
            </w:r>
            <w:r w:rsidR="00A20EC6" w:rsidRPr="00250A4B">
              <w:rPr>
                <w:rFonts w:cs="Arial"/>
                <w:b w:val="0"/>
                <w:sz w:val="20"/>
                <w:szCs w:val="20"/>
              </w:rPr>
              <w:t xml:space="preserve"> confusion among the target audience and wider population.</w:t>
            </w:r>
          </w:p>
        </w:tc>
        <w:tc>
          <w:tcPr>
            <w:tcW w:w="678" w:type="pct"/>
            <w:tcBorders>
              <w:left w:val="single" w:sz="4" w:space="0" w:color="auto"/>
              <w:bottom w:val="single" w:sz="4" w:space="0" w:color="auto"/>
              <w:right w:val="single" w:sz="4" w:space="0" w:color="auto"/>
            </w:tcBorders>
            <w:shd w:val="clear" w:color="auto" w:fill="auto"/>
          </w:tcPr>
          <w:p w14:paraId="6F185BDF" w14:textId="3F6AE1A6"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shd w:val="clear" w:color="auto" w:fill="auto"/>
          </w:tcPr>
          <w:p w14:paraId="6D1AA92B" w14:textId="3F01651D" w:rsidR="00A20EC6" w:rsidRDefault="00742D62" w:rsidP="002F38E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742D62">
              <w:rPr>
                <w:rFonts w:cs="Arial"/>
                <w:sz w:val="20"/>
                <w:szCs w:val="20"/>
              </w:rPr>
              <w:t>FSANZ has had regard to the draft guidelines released</w:t>
            </w:r>
            <w:r w:rsidR="001D4B98">
              <w:rPr>
                <w:rFonts w:cs="Arial"/>
                <w:sz w:val="20"/>
                <w:szCs w:val="20"/>
              </w:rPr>
              <w:t xml:space="preserve"> by the NHMRC in December 2019</w:t>
            </w:r>
            <w:r w:rsidR="00187CDE">
              <w:rPr>
                <w:rFonts w:cs="Arial"/>
                <w:sz w:val="20"/>
                <w:szCs w:val="20"/>
              </w:rPr>
              <w:t xml:space="preserve">. </w:t>
            </w:r>
            <w:r w:rsidR="00AB6AE0">
              <w:rPr>
                <w:rFonts w:cs="Arial"/>
                <w:sz w:val="20"/>
                <w:szCs w:val="20"/>
              </w:rPr>
              <w:t>T</w:t>
            </w:r>
            <w:r w:rsidR="00DF784D">
              <w:rPr>
                <w:rFonts w:cs="Arial"/>
                <w:sz w:val="20"/>
                <w:szCs w:val="20"/>
              </w:rPr>
              <w:t xml:space="preserve">he </w:t>
            </w:r>
            <w:r w:rsidR="00A35F60">
              <w:rPr>
                <w:rFonts w:cs="Arial"/>
                <w:sz w:val="20"/>
                <w:szCs w:val="20"/>
              </w:rPr>
              <w:t xml:space="preserve">prescribed </w:t>
            </w:r>
            <w:r w:rsidR="00DF784D">
              <w:rPr>
                <w:rFonts w:cs="Arial"/>
                <w:sz w:val="20"/>
                <w:szCs w:val="20"/>
              </w:rPr>
              <w:t>warning statement (</w:t>
            </w:r>
            <w:r w:rsidR="002F38E1">
              <w:rPr>
                <w:rFonts w:cs="Arial"/>
                <w:sz w:val="20"/>
                <w:szCs w:val="20"/>
              </w:rPr>
              <w:t xml:space="preserve">refer to </w:t>
            </w:r>
            <w:r w:rsidR="00DF784D">
              <w:rPr>
                <w:rFonts w:cs="Arial"/>
                <w:sz w:val="20"/>
                <w:szCs w:val="20"/>
              </w:rPr>
              <w:t>section 3.3.3)</w:t>
            </w:r>
            <w:r w:rsidR="00187CDE">
              <w:rPr>
                <w:rFonts w:cs="Arial"/>
                <w:sz w:val="20"/>
                <w:szCs w:val="20"/>
              </w:rPr>
              <w:t xml:space="preserve"> is </w:t>
            </w:r>
            <w:r w:rsidR="00DF784D">
              <w:rPr>
                <w:rFonts w:cs="Arial"/>
                <w:sz w:val="20"/>
                <w:szCs w:val="20"/>
              </w:rPr>
              <w:t xml:space="preserve">consistent </w:t>
            </w:r>
            <w:r w:rsidR="00B227F4" w:rsidDel="00DB03E0">
              <w:rPr>
                <w:rFonts w:cs="Arial"/>
                <w:sz w:val="20"/>
                <w:szCs w:val="20"/>
              </w:rPr>
              <w:t xml:space="preserve">with </w:t>
            </w:r>
            <w:r w:rsidR="00B227F4">
              <w:rPr>
                <w:rFonts w:cs="Arial"/>
                <w:sz w:val="20"/>
                <w:szCs w:val="20"/>
              </w:rPr>
              <w:t>public health advice provided by both the Australian and New Zealand Governments</w:t>
            </w:r>
            <w:r w:rsidR="009522E1">
              <w:rPr>
                <w:rFonts w:cs="Arial"/>
                <w:sz w:val="20"/>
                <w:szCs w:val="20"/>
              </w:rPr>
              <w:t>, including the draft NHMR</w:t>
            </w:r>
            <w:r w:rsidR="00757908">
              <w:rPr>
                <w:rFonts w:cs="Arial"/>
                <w:sz w:val="20"/>
                <w:szCs w:val="20"/>
              </w:rPr>
              <w:t>C guidelines,</w:t>
            </w:r>
            <w:r w:rsidR="00B227F4">
              <w:rPr>
                <w:rFonts w:cs="Arial"/>
                <w:sz w:val="20"/>
                <w:szCs w:val="20"/>
              </w:rPr>
              <w:t xml:space="preserve"> on consumption of alcohol during pregnancy</w:t>
            </w:r>
            <w:r w:rsidR="00163F73">
              <w:rPr>
                <w:rFonts w:cs="Arial"/>
                <w:sz w:val="20"/>
                <w:szCs w:val="20"/>
              </w:rPr>
              <w:t>. The statement is also</w:t>
            </w:r>
            <w:r w:rsidR="00B227F4">
              <w:rPr>
                <w:rFonts w:cs="Arial"/>
                <w:sz w:val="20"/>
                <w:szCs w:val="20"/>
              </w:rPr>
              <w:t xml:space="preserve"> consistent with </w:t>
            </w:r>
            <w:r w:rsidR="00DF784D">
              <w:rPr>
                <w:rFonts w:cs="Arial"/>
                <w:sz w:val="20"/>
                <w:szCs w:val="20"/>
              </w:rPr>
              <w:t>the</w:t>
            </w:r>
            <w:r w:rsidR="00DF784D" w:rsidDel="00163F73">
              <w:rPr>
                <w:rFonts w:cs="Arial"/>
                <w:sz w:val="20"/>
                <w:szCs w:val="20"/>
              </w:rPr>
              <w:t xml:space="preserve"> </w:t>
            </w:r>
            <w:r w:rsidR="00DF784D">
              <w:rPr>
                <w:rFonts w:cs="Arial"/>
                <w:sz w:val="20"/>
                <w:szCs w:val="20"/>
              </w:rPr>
              <w:t xml:space="preserve">evidence base regarding risks associated with consumption of alcohol </w:t>
            </w:r>
            <w:r w:rsidR="00B227F4">
              <w:rPr>
                <w:rFonts w:cs="Arial"/>
                <w:sz w:val="20"/>
                <w:szCs w:val="20"/>
              </w:rPr>
              <w:t>during pregnancy</w:t>
            </w:r>
            <w:r w:rsidR="00DF784D">
              <w:rPr>
                <w:rFonts w:cs="Arial"/>
                <w:sz w:val="20"/>
                <w:szCs w:val="20"/>
              </w:rPr>
              <w:t xml:space="preserve">. </w:t>
            </w:r>
          </w:p>
          <w:p w14:paraId="14897712" w14:textId="7F877FFF" w:rsidR="002112CE" w:rsidRPr="001E56C9" w:rsidRDefault="002112CE" w:rsidP="003A3FE0">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20EC6" w:rsidRPr="001E56C9" w14:paraId="049E5B3A" w14:textId="77777777" w:rsidTr="00F4689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shd w:val="clear" w:color="auto" w:fill="E6EED5"/>
          </w:tcPr>
          <w:p w14:paraId="1F7E9D86" w14:textId="3191E070" w:rsidR="00A20EC6" w:rsidRPr="001E56C9" w:rsidRDefault="00BB089D" w:rsidP="00600F03">
            <w:pPr>
              <w:rPr>
                <w:rFonts w:cs="Arial"/>
                <w:b w:val="0"/>
                <w:sz w:val="20"/>
                <w:szCs w:val="20"/>
              </w:rPr>
            </w:pPr>
            <w:r w:rsidRPr="00250A4B">
              <w:rPr>
                <w:b w:val="0"/>
                <w:sz w:val="20"/>
                <w:szCs w:val="20"/>
              </w:rPr>
              <w:t xml:space="preserve">The proposed labelling is not used in the </w:t>
            </w:r>
            <w:r w:rsidR="00F53833" w:rsidRPr="00250A4B">
              <w:rPr>
                <w:b w:val="0"/>
                <w:sz w:val="20"/>
                <w:szCs w:val="20"/>
              </w:rPr>
              <w:t>N</w:t>
            </w:r>
            <w:r w:rsidR="00594EDB" w:rsidRPr="00250A4B">
              <w:rPr>
                <w:b w:val="0"/>
                <w:sz w:val="20"/>
                <w:szCs w:val="20"/>
              </w:rPr>
              <w:t xml:space="preserve">ew </w:t>
            </w:r>
            <w:r w:rsidR="00F53833" w:rsidRPr="00250A4B">
              <w:rPr>
                <w:b w:val="0"/>
                <w:sz w:val="20"/>
                <w:szCs w:val="20"/>
              </w:rPr>
              <w:t>Z</w:t>
            </w:r>
            <w:r w:rsidR="00594EDB" w:rsidRPr="00250A4B">
              <w:rPr>
                <w:b w:val="0"/>
                <w:sz w:val="20"/>
                <w:szCs w:val="20"/>
              </w:rPr>
              <w:t>ealand</w:t>
            </w:r>
            <w:r w:rsidR="00F53833" w:rsidRPr="00250A4B">
              <w:rPr>
                <w:b w:val="0"/>
                <w:sz w:val="20"/>
                <w:szCs w:val="20"/>
              </w:rPr>
              <w:t xml:space="preserve"> Health Promotion Agency initiative </w:t>
            </w:r>
            <w:r w:rsidR="00F53833" w:rsidRPr="007430D8">
              <w:rPr>
                <w:b w:val="0"/>
                <w:i/>
                <w:sz w:val="20"/>
                <w:szCs w:val="20"/>
              </w:rPr>
              <w:t xml:space="preserve">Don’t know, don’t </w:t>
            </w:r>
            <w:r w:rsidR="007430D8" w:rsidRPr="007430D8">
              <w:rPr>
                <w:b w:val="0"/>
                <w:i/>
                <w:sz w:val="20"/>
                <w:szCs w:val="20"/>
              </w:rPr>
              <w:t>Drink</w:t>
            </w:r>
            <w:r w:rsidR="0066012D">
              <w:rPr>
                <w:b w:val="0"/>
                <w:sz w:val="20"/>
                <w:szCs w:val="20"/>
              </w:rPr>
              <w:t>.</w:t>
            </w:r>
            <w:r w:rsidR="00F53833" w:rsidRPr="00250A4B">
              <w:rPr>
                <w:b w:val="0"/>
                <w:sz w:val="20"/>
                <w:szCs w:val="20"/>
              </w:rPr>
              <w:t xml:space="preserve"> </w:t>
            </w:r>
            <w:r w:rsidRPr="00250A4B">
              <w:rPr>
                <w:b w:val="0"/>
                <w:sz w:val="20"/>
                <w:szCs w:val="20"/>
              </w:rPr>
              <w:t>This</w:t>
            </w:r>
            <w:r w:rsidR="00F53833" w:rsidRPr="00250A4B">
              <w:rPr>
                <w:b w:val="0"/>
                <w:sz w:val="20"/>
                <w:szCs w:val="20"/>
              </w:rPr>
              <w:t xml:space="preserve"> is at odds with the need for consistency of label information.</w:t>
            </w:r>
          </w:p>
        </w:tc>
        <w:tc>
          <w:tcPr>
            <w:tcW w:w="678" w:type="pct"/>
            <w:tcBorders>
              <w:left w:val="single" w:sz="4" w:space="0" w:color="auto"/>
              <w:bottom w:val="single" w:sz="4" w:space="0" w:color="auto"/>
              <w:right w:val="single" w:sz="4" w:space="0" w:color="auto"/>
            </w:tcBorders>
            <w:shd w:val="clear" w:color="auto" w:fill="E6EED5"/>
          </w:tcPr>
          <w:p w14:paraId="576DD80C" w14:textId="1C55DB11" w:rsidR="00A20EC6" w:rsidRPr="001E56C9" w:rsidRDefault="00A20EC6" w:rsidP="00FF4260">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bottom w:val="single" w:sz="4" w:space="0" w:color="auto"/>
            </w:tcBorders>
            <w:shd w:val="clear" w:color="auto" w:fill="E6EED5"/>
          </w:tcPr>
          <w:p w14:paraId="2C06314F" w14:textId="40AD05E5" w:rsidR="00A20EC6" w:rsidRPr="001E56C9" w:rsidRDefault="00F53833" w:rsidP="002F38E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The pregnancy warning label </w:t>
            </w:r>
            <w:r w:rsidR="00383D02">
              <w:rPr>
                <w:rFonts w:cs="Arial"/>
                <w:sz w:val="20"/>
                <w:szCs w:val="20"/>
              </w:rPr>
              <w:t xml:space="preserve">required by the </w:t>
            </w:r>
            <w:r w:rsidR="00B5795A">
              <w:rPr>
                <w:rFonts w:cs="Arial"/>
                <w:sz w:val="20"/>
                <w:szCs w:val="20"/>
              </w:rPr>
              <w:t xml:space="preserve">approved </w:t>
            </w:r>
            <w:r w:rsidR="00383D02">
              <w:rPr>
                <w:rFonts w:cs="Arial"/>
                <w:sz w:val="20"/>
                <w:szCs w:val="20"/>
              </w:rPr>
              <w:t>draft variation</w:t>
            </w:r>
            <w:r w:rsidR="007034EA">
              <w:rPr>
                <w:rFonts w:cs="Arial"/>
                <w:sz w:val="20"/>
                <w:szCs w:val="20"/>
              </w:rPr>
              <w:t xml:space="preserve"> (</w:t>
            </w:r>
            <w:r w:rsidR="002F38E1">
              <w:rPr>
                <w:rFonts w:cs="Arial"/>
                <w:sz w:val="20"/>
                <w:szCs w:val="20"/>
              </w:rPr>
              <w:t xml:space="preserve">refer to </w:t>
            </w:r>
            <w:r w:rsidR="007034EA">
              <w:rPr>
                <w:rFonts w:cs="Arial"/>
                <w:sz w:val="20"/>
                <w:szCs w:val="20"/>
              </w:rPr>
              <w:t>Attachment A)</w:t>
            </w:r>
            <w:r w:rsidR="00383D02">
              <w:rPr>
                <w:rFonts w:cs="Arial"/>
                <w:sz w:val="20"/>
                <w:szCs w:val="20"/>
              </w:rPr>
              <w:t xml:space="preserve"> </w:t>
            </w:r>
            <w:r>
              <w:rPr>
                <w:rFonts w:cs="Arial"/>
                <w:sz w:val="20"/>
                <w:szCs w:val="20"/>
              </w:rPr>
              <w:t>is consi</w:t>
            </w:r>
            <w:r w:rsidR="00BB089D">
              <w:rPr>
                <w:rFonts w:cs="Arial"/>
                <w:sz w:val="20"/>
                <w:szCs w:val="20"/>
              </w:rPr>
              <w:t>ste</w:t>
            </w:r>
            <w:r>
              <w:rPr>
                <w:rFonts w:cs="Arial"/>
                <w:sz w:val="20"/>
                <w:szCs w:val="20"/>
              </w:rPr>
              <w:t xml:space="preserve">nt with </w:t>
            </w:r>
            <w:r w:rsidR="00822BE6">
              <w:rPr>
                <w:rFonts w:cs="Arial"/>
                <w:sz w:val="20"/>
                <w:szCs w:val="20"/>
              </w:rPr>
              <w:t xml:space="preserve">public health advice provided by both the </w:t>
            </w:r>
            <w:r>
              <w:rPr>
                <w:rFonts w:cs="Arial"/>
                <w:sz w:val="20"/>
                <w:szCs w:val="20"/>
              </w:rPr>
              <w:t>Australian and New Zealand Government</w:t>
            </w:r>
            <w:r w:rsidR="00822BE6">
              <w:rPr>
                <w:rFonts w:cs="Arial"/>
                <w:sz w:val="20"/>
                <w:szCs w:val="20"/>
              </w:rPr>
              <w:t>s</w:t>
            </w:r>
            <w:r>
              <w:rPr>
                <w:rFonts w:cs="Arial"/>
                <w:sz w:val="20"/>
                <w:szCs w:val="20"/>
              </w:rPr>
              <w:t xml:space="preserve"> </w:t>
            </w:r>
            <w:r w:rsidR="00822BE6">
              <w:rPr>
                <w:rFonts w:cs="Arial"/>
                <w:sz w:val="20"/>
                <w:szCs w:val="20"/>
              </w:rPr>
              <w:t xml:space="preserve">on </w:t>
            </w:r>
            <w:r>
              <w:rPr>
                <w:rFonts w:cs="Arial"/>
                <w:sz w:val="20"/>
                <w:szCs w:val="20"/>
              </w:rPr>
              <w:t xml:space="preserve">consumption of alcohol during pregnancy. </w:t>
            </w:r>
            <w:r w:rsidR="00985078">
              <w:rPr>
                <w:rFonts w:cs="Arial"/>
                <w:sz w:val="20"/>
                <w:szCs w:val="20"/>
              </w:rPr>
              <w:t>As indicated in a recent publication, t</w:t>
            </w:r>
            <w:r w:rsidR="00FC5F99">
              <w:rPr>
                <w:rFonts w:cs="Arial"/>
                <w:sz w:val="20"/>
                <w:szCs w:val="20"/>
              </w:rPr>
              <w:t xml:space="preserve">he </w:t>
            </w:r>
            <w:r>
              <w:rPr>
                <w:rFonts w:cs="Arial"/>
                <w:sz w:val="20"/>
                <w:szCs w:val="20"/>
              </w:rPr>
              <w:t xml:space="preserve">New Zealand </w:t>
            </w:r>
            <w:r w:rsidR="00FC5F99">
              <w:rPr>
                <w:rFonts w:cs="Arial"/>
                <w:sz w:val="20"/>
                <w:szCs w:val="20"/>
              </w:rPr>
              <w:t>H</w:t>
            </w:r>
            <w:r>
              <w:rPr>
                <w:rFonts w:cs="Arial"/>
                <w:sz w:val="20"/>
                <w:szCs w:val="20"/>
              </w:rPr>
              <w:t xml:space="preserve">ealth </w:t>
            </w:r>
            <w:r w:rsidR="00BA14AA">
              <w:rPr>
                <w:rFonts w:cs="Arial"/>
                <w:sz w:val="20"/>
                <w:szCs w:val="20"/>
              </w:rPr>
              <w:t>Promotion</w:t>
            </w:r>
            <w:r>
              <w:rPr>
                <w:rFonts w:cs="Arial"/>
                <w:sz w:val="20"/>
                <w:szCs w:val="20"/>
              </w:rPr>
              <w:t xml:space="preserve"> Agency support</w:t>
            </w:r>
            <w:r w:rsidR="00163F73">
              <w:rPr>
                <w:rFonts w:cs="Arial"/>
                <w:sz w:val="20"/>
                <w:szCs w:val="20"/>
              </w:rPr>
              <w:t>s</w:t>
            </w:r>
            <w:r>
              <w:rPr>
                <w:rFonts w:cs="Arial"/>
                <w:sz w:val="20"/>
                <w:szCs w:val="20"/>
              </w:rPr>
              <w:t xml:space="preserve"> and promote</w:t>
            </w:r>
            <w:r w:rsidR="00163F73">
              <w:rPr>
                <w:rFonts w:cs="Arial"/>
                <w:sz w:val="20"/>
                <w:szCs w:val="20"/>
              </w:rPr>
              <w:t>s</w:t>
            </w:r>
            <w:r>
              <w:rPr>
                <w:rFonts w:cs="Arial"/>
                <w:sz w:val="20"/>
                <w:szCs w:val="20"/>
              </w:rPr>
              <w:t xml:space="preserve"> th</w:t>
            </w:r>
            <w:r w:rsidR="00BB089D">
              <w:rPr>
                <w:rFonts w:cs="Arial"/>
                <w:sz w:val="20"/>
                <w:szCs w:val="20"/>
              </w:rPr>
              <w:t xml:space="preserve">e </w:t>
            </w:r>
            <w:r w:rsidR="00ED56B6">
              <w:rPr>
                <w:rFonts w:cs="Arial"/>
                <w:sz w:val="20"/>
                <w:szCs w:val="20"/>
              </w:rPr>
              <w:t xml:space="preserve">advice of the </w:t>
            </w:r>
            <w:r w:rsidR="00BB089D">
              <w:rPr>
                <w:rFonts w:cs="Arial"/>
                <w:sz w:val="20"/>
                <w:szCs w:val="20"/>
              </w:rPr>
              <w:t>New Zealand</w:t>
            </w:r>
            <w:r>
              <w:rPr>
                <w:rFonts w:cs="Arial"/>
                <w:sz w:val="20"/>
                <w:szCs w:val="20"/>
              </w:rPr>
              <w:t xml:space="preserve"> </w:t>
            </w:r>
            <w:r w:rsidR="00B227F4">
              <w:rPr>
                <w:rFonts w:cs="Arial"/>
                <w:sz w:val="20"/>
                <w:szCs w:val="20"/>
              </w:rPr>
              <w:t>G</w:t>
            </w:r>
            <w:r w:rsidR="00985078">
              <w:rPr>
                <w:rFonts w:cs="Arial"/>
                <w:sz w:val="20"/>
                <w:szCs w:val="20"/>
              </w:rPr>
              <w:t>overnment</w:t>
            </w:r>
            <w:r>
              <w:rPr>
                <w:rFonts w:cs="Arial"/>
                <w:sz w:val="20"/>
                <w:szCs w:val="20"/>
              </w:rPr>
              <w:t xml:space="preserve"> </w:t>
            </w:r>
            <w:r w:rsidR="00985078">
              <w:rPr>
                <w:rFonts w:cs="Arial"/>
                <w:sz w:val="20"/>
                <w:szCs w:val="20"/>
              </w:rPr>
              <w:t>(Health Promotion Agency</w:t>
            </w:r>
            <w:r w:rsidR="00A01FBA">
              <w:rPr>
                <w:rFonts w:cs="Arial"/>
                <w:sz w:val="20"/>
                <w:szCs w:val="20"/>
              </w:rPr>
              <w:t>,</w:t>
            </w:r>
            <w:r w:rsidR="00985078">
              <w:rPr>
                <w:rFonts w:cs="Arial"/>
                <w:sz w:val="20"/>
                <w:szCs w:val="20"/>
              </w:rPr>
              <w:t xml:space="preserve"> 2019</w:t>
            </w:r>
            <w:r w:rsidR="00FB218C">
              <w:rPr>
                <w:rFonts w:cs="Arial"/>
                <w:sz w:val="20"/>
                <w:szCs w:val="20"/>
              </w:rPr>
              <w:t>b</w:t>
            </w:r>
            <w:r w:rsidR="00985078">
              <w:rPr>
                <w:rFonts w:cs="Arial"/>
                <w:sz w:val="20"/>
                <w:szCs w:val="20"/>
              </w:rPr>
              <w:t>)</w:t>
            </w:r>
            <w:r w:rsidR="00A01FBA">
              <w:rPr>
                <w:rFonts w:cs="Arial"/>
                <w:sz w:val="20"/>
                <w:szCs w:val="20"/>
              </w:rPr>
              <w:t>.</w:t>
            </w:r>
          </w:p>
        </w:tc>
      </w:tr>
      <w:tr w:rsidR="0084742A" w:rsidRPr="001E56C9" w14:paraId="38EFACE3" w14:textId="77777777" w:rsidTr="00F468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30FB24AF" w14:textId="431C30D2" w:rsidR="0084742A" w:rsidRDefault="001169E6" w:rsidP="00ED4471">
            <w:pPr>
              <w:rPr>
                <w:b w:val="0"/>
                <w:sz w:val="20"/>
                <w:szCs w:val="20"/>
              </w:rPr>
            </w:pPr>
            <w:r>
              <w:rPr>
                <w:b w:val="0"/>
                <w:sz w:val="20"/>
                <w:szCs w:val="20"/>
              </w:rPr>
              <w:t>P</w:t>
            </w:r>
            <w:r w:rsidR="0084742A">
              <w:rPr>
                <w:b w:val="0"/>
                <w:sz w:val="20"/>
                <w:szCs w:val="20"/>
              </w:rPr>
              <w:t>eer review of FSANZ’s literature review and consumer testing:</w:t>
            </w:r>
          </w:p>
          <w:p w14:paraId="30ECC103" w14:textId="3842D86C" w:rsidR="0084742A" w:rsidRDefault="00163F73" w:rsidP="0084742A">
            <w:pPr>
              <w:pStyle w:val="FSBullet1"/>
              <w:numPr>
                <w:ilvl w:val="0"/>
                <w:numId w:val="1"/>
              </w:numPr>
              <w:rPr>
                <w:rFonts w:eastAsiaTheme="minorHAnsi"/>
                <w:b w:val="0"/>
                <w:sz w:val="20"/>
                <w:szCs w:val="20"/>
              </w:rPr>
            </w:pPr>
            <w:r>
              <w:rPr>
                <w:rFonts w:eastAsiaTheme="minorHAnsi"/>
                <w:b w:val="0"/>
                <w:sz w:val="20"/>
                <w:szCs w:val="20"/>
              </w:rPr>
              <w:t>The</w:t>
            </w:r>
            <w:r w:rsidR="004B7563">
              <w:rPr>
                <w:rFonts w:eastAsiaTheme="minorHAnsi"/>
                <w:b w:val="0"/>
                <w:sz w:val="20"/>
                <w:szCs w:val="20"/>
              </w:rPr>
              <w:t xml:space="preserve"> </w:t>
            </w:r>
            <w:r w:rsidR="0084742A" w:rsidRPr="0084742A">
              <w:rPr>
                <w:rFonts w:eastAsiaTheme="minorHAnsi"/>
                <w:b w:val="0"/>
                <w:sz w:val="20"/>
                <w:szCs w:val="20"/>
              </w:rPr>
              <w:t>peer review of literature review was not completed before public consultation.</w:t>
            </w:r>
          </w:p>
          <w:p w14:paraId="77D51094" w14:textId="0782B91E" w:rsidR="0084742A" w:rsidRPr="0084742A" w:rsidRDefault="0084742A" w:rsidP="0084742A">
            <w:pPr>
              <w:pStyle w:val="FSBullet1"/>
              <w:numPr>
                <w:ilvl w:val="0"/>
                <w:numId w:val="1"/>
              </w:numPr>
              <w:rPr>
                <w:rFonts w:eastAsiaTheme="minorHAnsi"/>
                <w:b w:val="0"/>
                <w:sz w:val="20"/>
                <w:szCs w:val="20"/>
              </w:rPr>
            </w:pPr>
            <w:r>
              <w:rPr>
                <w:b w:val="0"/>
                <w:sz w:val="20"/>
                <w:szCs w:val="20"/>
              </w:rPr>
              <w:t xml:space="preserve">Independent peer-review of </w:t>
            </w:r>
            <w:r w:rsidRPr="0084742A">
              <w:rPr>
                <w:b w:val="0"/>
                <w:sz w:val="20"/>
                <w:szCs w:val="20"/>
              </w:rPr>
              <w:t>consumer testing is needed.</w:t>
            </w:r>
          </w:p>
        </w:tc>
        <w:tc>
          <w:tcPr>
            <w:tcW w:w="678" w:type="pct"/>
            <w:tcBorders>
              <w:left w:val="single" w:sz="4" w:space="0" w:color="auto"/>
              <w:right w:val="single" w:sz="4" w:space="0" w:color="auto"/>
            </w:tcBorders>
            <w:shd w:val="clear" w:color="auto" w:fill="auto"/>
          </w:tcPr>
          <w:p w14:paraId="6E0A1D48" w14:textId="27337414" w:rsidR="0084742A" w:rsidRDefault="0084742A"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Industry</w:t>
            </w:r>
          </w:p>
          <w:p w14:paraId="43EA072F" w14:textId="75110443" w:rsidR="0084742A" w:rsidRPr="001E56C9" w:rsidRDefault="0084742A"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tc>
        <w:tc>
          <w:tcPr>
            <w:tcW w:w="2987" w:type="pct"/>
            <w:tcBorders>
              <w:left w:val="single" w:sz="4" w:space="0" w:color="auto"/>
            </w:tcBorders>
            <w:shd w:val="clear" w:color="auto" w:fill="auto"/>
          </w:tcPr>
          <w:p w14:paraId="04227503" w14:textId="303C79EA" w:rsidR="0084742A" w:rsidRPr="0084742A" w:rsidRDefault="0077559F" w:rsidP="00ED4471">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Pr>
                <w:rFonts w:cs="Arial"/>
                <w:sz w:val="20"/>
                <w:szCs w:val="20"/>
              </w:rPr>
              <w:t>P</w:t>
            </w:r>
            <w:r w:rsidR="0084742A">
              <w:rPr>
                <w:rFonts w:cs="Arial"/>
                <w:sz w:val="20"/>
                <w:szCs w:val="20"/>
              </w:rPr>
              <w:t xml:space="preserve">eer review of evidence documents prior to their public release was not possible in this instance. </w:t>
            </w:r>
            <w:r w:rsidR="003B3549">
              <w:rPr>
                <w:rFonts w:cs="Arial"/>
                <w:sz w:val="20"/>
                <w:szCs w:val="20"/>
              </w:rPr>
              <w:t>B</w:t>
            </w:r>
            <w:r w:rsidR="0084742A">
              <w:rPr>
                <w:rFonts w:cs="Arial"/>
                <w:sz w:val="20"/>
                <w:szCs w:val="20"/>
              </w:rPr>
              <w:t xml:space="preserve">oth the literature review and survey report have been reviewed by external independent academics. The literature review at </w:t>
            </w:r>
            <w:r w:rsidR="0084742A" w:rsidRPr="00927836">
              <w:rPr>
                <w:rFonts w:cs="Arial"/>
                <w:sz w:val="20"/>
                <w:szCs w:val="20"/>
              </w:rPr>
              <w:t>SD1</w:t>
            </w:r>
            <w:r w:rsidR="0084742A">
              <w:rPr>
                <w:rFonts w:cs="Arial"/>
                <w:sz w:val="20"/>
                <w:szCs w:val="20"/>
              </w:rPr>
              <w:t xml:space="preserve"> has been revised to include suggestions arising from its peer review.</w:t>
            </w:r>
            <w:r w:rsidR="0084742A" w:rsidRPr="00CE5208">
              <w:rPr>
                <w:rFonts w:cs="Arial"/>
                <w:sz w:val="20"/>
                <w:szCs w:val="20"/>
              </w:rPr>
              <w:t xml:space="preserve"> </w:t>
            </w:r>
            <w:r w:rsidR="0084742A">
              <w:rPr>
                <w:rFonts w:cs="Arial"/>
                <w:sz w:val="20"/>
                <w:szCs w:val="20"/>
              </w:rPr>
              <w:t>The addendum</w:t>
            </w:r>
            <w:r w:rsidR="00885EE3">
              <w:rPr>
                <w:rFonts w:cs="Arial"/>
                <w:sz w:val="20"/>
                <w:szCs w:val="20"/>
              </w:rPr>
              <w:t xml:space="preserve"> at SD3</w:t>
            </w:r>
            <w:r w:rsidR="0084742A">
              <w:rPr>
                <w:rFonts w:cs="Arial"/>
                <w:sz w:val="20"/>
                <w:szCs w:val="20"/>
              </w:rPr>
              <w:t xml:space="preserve"> to the survey report</w:t>
            </w:r>
            <w:r w:rsidR="00163F73">
              <w:rPr>
                <w:rFonts w:cs="Arial"/>
                <w:sz w:val="20"/>
                <w:szCs w:val="20"/>
              </w:rPr>
              <w:t xml:space="preserve"> (SD2)</w:t>
            </w:r>
            <w:r w:rsidR="0084742A">
              <w:rPr>
                <w:rFonts w:cs="Arial"/>
                <w:sz w:val="20"/>
                <w:szCs w:val="20"/>
              </w:rPr>
              <w:t xml:space="preserve"> contains additional information the peer reviewer suggested be included with the report. </w:t>
            </w:r>
          </w:p>
        </w:tc>
      </w:tr>
      <w:tr w:rsidR="00A20EC6" w:rsidRPr="001E56C9" w14:paraId="0AF08E4E" w14:textId="77777777" w:rsidTr="00D00018">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4A1E6409" w14:textId="77777777" w:rsidR="00A20EC6" w:rsidRPr="001E56C9" w:rsidRDefault="00A20EC6" w:rsidP="00D00018">
            <w:pPr>
              <w:rPr>
                <w:rFonts w:cs="Arial"/>
                <w:sz w:val="20"/>
                <w:szCs w:val="20"/>
              </w:rPr>
            </w:pPr>
            <w:r w:rsidRPr="001E56C9">
              <w:rPr>
                <w:rFonts w:cs="Arial"/>
                <w:sz w:val="20"/>
                <w:szCs w:val="20"/>
              </w:rPr>
              <w:t xml:space="preserve">Literature review </w:t>
            </w:r>
          </w:p>
        </w:tc>
      </w:tr>
      <w:tr w:rsidR="00A20EC6" w:rsidRPr="001E56C9" w14:paraId="62DFA3FB"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990026E" w14:textId="3483E89F" w:rsidR="00A20EC6" w:rsidRPr="001E56C9" w:rsidRDefault="00BD2E20" w:rsidP="0011110E">
            <w:pPr>
              <w:rPr>
                <w:rFonts w:cs="Arial"/>
                <w:b w:val="0"/>
                <w:sz w:val="20"/>
                <w:szCs w:val="20"/>
              </w:rPr>
            </w:pPr>
            <w:r>
              <w:rPr>
                <w:rFonts w:cs="Arial"/>
                <w:b w:val="0"/>
                <w:sz w:val="20"/>
                <w:szCs w:val="20"/>
              </w:rPr>
              <w:t>The</w:t>
            </w:r>
            <w:r w:rsidR="00A20EC6" w:rsidRPr="00250A4B">
              <w:rPr>
                <w:rFonts w:cs="Arial"/>
                <w:b w:val="0"/>
                <w:sz w:val="20"/>
                <w:szCs w:val="20"/>
              </w:rPr>
              <w:t xml:space="preserve"> lack of evidence to support elements of the </w:t>
            </w:r>
            <w:r w:rsidR="00ED4471">
              <w:rPr>
                <w:rFonts w:cs="Arial"/>
                <w:b w:val="0"/>
                <w:sz w:val="20"/>
                <w:szCs w:val="20"/>
              </w:rPr>
              <w:t xml:space="preserve">warning </w:t>
            </w:r>
            <w:r w:rsidR="00A20EC6" w:rsidRPr="00250A4B">
              <w:rPr>
                <w:rFonts w:cs="Arial"/>
                <w:b w:val="0"/>
                <w:sz w:val="20"/>
                <w:szCs w:val="20"/>
              </w:rPr>
              <w:t>label</w:t>
            </w:r>
            <w:r>
              <w:rPr>
                <w:rFonts w:cs="Arial"/>
                <w:b w:val="0"/>
                <w:sz w:val="20"/>
                <w:szCs w:val="20"/>
              </w:rPr>
              <w:t xml:space="preserve"> should be identified</w:t>
            </w:r>
            <w:r w:rsidR="00A20EC6" w:rsidRPr="00250A4B">
              <w:rPr>
                <w:rFonts w:cs="Arial"/>
                <w:b w:val="0"/>
                <w:sz w:val="20"/>
                <w:szCs w:val="20"/>
              </w:rPr>
              <w:t>, rather than draw comparisons between pregnancy warning labels and warning labels for other conditions. Health warnings and pregnancy warnings are not comparable as they illicit a different response from the reader.</w:t>
            </w:r>
          </w:p>
        </w:tc>
        <w:tc>
          <w:tcPr>
            <w:tcW w:w="678" w:type="pct"/>
            <w:tcBorders>
              <w:left w:val="single" w:sz="4" w:space="0" w:color="auto"/>
              <w:bottom w:val="single" w:sz="4" w:space="0" w:color="auto"/>
              <w:right w:val="single" w:sz="4" w:space="0" w:color="auto"/>
            </w:tcBorders>
          </w:tcPr>
          <w:p w14:paraId="34BA035D" w14:textId="603F89CF" w:rsidR="00A20EC6" w:rsidRPr="001E56C9" w:rsidRDefault="00A20EC6" w:rsidP="0011110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5F1FD29C" w14:textId="1FDD655D" w:rsidR="00A20EC6" w:rsidRPr="001E56C9" w:rsidRDefault="009E5E36" w:rsidP="00B77304">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undertook a systematic search to identify relevant evidence to inform the design and content of </w:t>
            </w:r>
            <w:r w:rsidR="0011110E">
              <w:rPr>
                <w:rFonts w:cs="Arial"/>
                <w:sz w:val="20"/>
                <w:szCs w:val="20"/>
              </w:rPr>
              <w:t xml:space="preserve">the </w:t>
            </w:r>
            <w:r w:rsidR="00A01FBA">
              <w:rPr>
                <w:rFonts w:cs="Arial"/>
                <w:sz w:val="20"/>
                <w:szCs w:val="20"/>
              </w:rPr>
              <w:t xml:space="preserve">pregnancy </w:t>
            </w:r>
            <w:r>
              <w:rPr>
                <w:rFonts w:cs="Arial"/>
                <w:sz w:val="20"/>
                <w:szCs w:val="20"/>
              </w:rPr>
              <w:t>warning lab</w:t>
            </w:r>
            <w:r w:rsidR="005748A7">
              <w:rPr>
                <w:rFonts w:cs="Arial"/>
                <w:sz w:val="20"/>
                <w:szCs w:val="20"/>
              </w:rPr>
              <w:t>el</w:t>
            </w:r>
            <w:r>
              <w:rPr>
                <w:rFonts w:cs="Arial"/>
                <w:sz w:val="20"/>
                <w:szCs w:val="20"/>
              </w:rPr>
              <w:t xml:space="preserve">. This included evidence from the broader warning literature when considering aspects of warning label design (e.g. size, colour, location, pictorials, </w:t>
            </w:r>
            <w:r w:rsidR="00BA14AA">
              <w:rPr>
                <w:rFonts w:cs="Arial"/>
                <w:sz w:val="20"/>
                <w:szCs w:val="20"/>
              </w:rPr>
              <w:t xml:space="preserve">and </w:t>
            </w:r>
            <w:r>
              <w:rPr>
                <w:rFonts w:cs="Arial"/>
                <w:sz w:val="20"/>
                <w:szCs w:val="20"/>
              </w:rPr>
              <w:t xml:space="preserve">signal words) which is appropriate for fundamental human perceptual processes. </w:t>
            </w:r>
            <w:r w:rsidR="00B62E3C">
              <w:rPr>
                <w:rFonts w:cs="Arial"/>
                <w:sz w:val="20"/>
                <w:szCs w:val="20"/>
              </w:rPr>
              <w:t xml:space="preserve">FSANZ </w:t>
            </w:r>
            <w:r w:rsidR="00916C0B">
              <w:rPr>
                <w:rFonts w:cs="Arial"/>
                <w:sz w:val="20"/>
                <w:szCs w:val="20"/>
              </w:rPr>
              <w:t xml:space="preserve">also reviewed available </w:t>
            </w:r>
            <w:r w:rsidR="00B62E3C">
              <w:rPr>
                <w:rFonts w:cs="Arial"/>
                <w:sz w:val="20"/>
                <w:szCs w:val="20"/>
              </w:rPr>
              <w:t xml:space="preserve">evidence on the </w:t>
            </w:r>
            <w:r w:rsidR="00BA14AA">
              <w:rPr>
                <w:rFonts w:cs="Arial"/>
                <w:sz w:val="20"/>
                <w:szCs w:val="20"/>
              </w:rPr>
              <w:t>pictogram</w:t>
            </w:r>
            <w:r w:rsidR="00B62E3C">
              <w:rPr>
                <w:rFonts w:cs="Arial"/>
                <w:sz w:val="20"/>
                <w:szCs w:val="20"/>
              </w:rPr>
              <w:t xml:space="preserve"> which was specific to </w:t>
            </w:r>
            <w:r w:rsidR="0081301B">
              <w:rPr>
                <w:rFonts w:cs="Arial"/>
                <w:sz w:val="20"/>
                <w:szCs w:val="20"/>
              </w:rPr>
              <w:t xml:space="preserve">the </w:t>
            </w:r>
            <w:r w:rsidR="00B62E3C">
              <w:rPr>
                <w:rFonts w:cs="Arial"/>
                <w:sz w:val="20"/>
                <w:szCs w:val="20"/>
              </w:rPr>
              <w:t>pregnancy</w:t>
            </w:r>
            <w:r w:rsidR="0081301B">
              <w:rPr>
                <w:rFonts w:cs="Arial"/>
                <w:sz w:val="20"/>
                <w:szCs w:val="20"/>
              </w:rPr>
              <w:t xml:space="preserve"> warning label</w:t>
            </w:r>
            <w:r w:rsidR="00B62E3C">
              <w:rPr>
                <w:rFonts w:cs="Arial"/>
                <w:sz w:val="20"/>
                <w:szCs w:val="20"/>
              </w:rPr>
              <w:t xml:space="preserve">. </w:t>
            </w:r>
            <w:r>
              <w:rPr>
                <w:rFonts w:cs="Arial"/>
                <w:sz w:val="20"/>
                <w:szCs w:val="20"/>
              </w:rPr>
              <w:t xml:space="preserve">FSANZ undertook </w:t>
            </w:r>
            <w:r w:rsidR="0081301B">
              <w:rPr>
                <w:rFonts w:cs="Arial"/>
                <w:sz w:val="20"/>
                <w:szCs w:val="20"/>
              </w:rPr>
              <w:t>a consumer survey</w:t>
            </w:r>
            <w:r>
              <w:rPr>
                <w:rFonts w:cs="Arial"/>
                <w:sz w:val="20"/>
                <w:szCs w:val="20"/>
              </w:rPr>
              <w:t xml:space="preserve"> to inform the text of the </w:t>
            </w:r>
            <w:r w:rsidR="00BA14AA">
              <w:rPr>
                <w:rFonts w:cs="Arial"/>
                <w:sz w:val="20"/>
                <w:szCs w:val="20"/>
              </w:rPr>
              <w:t>warning</w:t>
            </w:r>
            <w:r>
              <w:rPr>
                <w:rFonts w:cs="Arial"/>
                <w:sz w:val="20"/>
                <w:szCs w:val="20"/>
              </w:rPr>
              <w:t xml:space="preserve"> </w:t>
            </w:r>
            <w:r w:rsidR="00163F73">
              <w:rPr>
                <w:rFonts w:cs="Arial"/>
                <w:sz w:val="20"/>
                <w:szCs w:val="20"/>
              </w:rPr>
              <w:t>statement</w:t>
            </w:r>
            <w:r w:rsidR="007E52F1">
              <w:rPr>
                <w:rFonts w:cs="Arial"/>
                <w:sz w:val="20"/>
                <w:szCs w:val="20"/>
              </w:rPr>
              <w:t>, which</w:t>
            </w:r>
            <w:r>
              <w:rPr>
                <w:rFonts w:cs="Arial"/>
                <w:sz w:val="20"/>
                <w:szCs w:val="20"/>
              </w:rPr>
              <w:t xml:space="preserve"> was </w:t>
            </w:r>
            <w:r w:rsidR="007E52F1">
              <w:rPr>
                <w:rFonts w:cs="Arial"/>
                <w:sz w:val="20"/>
                <w:szCs w:val="20"/>
              </w:rPr>
              <w:t xml:space="preserve">also </w:t>
            </w:r>
            <w:r>
              <w:rPr>
                <w:rFonts w:cs="Arial"/>
                <w:sz w:val="20"/>
                <w:szCs w:val="20"/>
              </w:rPr>
              <w:t>specific to pregnancy</w:t>
            </w:r>
            <w:r w:rsidR="00916C0B">
              <w:rPr>
                <w:rFonts w:cs="Arial"/>
                <w:sz w:val="20"/>
                <w:szCs w:val="20"/>
              </w:rPr>
              <w:t>.</w:t>
            </w:r>
            <w:r w:rsidR="007E52F1">
              <w:rPr>
                <w:rFonts w:cs="Arial"/>
                <w:sz w:val="20"/>
                <w:szCs w:val="20"/>
              </w:rPr>
              <w:t xml:space="preserve"> </w:t>
            </w:r>
          </w:p>
        </w:tc>
      </w:tr>
      <w:tr w:rsidR="00A20EC6" w:rsidRPr="001E56C9" w14:paraId="792F9C4D"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F6C4850" w14:textId="0E127968" w:rsidR="00BD586F" w:rsidRPr="001E56C9" w:rsidRDefault="003B3549" w:rsidP="002A45D8">
            <w:pPr>
              <w:rPr>
                <w:rFonts w:cs="Arial"/>
                <w:b w:val="0"/>
                <w:sz w:val="20"/>
                <w:szCs w:val="20"/>
              </w:rPr>
            </w:pPr>
            <w:r>
              <w:rPr>
                <w:rFonts w:cs="Arial"/>
                <w:b w:val="0"/>
                <w:sz w:val="20"/>
                <w:szCs w:val="20"/>
              </w:rPr>
              <w:t xml:space="preserve">Unclear how </w:t>
            </w:r>
            <w:r w:rsidR="00A20EC6" w:rsidRPr="00250A4B">
              <w:rPr>
                <w:rFonts w:cs="Arial"/>
                <w:b w:val="0"/>
                <w:sz w:val="20"/>
                <w:szCs w:val="20"/>
              </w:rPr>
              <w:t>the evidence was synthesised</w:t>
            </w:r>
            <w:r w:rsidR="00ED4471">
              <w:rPr>
                <w:rFonts w:cs="Arial"/>
                <w:b w:val="0"/>
                <w:sz w:val="20"/>
                <w:szCs w:val="20"/>
              </w:rPr>
              <w:t xml:space="preserve"> and </w:t>
            </w:r>
            <w:r w:rsidR="00A20EC6" w:rsidRPr="00250A4B">
              <w:rPr>
                <w:rFonts w:cs="Arial"/>
                <w:b w:val="0"/>
                <w:sz w:val="20"/>
                <w:szCs w:val="20"/>
              </w:rPr>
              <w:t xml:space="preserve">how findings from the literature review informed decisions </w:t>
            </w:r>
            <w:r w:rsidR="00ED4471">
              <w:rPr>
                <w:rFonts w:cs="Arial"/>
                <w:b w:val="0"/>
                <w:sz w:val="20"/>
                <w:szCs w:val="20"/>
              </w:rPr>
              <w:t>(e.g.</w:t>
            </w:r>
            <w:r w:rsidR="00A20EC6" w:rsidRPr="00250A4B">
              <w:rPr>
                <w:rFonts w:cs="Arial"/>
                <w:b w:val="0"/>
                <w:sz w:val="20"/>
                <w:szCs w:val="20"/>
              </w:rPr>
              <w:t xml:space="preserve"> </w:t>
            </w:r>
            <w:r w:rsidR="00BD2E20">
              <w:rPr>
                <w:rFonts w:cs="Arial"/>
                <w:b w:val="0"/>
                <w:sz w:val="20"/>
                <w:szCs w:val="20"/>
              </w:rPr>
              <w:t>review showed</w:t>
            </w:r>
            <w:r w:rsidR="00A20EC6" w:rsidRPr="00250A4B">
              <w:rPr>
                <w:rFonts w:cs="Arial"/>
                <w:b w:val="0"/>
                <w:sz w:val="20"/>
                <w:szCs w:val="20"/>
              </w:rPr>
              <w:t xml:space="preserve"> larger warning labels with larger font size are more effective, however this is not reflected in the proposed label</w:t>
            </w:r>
            <w:r w:rsidR="00ED4471">
              <w:rPr>
                <w:rFonts w:cs="Arial"/>
                <w:b w:val="0"/>
                <w:sz w:val="20"/>
                <w:szCs w:val="20"/>
              </w:rPr>
              <w:t>)</w:t>
            </w:r>
            <w:r w:rsidR="00A20EC6" w:rsidRPr="00250A4B">
              <w:rPr>
                <w:rFonts w:cs="Arial"/>
                <w:b w:val="0"/>
                <w:sz w:val="20"/>
                <w:szCs w:val="20"/>
              </w:rPr>
              <w:t>.</w:t>
            </w:r>
          </w:p>
        </w:tc>
        <w:tc>
          <w:tcPr>
            <w:tcW w:w="678" w:type="pct"/>
            <w:tcBorders>
              <w:left w:val="single" w:sz="4" w:space="0" w:color="auto"/>
              <w:right w:val="single" w:sz="4" w:space="0" w:color="auto"/>
            </w:tcBorders>
          </w:tcPr>
          <w:p w14:paraId="381F0426" w14:textId="77777777" w:rsidR="00A20EC6" w:rsidRPr="001E56C9" w:rsidRDefault="00A20EC6" w:rsidP="00266A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p w14:paraId="3DFFD5A1" w14:textId="77777777" w:rsidR="00A20EC6" w:rsidRDefault="00A20EC6" w:rsidP="00266A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Consumer </w:t>
            </w:r>
          </w:p>
          <w:p w14:paraId="18EEEC8A" w14:textId="49ABE8EF" w:rsidR="00820FAA" w:rsidRPr="001E56C9" w:rsidRDefault="00820FAA" w:rsidP="00266AA1">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tcPr>
          <w:p w14:paraId="20F52F98" w14:textId="5533BCD0" w:rsidR="00B771C1" w:rsidRPr="001E56C9" w:rsidRDefault="00CA0CFF" w:rsidP="0081301B">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FSANZ’s approach to the label design was based on the best available evidence regarding elements that serve to attract attention and enhance understanding. </w:t>
            </w:r>
            <w:r w:rsidRPr="00210F6A">
              <w:rPr>
                <w:rFonts w:cs="Arial"/>
                <w:bCs/>
                <w:sz w:val="20"/>
                <w:szCs w:val="20"/>
              </w:rPr>
              <w:t xml:space="preserve">FSANZ </w:t>
            </w:r>
            <w:r w:rsidR="00210F6A" w:rsidRPr="00210F6A">
              <w:rPr>
                <w:rFonts w:cs="Arial"/>
                <w:bCs/>
                <w:sz w:val="20"/>
                <w:szCs w:val="20"/>
              </w:rPr>
              <w:t>also</w:t>
            </w:r>
            <w:r w:rsidR="001D4B98">
              <w:rPr>
                <w:rFonts w:cs="Arial"/>
                <w:bCs/>
                <w:sz w:val="20"/>
                <w:szCs w:val="20"/>
              </w:rPr>
              <w:t xml:space="preserve"> considered</w:t>
            </w:r>
            <w:r w:rsidR="00210F6A" w:rsidRPr="00210F6A">
              <w:rPr>
                <w:rFonts w:cs="Arial"/>
                <w:bCs/>
                <w:sz w:val="20"/>
                <w:szCs w:val="20"/>
              </w:rPr>
              <w:t xml:space="preserve"> other </w:t>
            </w:r>
            <w:r>
              <w:rPr>
                <w:rFonts w:cs="Arial"/>
                <w:bCs/>
                <w:sz w:val="20"/>
                <w:szCs w:val="20"/>
              </w:rPr>
              <w:t>relevant matters</w:t>
            </w:r>
            <w:r w:rsidR="00210F6A" w:rsidRPr="00210F6A">
              <w:rPr>
                <w:rFonts w:cs="Arial"/>
                <w:bCs/>
                <w:sz w:val="20"/>
                <w:szCs w:val="20"/>
              </w:rPr>
              <w:t xml:space="preserve">, </w:t>
            </w:r>
            <w:r w:rsidR="00E930F5">
              <w:rPr>
                <w:rFonts w:cs="Arial"/>
                <w:bCs/>
                <w:sz w:val="20"/>
                <w:szCs w:val="20"/>
              </w:rPr>
              <w:t xml:space="preserve">including submitter comments, </w:t>
            </w:r>
            <w:r>
              <w:rPr>
                <w:rFonts w:cs="Arial"/>
                <w:bCs/>
                <w:sz w:val="20"/>
                <w:szCs w:val="20"/>
              </w:rPr>
              <w:t>to ensure</w:t>
            </w:r>
            <w:r w:rsidR="00210F6A">
              <w:rPr>
                <w:rFonts w:cs="Arial"/>
                <w:bCs/>
                <w:sz w:val="20"/>
                <w:szCs w:val="20"/>
              </w:rPr>
              <w:t xml:space="preserve"> </w:t>
            </w:r>
            <w:r w:rsidR="00210F6A" w:rsidRPr="00210F6A">
              <w:rPr>
                <w:rFonts w:cs="Arial"/>
                <w:bCs/>
                <w:sz w:val="20"/>
                <w:szCs w:val="20"/>
              </w:rPr>
              <w:t>a pragmatic approach while not undermining label effectiveness</w:t>
            </w:r>
            <w:r w:rsidR="00210F6A">
              <w:rPr>
                <w:rFonts w:cs="Arial"/>
                <w:bCs/>
                <w:sz w:val="20"/>
                <w:szCs w:val="20"/>
              </w:rPr>
              <w:t xml:space="preserve">. </w:t>
            </w:r>
            <w:r w:rsidR="00266AA1">
              <w:rPr>
                <w:rFonts w:cs="Arial"/>
                <w:bCs/>
                <w:sz w:val="20"/>
                <w:szCs w:val="20"/>
              </w:rPr>
              <w:t>The r</w:t>
            </w:r>
            <w:r w:rsidR="00E6473E">
              <w:rPr>
                <w:rFonts w:cs="Arial"/>
                <w:bCs/>
                <w:sz w:val="20"/>
                <w:szCs w:val="20"/>
              </w:rPr>
              <w:t xml:space="preserve">ationale for the decisions made in respect of each label element is provided </w:t>
            </w:r>
            <w:r>
              <w:rPr>
                <w:rFonts w:cs="Arial"/>
                <w:bCs/>
                <w:sz w:val="20"/>
                <w:szCs w:val="20"/>
              </w:rPr>
              <w:t>section 3.3.</w:t>
            </w:r>
          </w:p>
        </w:tc>
      </w:tr>
      <w:tr w:rsidR="00A20EC6" w:rsidRPr="001E56C9" w14:paraId="4937E063" w14:textId="77777777" w:rsidTr="003B3549">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tcBorders>
              <w:bottom w:val="single" w:sz="4" w:space="0" w:color="auto"/>
            </w:tcBorders>
            <w:shd w:val="clear" w:color="auto" w:fill="D9D9D9" w:themeFill="background1" w:themeFillShade="D9"/>
          </w:tcPr>
          <w:p w14:paraId="328C3E1E" w14:textId="77777777" w:rsidR="00A20EC6" w:rsidRPr="001E56C9" w:rsidRDefault="00A20EC6" w:rsidP="0064506C">
            <w:pPr>
              <w:pageBreakBefore/>
              <w:rPr>
                <w:rFonts w:cs="Arial"/>
                <w:sz w:val="20"/>
                <w:szCs w:val="20"/>
              </w:rPr>
            </w:pPr>
            <w:r w:rsidRPr="001E56C9">
              <w:rPr>
                <w:rFonts w:cs="Arial"/>
                <w:sz w:val="20"/>
                <w:szCs w:val="20"/>
              </w:rPr>
              <w:lastRenderedPageBreak/>
              <w:t>Consumer testing</w:t>
            </w:r>
          </w:p>
        </w:tc>
      </w:tr>
      <w:tr w:rsidR="003B3549" w:rsidRPr="001E56C9" w14:paraId="18742E9A"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61A479D7" w14:textId="63E640D3" w:rsidR="00D432E2" w:rsidRDefault="003B3549" w:rsidP="00060F91">
            <w:pPr>
              <w:rPr>
                <w:rFonts w:cs="Arial"/>
                <w:b w:val="0"/>
                <w:sz w:val="20"/>
                <w:szCs w:val="20"/>
              </w:rPr>
            </w:pPr>
            <w:r>
              <w:rPr>
                <w:rFonts w:cs="Arial"/>
                <w:b w:val="0"/>
                <w:sz w:val="20"/>
                <w:szCs w:val="20"/>
              </w:rPr>
              <w:t xml:space="preserve">Consumer testing </w:t>
            </w:r>
            <w:r w:rsidR="00D432E2">
              <w:rPr>
                <w:rFonts w:cs="Arial"/>
                <w:b w:val="0"/>
                <w:sz w:val="20"/>
                <w:szCs w:val="20"/>
              </w:rPr>
              <w:t>of the full label:</w:t>
            </w:r>
          </w:p>
          <w:p w14:paraId="3F4B5711" w14:textId="77777777" w:rsidR="00D432E2" w:rsidRPr="00D432E2" w:rsidRDefault="003B3549" w:rsidP="00D432E2">
            <w:pPr>
              <w:pStyle w:val="ListParagraph"/>
              <w:numPr>
                <w:ilvl w:val="0"/>
                <w:numId w:val="12"/>
              </w:numPr>
              <w:ind w:left="313" w:hanging="300"/>
              <w:rPr>
                <w:rFonts w:cs="Arial"/>
                <w:sz w:val="20"/>
                <w:szCs w:val="20"/>
              </w:rPr>
            </w:pPr>
            <w:r w:rsidRPr="00D432E2">
              <w:rPr>
                <w:rFonts w:ascii="Arial" w:hAnsi="Arial" w:cs="Arial"/>
                <w:b w:val="0"/>
                <w:sz w:val="20"/>
                <w:szCs w:val="20"/>
              </w:rPr>
              <w:t>Consumer testing the whole label (including colours and pictogram) should have been undertaken noting lack of evidence in these areas.</w:t>
            </w:r>
          </w:p>
          <w:p w14:paraId="30455B1E" w14:textId="202DAB0E" w:rsidR="003B3549" w:rsidRPr="00D432E2" w:rsidRDefault="00D432E2" w:rsidP="00D432E2">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Not all elements of the warning label were tested. Pre-empted label elements without consumer testing.   </w:t>
            </w:r>
          </w:p>
        </w:tc>
        <w:tc>
          <w:tcPr>
            <w:tcW w:w="678" w:type="pct"/>
            <w:tcBorders>
              <w:left w:val="single" w:sz="4" w:space="0" w:color="auto"/>
              <w:bottom w:val="single" w:sz="4" w:space="0" w:color="auto"/>
              <w:right w:val="single" w:sz="4" w:space="0" w:color="auto"/>
            </w:tcBorders>
            <w:shd w:val="clear" w:color="auto" w:fill="E6EED5"/>
          </w:tcPr>
          <w:p w14:paraId="36FBB21B" w14:textId="77777777" w:rsidR="003B3549" w:rsidRDefault="003B3549" w:rsidP="00060F9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Public health</w:t>
            </w:r>
          </w:p>
          <w:p w14:paraId="6FC54B69" w14:textId="384BCF70" w:rsidR="003B3549" w:rsidRPr="003F66F9" w:rsidRDefault="00D432E2" w:rsidP="00060F9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E6EED5"/>
          </w:tcPr>
          <w:p w14:paraId="3FDA7F71" w14:textId="520C315D" w:rsidR="003B3549" w:rsidRDefault="00764CB4" w:rsidP="00060F91">
            <w:pP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sidRPr="00764CB4">
              <w:rPr>
                <w:rFonts w:cs="Arial"/>
                <w:sz w:val="20"/>
                <w:szCs w:val="20"/>
                <w:lang w:eastAsia="en-AU"/>
              </w:rPr>
              <w:t>Given the existing</w:t>
            </w:r>
            <w:r w:rsidR="002120FF">
              <w:rPr>
                <w:rFonts w:cs="Arial"/>
                <w:sz w:val="20"/>
                <w:szCs w:val="20"/>
                <w:lang w:eastAsia="en-AU"/>
              </w:rPr>
              <w:t xml:space="preserve"> </w:t>
            </w:r>
            <w:r w:rsidRPr="00764CB4">
              <w:rPr>
                <w:rFonts w:cs="Arial"/>
                <w:sz w:val="20"/>
                <w:szCs w:val="20"/>
                <w:lang w:eastAsia="en-AU"/>
              </w:rPr>
              <w:t xml:space="preserve">evidence base relating to </w:t>
            </w:r>
            <w:r>
              <w:rPr>
                <w:rFonts w:cs="Arial"/>
                <w:sz w:val="20"/>
                <w:szCs w:val="20"/>
                <w:lang w:eastAsia="en-AU"/>
              </w:rPr>
              <w:t>design labelling elements such as colours</w:t>
            </w:r>
            <w:r w:rsidR="00D432E2">
              <w:rPr>
                <w:rFonts w:cs="Arial"/>
                <w:sz w:val="20"/>
                <w:szCs w:val="20"/>
                <w:lang w:eastAsia="en-AU"/>
              </w:rPr>
              <w:t>, signal words</w:t>
            </w:r>
            <w:r>
              <w:rPr>
                <w:rFonts w:cs="Arial"/>
                <w:sz w:val="20"/>
                <w:szCs w:val="20"/>
                <w:lang w:eastAsia="en-AU"/>
              </w:rPr>
              <w:t xml:space="preserve"> and the pictogram (SD1 and sections 3.3.2</w:t>
            </w:r>
            <w:r w:rsidR="00D432E2">
              <w:rPr>
                <w:rFonts w:cs="Arial"/>
                <w:sz w:val="20"/>
                <w:szCs w:val="20"/>
                <w:lang w:eastAsia="en-AU"/>
              </w:rPr>
              <w:t>, 3.3.</w:t>
            </w:r>
            <w:r w:rsidR="00FF101B">
              <w:rPr>
                <w:rFonts w:cs="Arial"/>
                <w:sz w:val="20"/>
                <w:szCs w:val="20"/>
                <w:lang w:eastAsia="en-AU"/>
              </w:rPr>
              <w:t>4</w:t>
            </w:r>
            <w:r>
              <w:rPr>
                <w:rFonts w:cs="Arial"/>
                <w:sz w:val="20"/>
                <w:szCs w:val="20"/>
                <w:lang w:eastAsia="en-AU"/>
              </w:rPr>
              <w:t xml:space="preserve"> and 3.3.</w:t>
            </w:r>
            <w:r w:rsidR="00FF101B">
              <w:rPr>
                <w:rFonts w:cs="Arial"/>
                <w:sz w:val="20"/>
                <w:szCs w:val="20"/>
                <w:lang w:eastAsia="en-AU"/>
              </w:rPr>
              <w:t>7</w:t>
            </w:r>
            <w:r>
              <w:rPr>
                <w:rFonts w:cs="Arial"/>
                <w:sz w:val="20"/>
                <w:szCs w:val="20"/>
                <w:lang w:eastAsia="en-AU"/>
              </w:rPr>
              <w:t>)</w:t>
            </w:r>
            <w:r w:rsidRPr="00764CB4">
              <w:rPr>
                <w:rFonts w:cs="Arial"/>
                <w:sz w:val="20"/>
                <w:szCs w:val="20"/>
                <w:lang w:eastAsia="en-AU"/>
              </w:rPr>
              <w:t xml:space="preserve">, FSANZ decided not to consumer test </w:t>
            </w:r>
            <w:r w:rsidR="00D432E2">
              <w:rPr>
                <w:rFonts w:cs="Arial"/>
                <w:sz w:val="20"/>
                <w:szCs w:val="20"/>
                <w:lang w:eastAsia="en-AU"/>
              </w:rPr>
              <w:t>all elements</w:t>
            </w:r>
            <w:r w:rsidRPr="00764CB4">
              <w:rPr>
                <w:rFonts w:cs="Arial"/>
                <w:sz w:val="20"/>
                <w:szCs w:val="20"/>
                <w:lang w:eastAsia="en-AU"/>
              </w:rPr>
              <w:t xml:space="preserve"> of</w:t>
            </w:r>
            <w:r>
              <w:rPr>
                <w:rFonts w:cs="Arial"/>
                <w:sz w:val="20"/>
                <w:szCs w:val="20"/>
                <w:lang w:eastAsia="en-AU"/>
              </w:rPr>
              <w:t xml:space="preserve"> the label. T</w:t>
            </w:r>
            <w:r w:rsidRPr="00764CB4">
              <w:rPr>
                <w:rFonts w:cs="Arial"/>
                <w:sz w:val="20"/>
                <w:szCs w:val="20"/>
                <w:lang w:eastAsia="en-AU"/>
              </w:rPr>
              <w:t>he focus of the consumer testing was on the warning statement to be used in the label</w:t>
            </w:r>
            <w:r>
              <w:rPr>
                <w:rFonts w:cs="Arial"/>
                <w:sz w:val="20"/>
                <w:szCs w:val="20"/>
                <w:lang w:eastAsia="en-AU"/>
              </w:rPr>
              <w:t xml:space="preserve"> (</w:t>
            </w:r>
            <w:r w:rsidR="002F38E1">
              <w:rPr>
                <w:rFonts w:cs="Arial"/>
                <w:sz w:val="20"/>
                <w:szCs w:val="20"/>
                <w:lang w:eastAsia="en-AU"/>
              </w:rPr>
              <w:t xml:space="preserve">refer to </w:t>
            </w:r>
            <w:r>
              <w:rPr>
                <w:rFonts w:cs="Arial"/>
                <w:sz w:val="20"/>
                <w:szCs w:val="20"/>
                <w:lang w:eastAsia="en-AU"/>
              </w:rPr>
              <w:t>section 3.2.2)</w:t>
            </w:r>
            <w:r w:rsidRPr="00764CB4">
              <w:rPr>
                <w:rFonts w:cs="Arial"/>
                <w:sz w:val="20"/>
                <w:szCs w:val="20"/>
                <w:lang w:eastAsia="en-AU"/>
              </w:rPr>
              <w:t xml:space="preserve">. </w:t>
            </w:r>
          </w:p>
          <w:p w14:paraId="7EEB0037" w14:textId="49BA2CEA" w:rsidR="003B3549" w:rsidRPr="003F66F9" w:rsidRDefault="003B3549" w:rsidP="00060F91">
            <w:pPr>
              <w:cnfStyle w:val="000000010000" w:firstRow="0" w:lastRow="0" w:firstColumn="0" w:lastColumn="0" w:oddVBand="0" w:evenVBand="0" w:oddHBand="0" w:evenHBand="1" w:firstRowFirstColumn="0" w:firstRowLastColumn="0" w:lastRowFirstColumn="0" w:lastRowLastColumn="0"/>
              <w:rPr>
                <w:sz w:val="20"/>
                <w:szCs w:val="20"/>
              </w:rPr>
            </w:pPr>
          </w:p>
        </w:tc>
      </w:tr>
      <w:tr w:rsidR="00BE0CA3" w:rsidRPr="001E56C9" w14:paraId="4598CF0D"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0554286E" w14:textId="77777777" w:rsidR="00BE0CA3" w:rsidRDefault="00BE0CA3" w:rsidP="00BE0CA3">
            <w:pPr>
              <w:rPr>
                <w:rFonts w:cs="Arial"/>
                <w:b w:val="0"/>
                <w:sz w:val="20"/>
                <w:szCs w:val="20"/>
              </w:rPr>
            </w:pPr>
            <w:r>
              <w:rPr>
                <w:rFonts w:cs="Arial"/>
                <w:b w:val="0"/>
                <w:sz w:val="20"/>
                <w:szCs w:val="20"/>
              </w:rPr>
              <w:t xml:space="preserve">Consumer testing with </w:t>
            </w:r>
            <w:r w:rsidRPr="00250A4B">
              <w:rPr>
                <w:rFonts w:cs="Arial"/>
                <w:b w:val="0"/>
                <w:sz w:val="20"/>
                <w:szCs w:val="20"/>
              </w:rPr>
              <w:t>Māori</w:t>
            </w:r>
            <w:r>
              <w:rPr>
                <w:rFonts w:cs="Arial"/>
                <w:b w:val="0"/>
                <w:sz w:val="20"/>
                <w:szCs w:val="20"/>
              </w:rPr>
              <w:t>:</w:t>
            </w:r>
          </w:p>
          <w:p w14:paraId="089FBD96" w14:textId="77777777" w:rsidR="00BE0CA3" w:rsidRPr="00BA3EF6" w:rsidRDefault="00BE0CA3" w:rsidP="00BE0CA3">
            <w:pPr>
              <w:pStyle w:val="ListParagraph"/>
              <w:numPr>
                <w:ilvl w:val="0"/>
                <w:numId w:val="12"/>
              </w:numPr>
              <w:ind w:left="313" w:hanging="300"/>
              <w:rPr>
                <w:rFonts w:ascii="Arial" w:hAnsi="Arial" w:cs="Arial"/>
                <w:b w:val="0"/>
                <w:sz w:val="20"/>
                <w:szCs w:val="20"/>
              </w:rPr>
            </w:pPr>
            <w:r w:rsidRPr="00BA3EF6">
              <w:rPr>
                <w:rFonts w:ascii="Arial" w:hAnsi="Arial" w:cs="Arial"/>
                <w:b w:val="0"/>
                <w:sz w:val="20"/>
                <w:szCs w:val="20"/>
              </w:rPr>
              <w:t>Consumer testing of label with Māori groups is necessary before the proposal is finalised.</w:t>
            </w:r>
          </w:p>
          <w:p w14:paraId="7338CAC0" w14:textId="77777777" w:rsidR="00BE0CA3" w:rsidRPr="00BA3EF6" w:rsidRDefault="00BE0CA3" w:rsidP="00BE0CA3">
            <w:pPr>
              <w:pStyle w:val="ListParagraph"/>
              <w:numPr>
                <w:ilvl w:val="0"/>
                <w:numId w:val="12"/>
              </w:numPr>
              <w:ind w:left="313" w:hanging="300"/>
              <w:rPr>
                <w:rFonts w:cs="Arial"/>
                <w:sz w:val="20"/>
                <w:szCs w:val="20"/>
              </w:rPr>
            </w:pPr>
            <w:r w:rsidRPr="00BA3EF6">
              <w:rPr>
                <w:rFonts w:ascii="Arial" w:hAnsi="Arial" w:cs="Arial"/>
                <w:b w:val="0"/>
                <w:sz w:val="20"/>
                <w:szCs w:val="20"/>
              </w:rPr>
              <w:t>The pictogram should be consumer tested with Māori.</w:t>
            </w:r>
          </w:p>
        </w:tc>
        <w:tc>
          <w:tcPr>
            <w:tcW w:w="678" w:type="pct"/>
            <w:tcBorders>
              <w:left w:val="single" w:sz="4" w:space="0" w:color="auto"/>
              <w:bottom w:val="single" w:sz="4" w:space="0" w:color="auto"/>
              <w:right w:val="single" w:sz="4" w:space="0" w:color="auto"/>
            </w:tcBorders>
            <w:shd w:val="clear" w:color="auto" w:fill="auto"/>
          </w:tcPr>
          <w:p w14:paraId="64C72ED8" w14:textId="77777777" w:rsidR="00BE0CA3" w:rsidRPr="001E56C9" w:rsidRDefault="00BE0CA3" w:rsidP="00BE0CA3">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tc>
        <w:tc>
          <w:tcPr>
            <w:tcW w:w="2987" w:type="pct"/>
            <w:tcBorders>
              <w:left w:val="single" w:sz="4" w:space="0" w:color="auto"/>
            </w:tcBorders>
            <w:shd w:val="clear" w:color="auto" w:fill="auto"/>
          </w:tcPr>
          <w:p w14:paraId="485D017D" w14:textId="77777777" w:rsidR="00BE0CA3" w:rsidRDefault="00BE0CA3" w:rsidP="00BE0CA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Māori were included in the New Zealand survey sample, and results from Māori/Pacifica participants are included in Appendix B of the survey report (SD2). </w:t>
            </w:r>
          </w:p>
          <w:p w14:paraId="330EFD44" w14:textId="77777777" w:rsidR="00BE0CA3" w:rsidRDefault="00BE0CA3" w:rsidP="00BE0CA3">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6116DFE9" w14:textId="4CA65079" w:rsidR="00BE0CA3" w:rsidRPr="001E56C9" w:rsidRDefault="00BE0CA3" w:rsidP="00BE0CA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As noted above, given the existing evidence base relating to the pictogram, FSANZ decided not to consumer test this component of the label.</w:t>
            </w:r>
          </w:p>
        </w:tc>
      </w:tr>
      <w:tr w:rsidR="00A20EC6" w:rsidRPr="001E56C9" w14:paraId="27E3E47C"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10CD9633" w14:textId="1F01BCB1" w:rsidR="00A20EC6" w:rsidRPr="001E56C9" w:rsidRDefault="00F3211D" w:rsidP="00F3211D">
            <w:pPr>
              <w:rPr>
                <w:rFonts w:cs="Arial"/>
                <w:b w:val="0"/>
                <w:sz w:val="20"/>
                <w:szCs w:val="20"/>
              </w:rPr>
            </w:pPr>
            <w:r w:rsidRPr="00250A4B">
              <w:rPr>
                <w:rFonts w:cs="Arial"/>
                <w:b w:val="0"/>
                <w:sz w:val="20"/>
                <w:szCs w:val="20"/>
              </w:rPr>
              <w:t>Concern</w:t>
            </w:r>
            <w:r w:rsidR="006F0F61">
              <w:rPr>
                <w:rFonts w:cs="Arial"/>
                <w:b w:val="0"/>
                <w:sz w:val="20"/>
                <w:szCs w:val="20"/>
              </w:rPr>
              <w:t xml:space="preserve"> that</w:t>
            </w:r>
            <w:r w:rsidR="00A20EC6" w:rsidRPr="00250A4B">
              <w:rPr>
                <w:rFonts w:cs="Arial"/>
                <w:b w:val="0"/>
                <w:sz w:val="20"/>
                <w:szCs w:val="20"/>
              </w:rPr>
              <w:t xml:space="preserve"> Indigenous groups in Australia were not included in the consumer testing process, as these communities are disproportionately affected by FASD.</w:t>
            </w:r>
          </w:p>
        </w:tc>
        <w:tc>
          <w:tcPr>
            <w:tcW w:w="678" w:type="pct"/>
            <w:tcBorders>
              <w:left w:val="single" w:sz="4" w:space="0" w:color="auto"/>
              <w:bottom w:val="single" w:sz="4" w:space="0" w:color="auto"/>
              <w:right w:val="single" w:sz="4" w:space="0" w:color="auto"/>
            </w:tcBorders>
            <w:shd w:val="clear" w:color="auto" w:fill="E6EED5"/>
          </w:tcPr>
          <w:p w14:paraId="3A07C9CA" w14:textId="1E7E142B"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tc>
        <w:tc>
          <w:tcPr>
            <w:tcW w:w="2987" w:type="pct"/>
            <w:tcBorders>
              <w:left w:val="single" w:sz="4" w:space="0" w:color="auto"/>
            </w:tcBorders>
            <w:shd w:val="clear" w:color="auto" w:fill="E6EED5"/>
          </w:tcPr>
          <w:p w14:paraId="57D52B1D" w14:textId="5A071154" w:rsidR="00A20EC6" w:rsidRPr="001E56C9" w:rsidRDefault="00346C44" w:rsidP="002F38E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912B65">
              <w:rPr>
                <w:sz w:val="20"/>
                <w:szCs w:val="20"/>
              </w:rPr>
              <w:t xml:space="preserve">FSANZ </w:t>
            </w:r>
            <w:r w:rsidR="00912B65" w:rsidRPr="00912B65">
              <w:rPr>
                <w:sz w:val="20"/>
                <w:szCs w:val="20"/>
              </w:rPr>
              <w:t>held a teleconference with two Australian Indigenous stakeholder representatives in July 2019. FSANZ sought their views on key aspects including warning label design (excluding statement wording as consumer testing had not been completed) and implementation (</w:t>
            </w:r>
            <w:r w:rsidR="002F38E1">
              <w:rPr>
                <w:sz w:val="20"/>
                <w:szCs w:val="20"/>
              </w:rPr>
              <w:t xml:space="preserve">refer to </w:t>
            </w:r>
            <w:r w:rsidR="00912B65" w:rsidRPr="00912B65">
              <w:rPr>
                <w:sz w:val="20"/>
                <w:szCs w:val="20"/>
              </w:rPr>
              <w:t>section 3.4.2).</w:t>
            </w:r>
            <w:r w:rsidR="00912B65" w:rsidRPr="00B90C11">
              <w:t xml:space="preserve"> </w:t>
            </w:r>
            <w:r>
              <w:rPr>
                <w:rFonts w:cs="Arial"/>
                <w:sz w:val="20"/>
                <w:szCs w:val="20"/>
              </w:rPr>
              <w:t>FSANZ</w:t>
            </w:r>
            <w:r w:rsidR="00C85931">
              <w:rPr>
                <w:rFonts w:cs="Arial"/>
                <w:sz w:val="20"/>
                <w:szCs w:val="20"/>
              </w:rPr>
              <w:t xml:space="preserve"> did not</w:t>
            </w:r>
            <w:r w:rsidRPr="00346C44">
              <w:rPr>
                <w:rFonts w:cs="Arial"/>
                <w:sz w:val="20"/>
                <w:szCs w:val="20"/>
              </w:rPr>
              <w:t xml:space="preserve"> attain a</w:t>
            </w:r>
            <w:r w:rsidR="0039489D">
              <w:rPr>
                <w:rFonts w:cs="Arial"/>
                <w:sz w:val="20"/>
                <w:szCs w:val="20"/>
              </w:rPr>
              <w:t xml:space="preserve">n adequate </w:t>
            </w:r>
            <w:r w:rsidRPr="00346C44">
              <w:rPr>
                <w:rFonts w:cs="Arial"/>
                <w:sz w:val="20"/>
                <w:szCs w:val="20"/>
              </w:rPr>
              <w:t xml:space="preserve">sample of Aboriginal and Torres Strait Islander people to report </w:t>
            </w:r>
            <w:r w:rsidR="00C85931">
              <w:rPr>
                <w:rFonts w:cs="Arial"/>
                <w:sz w:val="20"/>
                <w:szCs w:val="20"/>
              </w:rPr>
              <w:t xml:space="preserve">them </w:t>
            </w:r>
            <w:r w:rsidRPr="00346C44">
              <w:rPr>
                <w:rFonts w:cs="Arial"/>
                <w:sz w:val="20"/>
                <w:szCs w:val="20"/>
              </w:rPr>
              <w:t>as a separate group</w:t>
            </w:r>
            <w:r w:rsidR="00F3211D">
              <w:rPr>
                <w:rFonts w:cs="Arial"/>
                <w:sz w:val="20"/>
                <w:szCs w:val="20"/>
              </w:rPr>
              <w:t xml:space="preserve"> in consumer testing</w:t>
            </w:r>
            <w:r w:rsidR="00C85931">
              <w:rPr>
                <w:rFonts w:cs="Arial"/>
                <w:sz w:val="20"/>
                <w:szCs w:val="20"/>
              </w:rPr>
              <w:t xml:space="preserve"> (see SD3). </w:t>
            </w:r>
          </w:p>
        </w:tc>
      </w:tr>
      <w:tr w:rsidR="00A20EC6" w:rsidRPr="001E56C9" w14:paraId="559B1735"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18FEEC85" w14:textId="616E8DA9" w:rsidR="00A20EC6" w:rsidRPr="001E56C9" w:rsidRDefault="00A20EC6" w:rsidP="002A45D8">
            <w:pPr>
              <w:rPr>
                <w:rFonts w:cs="Arial"/>
                <w:b w:val="0"/>
                <w:sz w:val="20"/>
                <w:szCs w:val="20"/>
              </w:rPr>
            </w:pPr>
            <w:r w:rsidRPr="00250A4B">
              <w:rPr>
                <w:rFonts w:cs="Arial"/>
                <w:b w:val="0"/>
                <w:sz w:val="20"/>
                <w:szCs w:val="20"/>
              </w:rPr>
              <w:t>Does not support consumer testing process</w:t>
            </w:r>
            <w:r w:rsidR="008B5525" w:rsidRPr="00250A4B">
              <w:rPr>
                <w:rFonts w:cs="Arial"/>
                <w:b w:val="0"/>
                <w:sz w:val="20"/>
                <w:szCs w:val="20"/>
              </w:rPr>
              <w:t>. Reasons included:</w:t>
            </w:r>
          </w:p>
          <w:p w14:paraId="06C479AB" w14:textId="051FF5DC" w:rsidR="00A20EC6" w:rsidRPr="001E56C9" w:rsidRDefault="00A20EC6" w:rsidP="002A45D8">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By not testi</w:t>
            </w:r>
            <w:r w:rsidR="002E40A9" w:rsidRPr="00250A4B">
              <w:rPr>
                <w:rFonts w:ascii="Arial" w:hAnsi="Arial" w:cs="Arial"/>
                <w:b w:val="0"/>
                <w:sz w:val="20"/>
                <w:szCs w:val="20"/>
              </w:rPr>
              <w:t xml:space="preserve">ng </w:t>
            </w:r>
            <w:r w:rsidRPr="00250A4B">
              <w:rPr>
                <w:rFonts w:ascii="Arial" w:hAnsi="Arial" w:cs="Arial"/>
                <w:b w:val="0"/>
                <w:sz w:val="20"/>
                <w:szCs w:val="20"/>
              </w:rPr>
              <w:t>DrinkWise labels</w:t>
            </w:r>
            <w:r w:rsidR="005748A7" w:rsidRPr="00250A4B">
              <w:rPr>
                <w:rFonts w:ascii="Arial" w:hAnsi="Arial" w:cs="Arial"/>
                <w:b w:val="0"/>
                <w:sz w:val="20"/>
                <w:szCs w:val="20"/>
              </w:rPr>
              <w:t xml:space="preserve"> </w:t>
            </w:r>
            <w:r w:rsidR="002E40A9" w:rsidRPr="00250A4B">
              <w:rPr>
                <w:rFonts w:ascii="Arial" w:hAnsi="Arial" w:cs="Arial"/>
                <w:b w:val="0"/>
                <w:sz w:val="20"/>
                <w:szCs w:val="20"/>
              </w:rPr>
              <w:t xml:space="preserve">(which </w:t>
            </w:r>
            <w:r w:rsidR="00662518" w:rsidRPr="00250A4B">
              <w:rPr>
                <w:rFonts w:ascii="Arial" w:hAnsi="Arial" w:cs="Arial"/>
                <w:b w:val="0"/>
                <w:sz w:val="20"/>
                <w:szCs w:val="20"/>
              </w:rPr>
              <w:t>ha</w:t>
            </w:r>
            <w:r w:rsidR="00163F73">
              <w:rPr>
                <w:rFonts w:ascii="Arial" w:hAnsi="Arial" w:cs="Arial"/>
                <w:b w:val="0"/>
                <w:sz w:val="20"/>
                <w:szCs w:val="20"/>
              </w:rPr>
              <w:t>ve</w:t>
            </w:r>
            <w:r w:rsidR="00662518" w:rsidRPr="00250A4B">
              <w:rPr>
                <w:rFonts w:ascii="Arial" w:hAnsi="Arial" w:cs="Arial"/>
                <w:b w:val="0"/>
                <w:sz w:val="20"/>
                <w:szCs w:val="20"/>
              </w:rPr>
              <w:t xml:space="preserve"> </w:t>
            </w:r>
            <w:r w:rsidR="002E40A9" w:rsidRPr="00250A4B">
              <w:rPr>
                <w:rFonts w:ascii="Arial" w:hAnsi="Arial" w:cs="Arial"/>
                <w:b w:val="0"/>
                <w:sz w:val="20"/>
                <w:szCs w:val="20"/>
              </w:rPr>
              <w:t>good recognition and recall)</w:t>
            </w:r>
            <w:r w:rsidRPr="00250A4B">
              <w:rPr>
                <w:rFonts w:ascii="Arial" w:hAnsi="Arial" w:cs="Arial"/>
                <w:b w:val="0"/>
                <w:sz w:val="20"/>
                <w:szCs w:val="20"/>
              </w:rPr>
              <w:t>, FSANZ had no baseline model from which to assess costs and benefits associated with adopting a more prescriptive and costly label.</w:t>
            </w:r>
          </w:p>
          <w:p w14:paraId="4F07EF96" w14:textId="77777777" w:rsidR="00A20EC6" w:rsidRPr="00250A4B" w:rsidRDefault="00A20EC6" w:rsidP="002A45D8">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Does not support the consumer testing process as an indication of behaviour change.</w:t>
            </w:r>
          </w:p>
        </w:tc>
        <w:tc>
          <w:tcPr>
            <w:tcW w:w="678" w:type="pct"/>
            <w:tcBorders>
              <w:left w:val="single" w:sz="4" w:space="0" w:color="auto"/>
              <w:bottom w:val="single" w:sz="4" w:space="0" w:color="auto"/>
              <w:right w:val="single" w:sz="4" w:space="0" w:color="auto"/>
            </w:tcBorders>
            <w:shd w:val="clear" w:color="auto" w:fill="auto"/>
          </w:tcPr>
          <w:p w14:paraId="7E7F33FE" w14:textId="47BA2D5F" w:rsidR="00A20EC6" w:rsidRPr="001E56C9" w:rsidRDefault="00A20EC6" w:rsidP="002A45D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shd w:val="clear" w:color="auto" w:fill="auto"/>
          </w:tcPr>
          <w:p w14:paraId="44352B9F" w14:textId="5BABCFAC" w:rsidR="009C25B0" w:rsidRDefault="009C25B0" w:rsidP="009C25B0">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eastAsia="en-AU" w:bidi="ar-SA"/>
              </w:rPr>
            </w:pPr>
            <w:r>
              <w:rPr>
                <w:rFonts w:cs="Arial"/>
                <w:color w:val="000000"/>
                <w:sz w:val="20"/>
                <w:szCs w:val="20"/>
              </w:rPr>
              <w:t xml:space="preserve">As previously noted, </w:t>
            </w:r>
            <w:r w:rsidRPr="00210F6A">
              <w:rPr>
                <w:rFonts w:cs="Arial"/>
                <w:bCs/>
                <w:sz w:val="20"/>
                <w:szCs w:val="20"/>
              </w:rPr>
              <w:t xml:space="preserve">FSANZ </w:t>
            </w:r>
            <w:r>
              <w:rPr>
                <w:rFonts w:cs="Arial"/>
                <w:sz w:val="20"/>
                <w:szCs w:val="20"/>
              </w:rPr>
              <w:t>determined the current voluntary Drink</w:t>
            </w:r>
            <w:r w:rsidR="00841FB7">
              <w:rPr>
                <w:rFonts w:cs="Arial"/>
                <w:sz w:val="20"/>
                <w:szCs w:val="20"/>
              </w:rPr>
              <w:t>W</w:t>
            </w:r>
            <w:r>
              <w:rPr>
                <w:rFonts w:cs="Arial"/>
                <w:sz w:val="20"/>
                <w:szCs w:val="20"/>
              </w:rPr>
              <w:t>ise message (</w:t>
            </w:r>
            <w:r w:rsidRPr="00406F87">
              <w:rPr>
                <w:i/>
                <w:sz w:val="20"/>
                <w:szCs w:val="20"/>
                <w:lang w:eastAsia="en-AU" w:bidi="ar-SA"/>
              </w:rPr>
              <w:t>It’s safest not to drink while pregnant</w:t>
            </w:r>
            <w:r>
              <w:rPr>
                <w:sz w:val="20"/>
                <w:szCs w:val="20"/>
                <w:lang w:eastAsia="en-AU" w:bidi="ar-SA"/>
              </w:rPr>
              <w:t xml:space="preserve">) </w:t>
            </w:r>
            <w:r w:rsidRPr="00406F87">
              <w:rPr>
                <w:sz w:val="20"/>
                <w:szCs w:val="20"/>
                <w:lang w:eastAsia="en-AU" w:bidi="ar-SA"/>
              </w:rPr>
              <w:t>does not convey</w:t>
            </w:r>
            <w:r>
              <w:rPr>
                <w:sz w:val="20"/>
                <w:szCs w:val="20"/>
                <w:lang w:eastAsia="en-AU" w:bidi="ar-SA"/>
              </w:rPr>
              <w:t xml:space="preserve"> public health </w:t>
            </w:r>
            <w:r w:rsidRPr="00406F87">
              <w:rPr>
                <w:sz w:val="20"/>
                <w:szCs w:val="20"/>
                <w:lang w:eastAsia="en-AU" w:bidi="ar-SA"/>
              </w:rPr>
              <w:t xml:space="preserve">advice as well as the other warning statements tested </w:t>
            </w:r>
            <w:r>
              <w:rPr>
                <w:sz w:val="20"/>
                <w:szCs w:val="20"/>
                <w:lang w:eastAsia="en-AU" w:bidi="ar-SA"/>
              </w:rPr>
              <w:t>(</w:t>
            </w:r>
            <w:r w:rsidR="002F38E1">
              <w:rPr>
                <w:sz w:val="20"/>
                <w:szCs w:val="20"/>
                <w:lang w:eastAsia="en-AU" w:bidi="ar-SA"/>
              </w:rPr>
              <w:t xml:space="preserve">refer to </w:t>
            </w:r>
            <w:r>
              <w:rPr>
                <w:sz w:val="20"/>
                <w:szCs w:val="20"/>
                <w:lang w:eastAsia="en-AU" w:bidi="ar-SA"/>
              </w:rPr>
              <w:t xml:space="preserve">section 3.2.2). Evidence also suggests </w:t>
            </w:r>
            <w:r w:rsidDel="00861692">
              <w:rPr>
                <w:sz w:val="20"/>
                <w:szCs w:val="20"/>
                <w:lang w:eastAsia="en-AU" w:bidi="ar-SA"/>
              </w:rPr>
              <w:t xml:space="preserve">the pictogram alone may not challenge some beliefs </w:t>
            </w:r>
            <w:r>
              <w:rPr>
                <w:sz w:val="20"/>
                <w:szCs w:val="20"/>
                <w:lang w:eastAsia="en-AU" w:bidi="ar-SA"/>
              </w:rPr>
              <w:t>about the risks</w:t>
            </w:r>
            <w:r w:rsidDel="00861692">
              <w:rPr>
                <w:sz w:val="20"/>
                <w:szCs w:val="20"/>
                <w:lang w:eastAsia="en-AU" w:bidi="ar-SA"/>
              </w:rPr>
              <w:t xml:space="preserve"> of </w:t>
            </w:r>
            <w:r>
              <w:rPr>
                <w:sz w:val="20"/>
                <w:szCs w:val="20"/>
                <w:lang w:eastAsia="en-AU" w:bidi="ar-SA"/>
              </w:rPr>
              <w:t xml:space="preserve">drinking </w:t>
            </w:r>
            <w:r w:rsidDel="00861692">
              <w:rPr>
                <w:sz w:val="20"/>
                <w:szCs w:val="20"/>
                <w:lang w:eastAsia="en-AU" w:bidi="ar-SA"/>
              </w:rPr>
              <w:t>alcohol during pregnancy</w:t>
            </w:r>
            <w:r>
              <w:rPr>
                <w:sz w:val="20"/>
                <w:szCs w:val="20"/>
                <w:lang w:eastAsia="en-AU" w:bidi="ar-SA"/>
              </w:rPr>
              <w:t>.</w:t>
            </w:r>
            <w:r>
              <w:rPr>
                <w:rFonts w:cs="Arial"/>
                <w:color w:val="000000"/>
                <w:sz w:val="20"/>
                <w:szCs w:val="20"/>
              </w:rPr>
              <w:t xml:space="preserve"> T</w:t>
            </w:r>
            <w:r>
              <w:rPr>
                <w:sz w:val="20"/>
                <w:szCs w:val="20"/>
                <w:lang w:eastAsia="en-AU" w:bidi="ar-SA"/>
              </w:rPr>
              <w:t>he combination of the pictogram with wording (rather than the pictogram alone) is based on the literature review findings (SD1) which confirmed multiple design elements can be used in varying combinations to enhance the noticeability and understanding of the warning label.</w:t>
            </w:r>
          </w:p>
          <w:p w14:paraId="536407BF" w14:textId="664CEA7C" w:rsidR="009C25B0" w:rsidRDefault="009C25B0" w:rsidP="009C25B0">
            <w:pPr>
              <w:autoSpaceDE w:val="0"/>
              <w:autoSpaceDN w:val="0"/>
              <w:adjustRightInd w:val="0"/>
              <w:cnfStyle w:val="000000100000" w:firstRow="0" w:lastRow="0" w:firstColumn="0" w:lastColumn="0" w:oddVBand="0" w:evenVBand="0" w:oddHBand="1" w:evenHBand="0" w:firstRowFirstColumn="0" w:firstRowLastColumn="0" w:lastRowFirstColumn="0" w:lastRowLastColumn="0"/>
              <w:rPr>
                <w:sz w:val="20"/>
                <w:szCs w:val="20"/>
                <w:lang w:eastAsia="en-AU" w:bidi="ar-SA"/>
              </w:rPr>
            </w:pPr>
          </w:p>
          <w:p w14:paraId="34920C72" w14:textId="5FBF7D3D" w:rsidR="00E601BE" w:rsidRDefault="00E601BE" w:rsidP="00FF101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37650F">
              <w:rPr>
                <w:rFonts w:cs="Arial"/>
                <w:color w:val="000000"/>
                <w:sz w:val="20"/>
                <w:szCs w:val="20"/>
              </w:rPr>
              <w:t>FSANZ expects a benefit</w:t>
            </w:r>
            <w:r w:rsidRPr="00B61CB2">
              <w:rPr>
                <w:rFonts w:cs="Arial"/>
                <w:color w:val="000000"/>
                <w:sz w:val="20"/>
                <w:szCs w:val="20"/>
              </w:rPr>
              <w:t xml:space="preserve"> from the mandated pregnancy warning label beyond the status quo </w:t>
            </w:r>
            <w:r w:rsidR="009C25B0">
              <w:rPr>
                <w:rFonts w:cs="Arial"/>
                <w:color w:val="000000"/>
                <w:sz w:val="20"/>
                <w:szCs w:val="20"/>
              </w:rPr>
              <w:t>for the reasons listed in section 3.5.1</w:t>
            </w:r>
            <w:r w:rsidR="00FF101B">
              <w:rPr>
                <w:rFonts w:cs="Arial"/>
                <w:color w:val="000000"/>
                <w:sz w:val="20"/>
                <w:szCs w:val="20"/>
              </w:rPr>
              <w:t>.1</w:t>
            </w:r>
            <w:r w:rsidR="009C25B0">
              <w:rPr>
                <w:rFonts w:cs="Arial"/>
                <w:color w:val="000000"/>
                <w:sz w:val="20"/>
                <w:szCs w:val="20"/>
              </w:rPr>
              <w:t xml:space="preserve">, noting </w:t>
            </w:r>
            <w:r w:rsidR="0014124E">
              <w:rPr>
                <w:rFonts w:cs="Arial"/>
                <w:color w:val="000000"/>
                <w:sz w:val="20"/>
                <w:szCs w:val="20"/>
              </w:rPr>
              <w:t>t</w:t>
            </w:r>
            <w:r w:rsidR="00070CBB" w:rsidRPr="00070CBB">
              <w:rPr>
                <w:rFonts w:cs="Arial"/>
                <w:color w:val="000000"/>
                <w:sz w:val="20"/>
                <w:szCs w:val="20"/>
              </w:rPr>
              <w:t>he pregnancy warning label is part of a broader suite of measures aimed to raise awareness of the risks of drinking</w:t>
            </w:r>
            <w:r w:rsidR="00E50E43">
              <w:rPr>
                <w:rFonts w:cs="Arial"/>
                <w:color w:val="000000"/>
                <w:sz w:val="20"/>
                <w:szCs w:val="20"/>
              </w:rPr>
              <w:t xml:space="preserve"> alcohol</w:t>
            </w:r>
            <w:r w:rsidR="00070CBB" w:rsidRPr="00070CBB">
              <w:rPr>
                <w:rFonts w:cs="Arial"/>
                <w:color w:val="000000"/>
                <w:sz w:val="20"/>
                <w:szCs w:val="20"/>
              </w:rPr>
              <w:t xml:space="preserve"> during pregnancy</w:t>
            </w:r>
            <w:r w:rsidR="004804CA">
              <w:rPr>
                <w:rFonts w:cs="Arial"/>
                <w:color w:val="000000"/>
                <w:sz w:val="20"/>
                <w:szCs w:val="20"/>
              </w:rPr>
              <w:t>.</w:t>
            </w:r>
            <w:r w:rsidR="00E50E43">
              <w:rPr>
                <w:rFonts w:cs="Arial"/>
                <w:color w:val="000000"/>
                <w:sz w:val="20"/>
                <w:szCs w:val="20"/>
              </w:rPr>
              <w:t xml:space="preserve"> </w:t>
            </w:r>
            <w:r w:rsidR="00E50E43" w:rsidRPr="00E50E43">
              <w:rPr>
                <w:rFonts w:cs="Arial"/>
                <w:color w:val="000000"/>
                <w:sz w:val="20"/>
                <w:szCs w:val="20"/>
              </w:rPr>
              <w:t>Evidence from alcohol warnings (Pettigrew et al., 2016) and tobacco warning labels (Wilkinson et al., 2009) confirms the label as part of a suite of measures can contribute to behaviour change (</w:t>
            </w:r>
            <w:r w:rsidR="002F38E1">
              <w:rPr>
                <w:rFonts w:cs="Arial"/>
                <w:color w:val="000000"/>
                <w:sz w:val="20"/>
                <w:szCs w:val="20"/>
              </w:rPr>
              <w:t xml:space="preserve">refer to </w:t>
            </w:r>
            <w:r w:rsidR="00E50E43" w:rsidRPr="00E50E43">
              <w:rPr>
                <w:rFonts w:cs="Arial"/>
                <w:color w:val="000000"/>
                <w:sz w:val="20"/>
                <w:szCs w:val="20"/>
              </w:rPr>
              <w:t>section 3.2.3).</w:t>
            </w:r>
          </w:p>
          <w:p w14:paraId="75C6D5D9" w14:textId="77777777" w:rsidR="00070CBB" w:rsidRPr="00AE13F8" w:rsidRDefault="00070CBB" w:rsidP="00AE13F8">
            <w:pPr>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p>
          <w:p w14:paraId="70FA83B1" w14:textId="53E68904" w:rsidR="005E01E1" w:rsidRPr="001E56C9" w:rsidRDefault="00163F73" w:rsidP="00710B06">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w:t>
            </w:r>
            <w:r w:rsidR="002E16FE">
              <w:rPr>
                <w:rFonts w:cs="Arial"/>
                <w:sz w:val="20"/>
                <w:szCs w:val="20"/>
              </w:rPr>
              <w:t xml:space="preserve"> literature review and consumer testing</w:t>
            </w:r>
            <w:r>
              <w:rPr>
                <w:rFonts w:cs="Arial"/>
                <w:sz w:val="20"/>
                <w:szCs w:val="20"/>
              </w:rPr>
              <w:t xml:space="preserve"> reports</w:t>
            </w:r>
            <w:r w:rsidR="002F42EB" w:rsidRPr="002F42EB">
              <w:rPr>
                <w:rFonts w:cs="Arial"/>
                <w:sz w:val="20"/>
                <w:szCs w:val="20"/>
              </w:rPr>
              <w:t xml:space="preserve"> were </w:t>
            </w:r>
            <w:r w:rsidR="00A755F8" w:rsidRPr="00A755F8">
              <w:rPr>
                <w:rFonts w:cs="Arial"/>
                <w:sz w:val="20"/>
                <w:szCs w:val="20"/>
              </w:rPr>
              <w:t xml:space="preserve">reviewed by external independent academics with </w:t>
            </w:r>
            <w:r w:rsidR="00710B06">
              <w:rPr>
                <w:rFonts w:cs="Arial"/>
                <w:sz w:val="20"/>
                <w:szCs w:val="20"/>
              </w:rPr>
              <w:t>expertise</w:t>
            </w:r>
            <w:r w:rsidR="00A755F8" w:rsidRPr="00A755F8">
              <w:rPr>
                <w:rFonts w:cs="Arial"/>
                <w:sz w:val="20"/>
                <w:szCs w:val="20"/>
              </w:rPr>
              <w:t xml:space="preserve"> in the behavioural sciences</w:t>
            </w:r>
            <w:r w:rsidR="00A755F8">
              <w:rPr>
                <w:rFonts w:cs="Arial"/>
                <w:sz w:val="20"/>
                <w:szCs w:val="20"/>
              </w:rPr>
              <w:t>.</w:t>
            </w:r>
            <w:r w:rsidR="002F42EB" w:rsidRPr="002F42EB">
              <w:rPr>
                <w:rFonts w:cs="Arial"/>
                <w:sz w:val="20"/>
                <w:szCs w:val="20"/>
              </w:rPr>
              <w:t xml:space="preserve"> </w:t>
            </w:r>
            <w:r w:rsidR="002F38E1">
              <w:rPr>
                <w:rFonts w:cs="Arial"/>
                <w:sz w:val="20"/>
                <w:szCs w:val="20"/>
              </w:rPr>
              <w:t xml:space="preserve">Refer to </w:t>
            </w:r>
            <w:r w:rsidR="009B3E0F" w:rsidRPr="002F42EB">
              <w:rPr>
                <w:rFonts w:cs="Arial"/>
                <w:sz w:val="20"/>
                <w:szCs w:val="20"/>
              </w:rPr>
              <w:t>section 3.5.1.1 for FSANZ’s consideration of costs and benefits.</w:t>
            </w:r>
          </w:p>
        </w:tc>
      </w:tr>
      <w:tr w:rsidR="00646402" w:rsidRPr="001E56C9" w14:paraId="75A98C16"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7825996B" w14:textId="5F7D4BEC" w:rsidR="00646402" w:rsidRPr="003F66F9" w:rsidRDefault="00646402" w:rsidP="00476BEA">
            <w:pPr>
              <w:rPr>
                <w:rFonts w:cs="Arial"/>
                <w:b w:val="0"/>
                <w:sz w:val="20"/>
                <w:szCs w:val="20"/>
              </w:rPr>
            </w:pPr>
            <w:r w:rsidRPr="003F66F9">
              <w:rPr>
                <w:rFonts w:cs="Arial"/>
                <w:b w:val="0"/>
                <w:sz w:val="20"/>
                <w:szCs w:val="20"/>
              </w:rPr>
              <w:t>Consumer testing did not include unprompted responses</w:t>
            </w:r>
            <w:r w:rsidR="00B77304">
              <w:rPr>
                <w:rFonts w:cs="Arial"/>
                <w:b w:val="0"/>
                <w:sz w:val="20"/>
                <w:szCs w:val="20"/>
              </w:rPr>
              <w:t>.</w:t>
            </w:r>
          </w:p>
        </w:tc>
        <w:tc>
          <w:tcPr>
            <w:tcW w:w="678" w:type="pct"/>
            <w:tcBorders>
              <w:left w:val="single" w:sz="4" w:space="0" w:color="auto"/>
              <w:right w:val="single" w:sz="4" w:space="0" w:color="auto"/>
            </w:tcBorders>
            <w:shd w:val="clear" w:color="auto" w:fill="E6EED5"/>
          </w:tcPr>
          <w:p w14:paraId="557B85CC" w14:textId="22911A79" w:rsidR="00646402" w:rsidRPr="003F66F9" w:rsidRDefault="00646402"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F66F9">
              <w:rPr>
                <w:rFonts w:cs="Arial"/>
                <w:sz w:val="20"/>
                <w:szCs w:val="20"/>
              </w:rPr>
              <w:t xml:space="preserve">Industry </w:t>
            </w:r>
          </w:p>
        </w:tc>
        <w:tc>
          <w:tcPr>
            <w:tcW w:w="2987" w:type="pct"/>
            <w:tcBorders>
              <w:left w:val="single" w:sz="4" w:space="0" w:color="auto"/>
            </w:tcBorders>
            <w:shd w:val="clear" w:color="auto" w:fill="E6EED5"/>
          </w:tcPr>
          <w:p w14:paraId="7EC8BA8C" w14:textId="272B1854" w:rsidR="00646402" w:rsidRPr="003F66F9" w:rsidRDefault="00646402" w:rsidP="008055C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F66F9">
              <w:rPr>
                <w:sz w:val="20"/>
                <w:szCs w:val="20"/>
              </w:rPr>
              <w:t xml:space="preserve">Unprompted responses </w:t>
            </w:r>
            <w:r w:rsidR="00A755F8">
              <w:rPr>
                <w:sz w:val="20"/>
                <w:szCs w:val="20"/>
              </w:rPr>
              <w:t xml:space="preserve">to warning label options were collected and reported in </w:t>
            </w:r>
            <w:r w:rsidR="008055C8">
              <w:rPr>
                <w:sz w:val="20"/>
                <w:szCs w:val="20"/>
              </w:rPr>
              <w:t>the</w:t>
            </w:r>
            <w:r w:rsidRPr="003F66F9">
              <w:rPr>
                <w:sz w:val="20"/>
                <w:szCs w:val="20"/>
              </w:rPr>
              <w:t xml:space="preserve"> consumer testing </w:t>
            </w:r>
            <w:r w:rsidR="008055C8">
              <w:rPr>
                <w:sz w:val="20"/>
                <w:szCs w:val="20"/>
              </w:rPr>
              <w:t xml:space="preserve">report </w:t>
            </w:r>
            <w:r w:rsidRPr="003F66F9">
              <w:rPr>
                <w:sz w:val="20"/>
                <w:szCs w:val="20"/>
              </w:rPr>
              <w:t>(</w:t>
            </w:r>
            <w:r w:rsidR="002F38E1">
              <w:rPr>
                <w:sz w:val="20"/>
                <w:szCs w:val="20"/>
              </w:rPr>
              <w:t>refer to SD</w:t>
            </w:r>
            <w:r w:rsidRPr="003F66F9">
              <w:rPr>
                <w:sz w:val="20"/>
                <w:szCs w:val="20"/>
              </w:rPr>
              <w:t>2)</w:t>
            </w:r>
            <w:r w:rsidR="00B77304">
              <w:rPr>
                <w:sz w:val="20"/>
                <w:szCs w:val="20"/>
              </w:rPr>
              <w:t>.</w:t>
            </w:r>
          </w:p>
        </w:tc>
      </w:tr>
      <w:tr w:rsidR="00646402" w:rsidRPr="001E56C9" w14:paraId="750752A3"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7DB80DA6" w14:textId="00255909" w:rsidR="00646402" w:rsidRPr="003F66F9" w:rsidRDefault="00646402" w:rsidP="00476BEA">
            <w:pPr>
              <w:rPr>
                <w:rFonts w:cs="Arial"/>
                <w:b w:val="0"/>
                <w:sz w:val="20"/>
                <w:szCs w:val="20"/>
              </w:rPr>
            </w:pPr>
            <w:r w:rsidRPr="003F66F9">
              <w:rPr>
                <w:b w:val="0"/>
                <w:sz w:val="20"/>
                <w:szCs w:val="20"/>
              </w:rPr>
              <w:t>Lower socio-economic groups were under-represented in consumer testing.</w:t>
            </w:r>
          </w:p>
        </w:tc>
        <w:tc>
          <w:tcPr>
            <w:tcW w:w="678" w:type="pct"/>
            <w:tcBorders>
              <w:left w:val="single" w:sz="4" w:space="0" w:color="auto"/>
              <w:right w:val="single" w:sz="4" w:space="0" w:color="auto"/>
            </w:tcBorders>
            <w:shd w:val="clear" w:color="auto" w:fill="auto"/>
          </w:tcPr>
          <w:p w14:paraId="18F08CB2" w14:textId="5C2C9046" w:rsidR="00646402" w:rsidRPr="003F66F9" w:rsidRDefault="00646402"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color w:val="000000"/>
                <w:sz w:val="20"/>
                <w:szCs w:val="20"/>
              </w:rPr>
              <w:t xml:space="preserve">Public health </w:t>
            </w:r>
          </w:p>
        </w:tc>
        <w:tc>
          <w:tcPr>
            <w:tcW w:w="2987" w:type="pct"/>
            <w:tcBorders>
              <w:left w:val="single" w:sz="4" w:space="0" w:color="auto"/>
            </w:tcBorders>
            <w:shd w:val="clear" w:color="auto" w:fill="auto"/>
          </w:tcPr>
          <w:p w14:paraId="5F525803" w14:textId="5B9D000E" w:rsidR="00646402" w:rsidRPr="003F66F9" w:rsidRDefault="00646402" w:rsidP="008055C8">
            <w:pPr>
              <w:cnfStyle w:val="000000100000" w:firstRow="0" w:lastRow="0" w:firstColumn="0" w:lastColumn="0" w:oddVBand="0" w:evenVBand="0" w:oddHBand="1" w:evenHBand="0" w:firstRowFirstColumn="0" w:firstRowLastColumn="0" w:lastRowFirstColumn="0" w:lastRowLastColumn="0"/>
              <w:rPr>
                <w:sz w:val="20"/>
                <w:szCs w:val="20"/>
              </w:rPr>
            </w:pPr>
            <w:r w:rsidRPr="003F66F9">
              <w:rPr>
                <w:sz w:val="20"/>
                <w:szCs w:val="20"/>
              </w:rPr>
              <w:t xml:space="preserve">This issue is </w:t>
            </w:r>
            <w:r w:rsidR="008055C8">
              <w:rPr>
                <w:sz w:val="20"/>
                <w:szCs w:val="20"/>
              </w:rPr>
              <w:t>discussed</w:t>
            </w:r>
            <w:r w:rsidR="008055C8" w:rsidRPr="003F66F9">
              <w:rPr>
                <w:sz w:val="20"/>
                <w:szCs w:val="20"/>
              </w:rPr>
              <w:t xml:space="preserve"> </w:t>
            </w:r>
            <w:r w:rsidRPr="003F66F9">
              <w:rPr>
                <w:sz w:val="20"/>
                <w:szCs w:val="20"/>
              </w:rPr>
              <w:t>in the addendum</w:t>
            </w:r>
            <w:r w:rsidR="00C073DB">
              <w:rPr>
                <w:sz w:val="20"/>
                <w:szCs w:val="20"/>
              </w:rPr>
              <w:t xml:space="preserve"> (SD3) to the consumer testing report (SD2)</w:t>
            </w:r>
            <w:r w:rsidRPr="003F66F9">
              <w:rPr>
                <w:sz w:val="20"/>
                <w:szCs w:val="20"/>
              </w:rPr>
              <w:t>.</w:t>
            </w:r>
          </w:p>
        </w:tc>
      </w:tr>
      <w:tr w:rsidR="00A20EC6" w:rsidRPr="001E56C9" w14:paraId="6A8E1536" w14:textId="77777777" w:rsidTr="00D00018">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39D63A79" w14:textId="77777777" w:rsidR="00A20EC6" w:rsidRPr="001E56C9" w:rsidRDefault="00A20EC6" w:rsidP="00D00018">
            <w:pPr>
              <w:rPr>
                <w:rFonts w:cs="Arial"/>
                <w:sz w:val="20"/>
                <w:szCs w:val="20"/>
              </w:rPr>
            </w:pPr>
            <w:r w:rsidRPr="001E56C9">
              <w:rPr>
                <w:rFonts w:cs="Arial"/>
                <w:sz w:val="20"/>
                <w:szCs w:val="20"/>
              </w:rPr>
              <w:t xml:space="preserve">Pictogram </w:t>
            </w:r>
          </w:p>
        </w:tc>
      </w:tr>
      <w:tr w:rsidR="000F035D" w:rsidRPr="001E56C9" w14:paraId="42644810"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030D940" w14:textId="1F3DF397" w:rsidR="00820FAA" w:rsidRDefault="00C46947" w:rsidP="00820FAA">
            <w:pPr>
              <w:rPr>
                <w:rFonts w:cs="Arial"/>
                <w:b w:val="0"/>
                <w:sz w:val="20"/>
                <w:szCs w:val="20"/>
              </w:rPr>
            </w:pPr>
            <w:r>
              <w:rPr>
                <w:rFonts w:cs="Arial"/>
                <w:b w:val="0"/>
                <w:sz w:val="20"/>
                <w:szCs w:val="20"/>
              </w:rPr>
              <w:t xml:space="preserve">Does </w:t>
            </w:r>
            <w:r w:rsidR="000F035D" w:rsidRPr="00250A4B">
              <w:rPr>
                <w:rFonts w:cs="Arial"/>
                <w:b w:val="0"/>
                <w:sz w:val="20"/>
                <w:szCs w:val="20"/>
              </w:rPr>
              <w:t xml:space="preserve">not </w:t>
            </w:r>
            <w:r>
              <w:rPr>
                <w:rFonts w:cs="Arial"/>
                <w:b w:val="0"/>
                <w:sz w:val="20"/>
                <w:szCs w:val="20"/>
              </w:rPr>
              <w:t>support use of</w:t>
            </w:r>
            <w:r w:rsidR="000F035D" w:rsidRPr="00250A4B">
              <w:rPr>
                <w:rFonts w:cs="Arial"/>
                <w:b w:val="0"/>
                <w:sz w:val="20"/>
                <w:szCs w:val="20"/>
              </w:rPr>
              <w:t xml:space="preserve"> the </w:t>
            </w:r>
            <w:r>
              <w:rPr>
                <w:rFonts w:cs="Arial"/>
                <w:b w:val="0"/>
                <w:sz w:val="20"/>
                <w:szCs w:val="20"/>
              </w:rPr>
              <w:t xml:space="preserve">DrinkWise </w:t>
            </w:r>
            <w:r w:rsidR="000F035D" w:rsidRPr="00250A4B">
              <w:rPr>
                <w:rFonts w:cs="Arial"/>
                <w:b w:val="0"/>
                <w:sz w:val="20"/>
                <w:szCs w:val="20"/>
              </w:rPr>
              <w:t>pictogram design</w:t>
            </w:r>
            <w:r>
              <w:rPr>
                <w:rFonts w:cs="Arial"/>
                <w:b w:val="0"/>
                <w:sz w:val="20"/>
                <w:szCs w:val="20"/>
              </w:rPr>
              <w:t>. Comments</w:t>
            </w:r>
            <w:r w:rsidR="00820FAA">
              <w:rPr>
                <w:rFonts w:cs="Arial"/>
                <w:b w:val="0"/>
                <w:sz w:val="20"/>
                <w:szCs w:val="20"/>
              </w:rPr>
              <w:t xml:space="preserve"> include</w:t>
            </w:r>
            <w:r w:rsidR="008C4E4E">
              <w:rPr>
                <w:rFonts w:cs="Arial"/>
                <w:b w:val="0"/>
                <w:sz w:val="20"/>
                <w:szCs w:val="20"/>
              </w:rPr>
              <w:t>d</w:t>
            </w:r>
            <w:r w:rsidR="00820FAA">
              <w:rPr>
                <w:rFonts w:cs="Arial"/>
                <w:b w:val="0"/>
                <w:sz w:val="20"/>
                <w:szCs w:val="20"/>
              </w:rPr>
              <w:t xml:space="preserve">: </w:t>
            </w:r>
          </w:p>
          <w:p w14:paraId="2D0B4BA3" w14:textId="3CE206CA" w:rsidR="00820FAA" w:rsidRPr="00732A64" w:rsidRDefault="001E4C91" w:rsidP="00732A64">
            <w:pPr>
              <w:pStyle w:val="ListParagraph"/>
              <w:numPr>
                <w:ilvl w:val="0"/>
                <w:numId w:val="12"/>
              </w:numPr>
              <w:ind w:left="313" w:hanging="300"/>
              <w:rPr>
                <w:rFonts w:ascii="Arial" w:hAnsi="Arial" w:cs="Arial"/>
                <w:b w:val="0"/>
                <w:sz w:val="20"/>
                <w:szCs w:val="20"/>
              </w:rPr>
            </w:pPr>
            <w:r>
              <w:rPr>
                <w:rFonts w:ascii="Arial" w:hAnsi="Arial" w:cs="Arial"/>
                <w:b w:val="0"/>
                <w:sz w:val="20"/>
                <w:szCs w:val="20"/>
              </w:rPr>
              <w:t>C</w:t>
            </w:r>
            <w:r w:rsidR="00820FAA" w:rsidRPr="00732A64">
              <w:rPr>
                <w:rFonts w:ascii="Arial" w:hAnsi="Arial" w:cs="Arial"/>
                <w:b w:val="0"/>
                <w:sz w:val="20"/>
                <w:szCs w:val="20"/>
              </w:rPr>
              <w:t xml:space="preserve">onflict of interest to use label developed and funded by </w:t>
            </w:r>
            <w:r w:rsidR="00F4562F">
              <w:rPr>
                <w:rFonts w:ascii="Arial" w:hAnsi="Arial" w:cs="Arial"/>
                <w:b w:val="0"/>
                <w:sz w:val="20"/>
                <w:szCs w:val="20"/>
              </w:rPr>
              <w:t>DrinkW</w:t>
            </w:r>
            <w:r w:rsidR="00820FAA" w:rsidRPr="00732A64">
              <w:rPr>
                <w:rFonts w:ascii="Arial" w:hAnsi="Arial" w:cs="Arial"/>
                <w:b w:val="0"/>
                <w:sz w:val="20"/>
                <w:szCs w:val="20"/>
              </w:rPr>
              <w:t>ise</w:t>
            </w:r>
            <w:r>
              <w:rPr>
                <w:rFonts w:ascii="Arial" w:hAnsi="Arial" w:cs="Arial"/>
                <w:b w:val="0"/>
                <w:sz w:val="20"/>
                <w:szCs w:val="20"/>
              </w:rPr>
              <w:t>.</w:t>
            </w:r>
          </w:p>
          <w:p w14:paraId="1D35AFCE" w14:textId="11C9E6A0" w:rsidR="000F035D" w:rsidRPr="00820FAA" w:rsidRDefault="00F4562F" w:rsidP="00732A64">
            <w:pPr>
              <w:pStyle w:val="ListParagraph"/>
              <w:numPr>
                <w:ilvl w:val="0"/>
                <w:numId w:val="12"/>
              </w:numPr>
              <w:ind w:left="313" w:hanging="300"/>
              <w:rPr>
                <w:rFonts w:ascii="Arial" w:hAnsi="Arial" w:cs="Arial"/>
                <w:b w:val="0"/>
                <w:sz w:val="20"/>
              </w:rPr>
            </w:pPr>
            <w:r>
              <w:rPr>
                <w:rFonts w:ascii="Arial" w:hAnsi="Arial" w:cs="Arial"/>
                <w:b w:val="0"/>
                <w:sz w:val="20"/>
                <w:szCs w:val="20"/>
              </w:rPr>
              <w:t>DrinkW</w:t>
            </w:r>
            <w:r w:rsidR="00820FAA" w:rsidRPr="00732A64">
              <w:rPr>
                <w:rFonts w:ascii="Arial" w:hAnsi="Arial" w:cs="Arial"/>
                <w:b w:val="0"/>
                <w:sz w:val="20"/>
                <w:szCs w:val="20"/>
              </w:rPr>
              <w:t xml:space="preserve">ise label </w:t>
            </w:r>
            <w:r w:rsidR="008C4E4E" w:rsidRPr="00732A64">
              <w:rPr>
                <w:rFonts w:ascii="Arial" w:hAnsi="Arial" w:cs="Arial"/>
                <w:b w:val="0"/>
                <w:sz w:val="20"/>
                <w:szCs w:val="20"/>
              </w:rPr>
              <w:t>is not</w:t>
            </w:r>
            <w:r w:rsidR="00820FAA" w:rsidRPr="00732A64">
              <w:rPr>
                <w:rFonts w:ascii="Arial" w:hAnsi="Arial" w:cs="Arial"/>
                <w:b w:val="0"/>
                <w:sz w:val="20"/>
                <w:szCs w:val="20"/>
              </w:rPr>
              <w:t xml:space="preserve"> effective and using this with new messaging may be confusing</w:t>
            </w:r>
            <w:r w:rsidR="000F035D" w:rsidRPr="00732A64">
              <w:rPr>
                <w:rFonts w:ascii="Arial" w:hAnsi="Arial" w:cs="Arial"/>
                <w:b w:val="0"/>
                <w:sz w:val="20"/>
                <w:szCs w:val="20"/>
              </w:rPr>
              <w:t>.</w:t>
            </w:r>
            <w:r w:rsidR="000F035D" w:rsidRPr="00820FAA">
              <w:rPr>
                <w:rFonts w:cs="Arial"/>
                <w:b w:val="0"/>
                <w:sz w:val="20"/>
                <w:szCs w:val="20"/>
              </w:rPr>
              <w:t xml:space="preserve"> </w:t>
            </w:r>
          </w:p>
        </w:tc>
        <w:tc>
          <w:tcPr>
            <w:tcW w:w="678" w:type="pct"/>
            <w:tcBorders>
              <w:left w:val="single" w:sz="4" w:space="0" w:color="auto"/>
              <w:right w:val="single" w:sz="4" w:space="0" w:color="auto"/>
            </w:tcBorders>
          </w:tcPr>
          <w:p w14:paraId="2FA63DAA" w14:textId="0C8A87B0" w:rsidR="000F035D" w:rsidRDefault="000F035D" w:rsidP="00097FD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179875B5" w14:textId="77777777" w:rsidR="000F035D" w:rsidRPr="001E56C9" w:rsidRDefault="000F035D" w:rsidP="00097FD8">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tcPr>
          <w:p w14:paraId="5D0D0B0E" w14:textId="3C238634" w:rsidR="00556FD4" w:rsidRDefault="00255DA8" w:rsidP="00C72C87">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r>
              <w:rPr>
                <w:sz w:val="20"/>
                <w:szCs w:val="20"/>
                <w:lang w:eastAsia="en-AU" w:bidi="ar-SA"/>
              </w:rPr>
              <w:t xml:space="preserve">For the reasons stated in this report, </w:t>
            </w:r>
            <w:r w:rsidR="000F035D" w:rsidRPr="00442121">
              <w:rPr>
                <w:sz w:val="20"/>
                <w:szCs w:val="20"/>
                <w:lang w:eastAsia="en-AU" w:bidi="ar-SA"/>
              </w:rPr>
              <w:t xml:space="preserve">FSANZ </w:t>
            </w:r>
            <w:r w:rsidR="000F035D">
              <w:rPr>
                <w:sz w:val="20"/>
                <w:szCs w:val="20"/>
                <w:lang w:eastAsia="en-AU" w:bidi="ar-SA"/>
              </w:rPr>
              <w:t xml:space="preserve">has decided to </w:t>
            </w:r>
            <w:r w:rsidR="000F035D" w:rsidRPr="00442121">
              <w:rPr>
                <w:sz w:val="20"/>
                <w:szCs w:val="20"/>
                <w:lang w:eastAsia="en-AU" w:bidi="ar-SA"/>
              </w:rPr>
              <w:t>mandat</w:t>
            </w:r>
            <w:r w:rsidR="000F035D">
              <w:rPr>
                <w:sz w:val="20"/>
                <w:szCs w:val="20"/>
                <w:lang w:eastAsia="en-AU" w:bidi="ar-SA"/>
              </w:rPr>
              <w:t>e</w:t>
            </w:r>
            <w:r w:rsidR="000F035D" w:rsidRPr="00442121">
              <w:rPr>
                <w:sz w:val="20"/>
                <w:szCs w:val="20"/>
                <w:lang w:eastAsia="en-AU" w:bidi="ar-SA"/>
              </w:rPr>
              <w:t xml:space="preserve"> a similar pictogram design commonly used in the </w:t>
            </w:r>
            <w:r w:rsidR="00B77304">
              <w:rPr>
                <w:sz w:val="20"/>
                <w:szCs w:val="20"/>
                <w:lang w:eastAsia="en-AU" w:bidi="ar-SA"/>
              </w:rPr>
              <w:t xml:space="preserve">Australia and New Zealand </w:t>
            </w:r>
            <w:r w:rsidR="000F035D" w:rsidRPr="00442121">
              <w:rPr>
                <w:sz w:val="20"/>
                <w:szCs w:val="20"/>
                <w:lang w:eastAsia="en-AU" w:bidi="ar-SA"/>
              </w:rPr>
              <w:t>voluntary labelling initiative</w:t>
            </w:r>
            <w:r w:rsidR="000F035D">
              <w:rPr>
                <w:sz w:val="20"/>
                <w:szCs w:val="20"/>
                <w:lang w:eastAsia="en-AU" w:bidi="ar-SA"/>
              </w:rPr>
              <w:t xml:space="preserve"> </w:t>
            </w:r>
            <w:r w:rsidR="004A6E7B">
              <w:rPr>
                <w:sz w:val="20"/>
                <w:szCs w:val="20"/>
                <w:lang w:eastAsia="en-AU" w:bidi="ar-SA"/>
              </w:rPr>
              <w:t>(</w:t>
            </w:r>
            <w:r w:rsidR="002F38E1">
              <w:rPr>
                <w:sz w:val="20"/>
                <w:szCs w:val="20"/>
                <w:lang w:eastAsia="en-AU" w:bidi="ar-SA"/>
              </w:rPr>
              <w:t xml:space="preserve">refer to </w:t>
            </w:r>
            <w:r w:rsidR="004A6E7B">
              <w:rPr>
                <w:sz w:val="20"/>
                <w:szCs w:val="20"/>
                <w:lang w:eastAsia="en-AU" w:bidi="ar-SA"/>
              </w:rPr>
              <w:t>section 3.3.2)</w:t>
            </w:r>
            <w:r w:rsidR="000F035D" w:rsidRPr="00442121">
              <w:rPr>
                <w:sz w:val="20"/>
                <w:szCs w:val="20"/>
                <w:lang w:eastAsia="en-AU" w:bidi="ar-SA"/>
              </w:rPr>
              <w:t xml:space="preserve">, noting there are moderate and increasing levels of </w:t>
            </w:r>
            <w:r w:rsidR="000F035D" w:rsidRPr="00F51EDF">
              <w:rPr>
                <w:sz w:val="20"/>
                <w:szCs w:val="20"/>
                <w:lang w:eastAsia="en-AU" w:bidi="ar-SA"/>
              </w:rPr>
              <w:t>prompted</w:t>
            </w:r>
            <w:r w:rsidR="000F035D">
              <w:rPr>
                <w:sz w:val="20"/>
                <w:szCs w:val="20"/>
                <w:lang w:eastAsia="en-AU" w:bidi="ar-SA"/>
              </w:rPr>
              <w:t xml:space="preserve"> </w:t>
            </w:r>
            <w:r w:rsidR="000F035D" w:rsidRPr="00442121">
              <w:rPr>
                <w:sz w:val="20"/>
                <w:szCs w:val="20"/>
                <w:lang w:eastAsia="en-AU" w:bidi="ar-SA"/>
              </w:rPr>
              <w:t>awareness and understanding of the pictogram</w:t>
            </w:r>
            <w:r w:rsidR="000F035D">
              <w:rPr>
                <w:sz w:val="20"/>
                <w:szCs w:val="20"/>
                <w:lang w:eastAsia="en-AU" w:bidi="ar-SA"/>
              </w:rPr>
              <w:t xml:space="preserve"> (</w:t>
            </w:r>
            <w:r w:rsidR="00327A78">
              <w:rPr>
                <w:sz w:val="20"/>
                <w:szCs w:val="20"/>
                <w:lang w:eastAsia="en-AU" w:bidi="ar-SA"/>
              </w:rPr>
              <w:t>SD1</w:t>
            </w:r>
            <w:r w:rsidR="000F035D" w:rsidDel="00C72C87">
              <w:rPr>
                <w:sz w:val="20"/>
                <w:szCs w:val="20"/>
                <w:lang w:eastAsia="en-AU" w:bidi="ar-SA"/>
              </w:rPr>
              <w:t>)</w:t>
            </w:r>
            <w:r w:rsidR="000F035D">
              <w:rPr>
                <w:sz w:val="20"/>
                <w:szCs w:val="20"/>
                <w:lang w:eastAsia="en-AU" w:bidi="ar-SA"/>
              </w:rPr>
              <w:t>.</w:t>
            </w:r>
          </w:p>
          <w:p w14:paraId="67F95BB8" w14:textId="77777777" w:rsidR="00556FD4" w:rsidRDefault="00556FD4" w:rsidP="00C72C87">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p>
          <w:p w14:paraId="4EE85727" w14:textId="3E1803F7" w:rsidR="000F035D" w:rsidRPr="00442121" w:rsidRDefault="00556FD4" w:rsidP="00556FD4">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r>
              <w:rPr>
                <w:sz w:val="20"/>
                <w:szCs w:val="20"/>
                <w:lang w:eastAsia="en-AU" w:bidi="ar-SA"/>
              </w:rPr>
              <w:t xml:space="preserve">FSANZ </w:t>
            </w:r>
            <w:r w:rsidR="007E52F1">
              <w:rPr>
                <w:sz w:val="20"/>
                <w:szCs w:val="20"/>
                <w:lang w:eastAsia="en-AU" w:bidi="ar-SA"/>
              </w:rPr>
              <w:t xml:space="preserve">is </w:t>
            </w:r>
            <w:r>
              <w:rPr>
                <w:sz w:val="20"/>
                <w:szCs w:val="20"/>
                <w:lang w:eastAsia="en-AU" w:bidi="ar-SA"/>
              </w:rPr>
              <w:t xml:space="preserve">not </w:t>
            </w:r>
            <w:r w:rsidR="007E52F1">
              <w:rPr>
                <w:sz w:val="20"/>
                <w:szCs w:val="20"/>
                <w:lang w:eastAsia="en-AU" w:bidi="ar-SA"/>
              </w:rPr>
              <w:t xml:space="preserve">aware of </w:t>
            </w:r>
            <w:r>
              <w:rPr>
                <w:sz w:val="20"/>
                <w:szCs w:val="20"/>
                <w:lang w:eastAsia="en-AU" w:bidi="ar-SA"/>
              </w:rPr>
              <w:t xml:space="preserve">there </w:t>
            </w:r>
            <w:r w:rsidR="007E52F1">
              <w:rPr>
                <w:sz w:val="20"/>
                <w:szCs w:val="20"/>
                <w:lang w:eastAsia="en-AU" w:bidi="ar-SA"/>
              </w:rPr>
              <w:t xml:space="preserve">being </w:t>
            </w:r>
            <w:r>
              <w:rPr>
                <w:sz w:val="20"/>
                <w:szCs w:val="20"/>
                <w:lang w:eastAsia="en-AU" w:bidi="ar-SA"/>
              </w:rPr>
              <w:t xml:space="preserve">a conflict of interest </w:t>
            </w:r>
            <w:r w:rsidR="007E52F1">
              <w:rPr>
                <w:sz w:val="20"/>
                <w:szCs w:val="20"/>
                <w:lang w:eastAsia="en-AU" w:bidi="ar-SA"/>
              </w:rPr>
              <w:t>in mandating</w:t>
            </w:r>
            <w:r>
              <w:rPr>
                <w:sz w:val="20"/>
                <w:szCs w:val="20"/>
                <w:lang w:eastAsia="en-AU" w:bidi="ar-SA"/>
              </w:rPr>
              <w:t xml:space="preserve"> the pictogram already commonly used.</w:t>
            </w:r>
          </w:p>
        </w:tc>
      </w:tr>
      <w:tr w:rsidR="00BD2C7E" w:rsidRPr="001E56C9" w14:paraId="0344E7D4"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665C70EA" w14:textId="631BFDDE" w:rsidR="00BD2C7E" w:rsidRPr="00250A4B" w:rsidRDefault="006F0F61" w:rsidP="00BD2C7E">
            <w:pPr>
              <w:rPr>
                <w:rFonts w:cs="Arial"/>
                <w:b w:val="0"/>
                <w:sz w:val="20"/>
                <w:szCs w:val="20"/>
              </w:rPr>
            </w:pPr>
            <w:r>
              <w:rPr>
                <w:rFonts w:cs="Arial"/>
                <w:b w:val="0"/>
                <w:sz w:val="20"/>
                <w:szCs w:val="20"/>
              </w:rPr>
              <w:t>D</w:t>
            </w:r>
            <w:r w:rsidR="004E5A31">
              <w:rPr>
                <w:rFonts w:cs="Arial"/>
                <w:b w:val="0"/>
                <w:sz w:val="20"/>
                <w:szCs w:val="20"/>
              </w:rPr>
              <w:t>esign of the pictogram</w:t>
            </w:r>
            <w:r w:rsidR="00BD2C7E" w:rsidRPr="00250A4B">
              <w:rPr>
                <w:rFonts w:cs="Arial"/>
                <w:b w:val="0"/>
                <w:sz w:val="20"/>
                <w:szCs w:val="20"/>
              </w:rPr>
              <w:t xml:space="preserve">: </w:t>
            </w:r>
          </w:p>
          <w:p w14:paraId="038E501E" w14:textId="25222E7F" w:rsidR="006F0F61" w:rsidRPr="0008380A" w:rsidRDefault="00944B61" w:rsidP="007F54CE">
            <w:pPr>
              <w:pStyle w:val="ListParagraph"/>
              <w:numPr>
                <w:ilvl w:val="0"/>
                <w:numId w:val="28"/>
              </w:numPr>
              <w:rPr>
                <w:rFonts w:ascii="Arial" w:hAnsi="Arial" w:cs="Arial"/>
                <w:b w:val="0"/>
                <w:sz w:val="20"/>
                <w:szCs w:val="20"/>
              </w:rPr>
            </w:pPr>
            <w:r>
              <w:rPr>
                <w:rFonts w:ascii="Arial" w:hAnsi="Arial" w:cs="Arial"/>
                <w:b w:val="0"/>
                <w:sz w:val="20"/>
                <w:szCs w:val="20"/>
              </w:rPr>
              <w:t>S</w:t>
            </w:r>
            <w:r w:rsidR="006F0F61" w:rsidRPr="002E2F02">
              <w:rPr>
                <w:rFonts w:ascii="Arial" w:hAnsi="Arial" w:cs="Arial"/>
                <w:b w:val="0"/>
                <w:sz w:val="20"/>
                <w:szCs w:val="20"/>
              </w:rPr>
              <w:t xml:space="preserve">hould reflect a woman saying no </w:t>
            </w:r>
            <w:r w:rsidR="006F0F61">
              <w:rPr>
                <w:rFonts w:ascii="Arial" w:hAnsi="Arial" w:cs="Arial"/>
                <w:b w:val="0"/>
                <w:sz w:val="20"/>
                <w:szCs w:val="20"/>
              </w:rPr>
              <w:t>to a glass being offered to her.</w:t>
            </w:r>
            <w:r w:rsidR="006F0F61" w:rsidRPr="0008380A">
              <w:rPr>
                <w:rFonts w:ascii="Arial" w:hAnsi="Arial" w:cs="Arial"/>
                <w:sz w:val="20"/>
                <w:szCs w:val="20"/>
              </w:rPr>
              <w:t xml:space="preserve"> </w:t>
            </w:r>
          </w:p>
          <w:p w14:paraId="32FBB418" w14:textId="235C97E1" w:rsidR="00BD2C7E" w:rsidRPr="00250A4B" w:rsidRDefault="00944B61" w:rsidP="007F54CE">
            <w:pPr>
              <w:pStyle w:val="ListParagraph"/>
              <w:numPr>
                <w:ilvl w:val="0"/>
                <w:numId w:val="28"/>
              </w:numPr>
              <w:rPr>
                <w:rFonts w:ascii="Arial" w:hAnsi="Arial" w:cs="Arial"/>
                <w:b w:val="0"/>
                <w:sz w:val="20"/>
                <w:szCs w:val="20"/>
              </w:rPr>
            </w:pPr>
            <w:r>
              <w:rPr>
                <w:rFonts w:ascii="Arial" w:hAnsi="Arial" w:cs="Arial"/>
                <w:b w:val="0"/>
                <w:sz w:val="20"/>
                <w:szCs w:val="20"/>
              </w:rPr>
              <w:t>Will</w:t>
            </w:r>
            <w:r w:rsidR="00BD2C7E" w:rsidRPr="00250A4B">
              <w:rPr>
                <w:rFonts w:ascii="Arial" w:hAnsi="Arial" w:cs="Arial"/>
                <w:b w:val="0"/>
                <w:sz w:val="20"/>
                <w:szCs w:val="20"/>
              </w:rPr>
              <w:t xml:space="preserve"> the</w:t>
            </w:r>
            <w:r w:rsidR="00584D4C">
              <w:rPr>
                <w:rFonts w:ascii="Arial" w:hAnsi="Arial" w:cs="Arial"/>
                <w:b w:val="0"/>
                <w:sz w:val="20"/>
                <w:szCs w:val="20"/>
              </w:rPr>
              <w:t xml:space="preserve"> lady</w:t>
            </w:r>
            <w:r w:rsidR="00BD2C7E" w:rsidRPr="00250A4B">
              <w:rPr>
                <w:rFonts w:ascii="Arial" w:hAnsi="Arial" w:cs="Arial"/>
                <w:b w:val="0"/>
                <w:sz w:val="20"/>
                <w:szCs w:val="20"/>
              </w:rPr>
              <w:t xml:space="preserve"> depict</w:t>
            </w:r>
            <w:r w:rsidR="00584D4C">
              <w:rPr>
                <w:rFonts w:ascii="Arial" w:hAnsi="Arial" w:cs="Arial"/>
                <w:b w:val="0"/>
                <w:sz w:val="20"/>
                <w:szCs w:val="20"/>
              </w:rPr>
              <w:t>ed</w:t>
            </w:r>
            <w:r w:rsidR="00BD2C7E" w:rsidRPr="00250A4B">
              <w:rPr>
                <w:rFonts w:ascii="Arial" w:hAnsi="Arial" w:cs="Arial"/>
                <w:b w:val="0"/>
                <w:sz w:val="20"/>
                <w:szCs w:val="20"/>
              </w:rPr>
              <w:t xml:space="preserve"> in late stage pregnancy be equally effective for women in both early and late stage pregnancy</w:t>
            </w:r>
            <w:r w:rsidR="00436D1C">
              <w:rPr>
                <w:rFonts w:ascii="Arial" w:hAnsi="Arial" w:cs="Arial"/>
                <w:b w:val="0"/>
                <w:sz w:val="20"/>
                <w:szCs w:val="20"/>
              </w:rPr>
              <w:t>.</w:t>
            </w:r>
          </w:p>
          <w:p w14:paraId="52C5254E" w14:textId="5A7DFA2A" w:rsidR="00BD2C7E" w:rsidRPr="00250A4B" w:rsidRDefault="006F0F61" w:rsidP="007F54CE">
            <w:pPr>
              <w:pStyle w:val="ListParagraph"/>
              <w:numPr>
                <w:ilvl w:val="0"/>
                <w:numId w:val="28"/>
              </w:numPr>
              <w:rPr>
                <w:rFonts w:ascii="Arial" w:hAnsi="Arial" w:cs="Arial"/>
                <w:b w:val="0"/>
                <w:sz w:val="20"/>
                <w:szCs w:val="20"/>
              </w:rPr>
            </w:pPr>
            <w:r>
              <w:rPr>
                <w:rFonts w:ascii="Arial" w:hAnsi="Arial" w:cs="Arial"/>
                <w:b w:val="0"/>
                <w:sz w:val="20"/>
                <w:szCs w:val="20"/>
              </w:rPr>
              <w:t>P</w:t>
            </w:r>
            <w:r w:rsidR="00BD2C7E" w:rsidRPr="00250A4B">
              <w:rPr>
                <w:rFonts w:ascii="Arial" w:hAnsi="Arial" w:cs="Arial"/>
                <w:b w:val="0"/>
                <w:sz w:val="20"/>
                <w:szCs w:val="20"/>
              </w:rPr>
              <w:t>onytail</w:t>
            </w:r>
            <w:r w:rsidR="00362AC8" w:rsidRPr="00250A4B">
              <w:rPr>
                <w:rFonts w:ascii="Arial" w:hAnsi="Arial" w:cs="Arial"/>
                <w:b w:val="0"/>
                <w:sz w:val="20"/>
                <w:szCs w:val="20"/>
              </w:rPr>
              <w:t xml:space="preserve"> add</w:t>
            </w:r>
            <w:r w:rsidR="00576A56" w:rsidRPr="00250A4B">
              <w:rPr>
                <w:rFonts w:ascii="Arial" w:hAnsi="Arial" w:cs="Arial"/>
                <w:b w:val="0"/>
                <w:sz w:val="20"/>
                <w:szCs w:val="20"/>
              </w:rPr>
              <w:t>s</w:t>
            </w:r>
            <w:r w:rsidR="00362AC8" w:rsidRPr="00250A4B">
              <w:rPr>
                <w:rFonts w:ascii="Arial" w:hAnsi="Arial" w:cs="Arial"/>
                <w:b w:val="0"/>
                <w:sz w:val="20"/>
                <w:szCs w:val="20"/>
              </w:rPr>
              <w:t xml:space="preserve"> non-essential detail</w:t>
            </w:r>
            <w:r w:rsidR="00436D1C">
              <w:rPr>
                <w:rFonts w:ascii="Arial" w:hAnsi="Arial" w:cs="Arial"/>
                <w:b w:val="0"/>
                <w:sz w:val="20"/>
                <w:szCs w:val="20"/>
              </w:rPr>
              <w:t>.</w:t>
            </w:r>
            <w:r w:rsidR="00362AC8" w:rsidRPr="00250A4B">
              <w:rPr>
                <w:rFonts w:ascii="Arial" w:hAnsi="Arial" w:cs="Arial"/>
                <w:b w:val="0"/>
                <w:sz w:val="20"/>
                <w:szCs w:val="20"/>
              </w:rPr>
              <w:t xml:space="preserve"> </w:t>
            </w:r>
          </w:p>
          <w:p w14:paraId="7CFCD26B" w14:textId="4D02227E" w:rsidR="004E5A31" w:rsidRPr="00A145A7" w:rsidRDefault="006F0F61" w:rsidP="007F54CE">
            <w:pPr>
              <w:pStyle w:val="ListParagraph"/>
              <w:numPr>
                <w:ilvl w:val="0"/>
                <w:numId w:val="28"/>
              </w:numPr>
              <w:rPr>
                <w:rFonts w:cs="Arial"/>
                <w:sz w:val="20"/>
                <w:szCs w:val="20"/>
              </w:rPr>
            </w:pPr>
            <w:r>
              <w:rPr>
                <w:rFonts w:ascii="Arial" w:hAnsi="Arial" w:cs="Arial"/>
                <w:b w:val="0"/>
                <w:sz w:val="20"/>
                <w:szCs w:val="20"/>
              </w:rPr>
              <w:t>I</w:t>
            </w:r>
            <w:r w:rsidR="00BD2C7E" w:rsidRPr="00250A4B">
              <w:rPr>
                <w:rFonts w:ascii="Arial" w:hAnsi="Arial" w:cs="Arial"/>
                <w:b w:val="0"/>
                <w:sz w:val="20"/>
                <w:szCs w:val="20"/>
              </w:rPr>
              <w:t>magery may have a detrimental effect on pregnant women who currently drink alcohol or have a drinking problem (</w:t>
            </w:r>
            <w:r w:rsidR="00576A56" w:rsidRPr="00250A4B">
              <w:rPr>
                <w:rFonts w:ascii="Arial" w:hAnsi="Arial" w:cs="Arial"/>
                <w:b w:val="0"/>
                <w:sz w:val="20"/>
                <w:szCs w:val="20"/>
              </w:rPr>
              <w:t>suggests</w:t>
            </w:r>
            <w:r w:rsidR="00BD2C7E" w:rsidRPr="00250A4B">
              <w:rPr>
                <w:rFonts w:ascii="Arial" w:hAnsi="Arial" w:cs="Arial"/>
                <w:b w:val="0"/>
                <w:sz w:val="20"/>
                <w:szCs w:val="20"/>
              </w:rPr>
              <w:t xml:space="preserve"> an alternative be designed using rigorous development m</w:t>
            </w:r>
            <w:r w:rsidR="00300C6F" w:rsidRPr="00250A4B">
              <w:rPr>
                <w:rFonts w:ascii="Arial" w:hAnsi="Arial" w:cs="Arial"/>
                <w:b w:val="0"/>
                <w:sz w:val="20"/>
                <w:szCs w:val="20"/>
              </w:rPr>
              <w:t>ethods).</w:t>
            </w:r>
          </w:p>
        </w:tc>
        <w:tc>
          <w:tcPr>
            <w:tcW w:w="678" w:type="pct"/>
            <w:tcBorders>
              <w:left w:val="single" w:sz="4" w:space="0" w:color="auto"/>
              <w:right w:val="single" w:sz="4" w:space="0" w:color="auto"/>
            </w:tcBorders>
          </w:tcPr>
          <w:p w14:paraId="411E0918" w14:textId="66D34311" w:rsidR="00362AC8" w:rsidRDefault="00362AC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Public health</w:t>
            </w:r>
            <w:r w:rsidR="00300C6F">
              <w:rPr>
                <w:rFonts w:cs="Arial"/>
                <w:sz w:val="20"/>
                <w:szCs w:val="20"/>
              </w:rPr>
              <w:t xml:space="preserve"> </w:t>
            </w:r>
          </w:p>
          <w:p w14:paraId="5ADEB730" w14:textId="075D670D" w:rsidR="00BD2C7E" w:rsidRDefault="00362AC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p w14:paraId="6658764A" w14:textId="77777777" w:rsidR="00300C6F" w:rsidRDefault="00300C6F" w:rsidP="00300C6F">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Academic</w:t>
            </w:r>
          </w:p>
          <w:p w14:paraId="231646A2" w14:textId="77777777" w:rsidR="00FE3605" w:rsidRDefault="00FE3605" w:rsidP="00300C6F">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0A2159D2" w14:textId="51299189" w:rsidR="00FE3605" w:rsidRPr="001E56C9" w:rsidRDefault="00FE3605" w:rsidP="00300C6F">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tcPr>
          <w:p w14:paraId="3C6F0E30" w14:textId="2A90F1A3" w:rsidR="008B5063" w:rsidRDefault="00591569" w:rsidP="00D00018">
            <w:pPr>
              <w:cnfStyle w:val="000000010000" w:firstRow="0" w:lastRow="0" w:firstColumn="0" w:lastColumn="0" w:oddVBand="0" w:evenVBand="0" w:oddHBand="0" w:evenHBand="1" w:firstRowFirstColumn="0" w:firstRowLastColumn="0" w:lastRowFirstColumn="0" w:lastRowLastColumn="0"/>
              <w:rPr>
                <w:sz w:val="20"/>
                <w:szCs w:val="20"/>
                <w:lang w:eastAsia="en-AU" w:bidi="ar-SA"/>
              </w:rPr>
            </w:pPr>
            <w:r>
              <w:rPr>
                <w:sz w:val="20"/>
                <w:szCs w:val="20"/>
                <w:lang w:eastAsia="en-AU" w:bidi="ar-SA"/>
              </w:rPr>
              <w:t xml:space="preserve">Refer to the </w:t>
            </w:r>
            <w:r w:rsidR="008B5063">
              <w:rPr>
                <w:sz w:val="20"/>
                <w:szCs w:val="20"/>
                <w:lang w:eastAsia="en-AU" w:bidi="ar-SA"/>
              </w:rPr>
              <w:t>response</w:t>
            </w:r>
            <w:r w:rsidR="00892065">
              <w:rPr>
                <w:sz w:val="20"/>
                <w:szCs w:val="20"/>
                <w:lang w:eastAsia="en-AU" w:bidi="ar-SA"/>
              </w:rPr>
              <w:t xml:space="preserve"> above</w:t>
            </w:r>
            <w:r w:rsidR="008B5063">
              <w:rPr>
                <w:sz w:val="20"/>
                <w:szCs w:val="20"/>
                <w:lang w:eastAsia="en-AU" w:bidi="ar-SA"/>
              </w:rPr>
              <w:t>. Additionally:</w:t>
            </w:r>
          </w:p>
          <w:p w14:paraId="47DE558A" w14:textId="7D3D79E8" w:rsidR="00576A56" w:rsidRPr="008B5063" w:rsidRDefault="00CC3C80" w:rsidP="007F54CE">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B5063">
              <w:rPr>
                <w:rFonts w:ascii="Arial" w:hAnsi="Arial" w:cs="Arial"/>
                <w:sz w:val="20"/>
                <w:szCs w:val="20"/>
              </w:rPr>
              <w:t>Evidence shows that a woman saying no to a glass in the pictogram with the strikethrough was too complex as it was a double negative; and without the strikethrough the easily recognised ‘prohibition/do not’ message</w:t>
            </w:r>
            <w:r w:rsidR="00B77304">
              <w:rPr>
                <w:rFonts w:ascii="Arial" w:hAnsi="Arial" w:cs="Arial"/>
                <w:sz w:val="20"/>
                <w:szCs w:val="20"/>
              </w:rPr>
              <w:t xml:space="preserve"> was lost</w:t>
            </w:r>
            <w:r w:rsidRPr="008B5063">
              <w:rPr>
                <w:rFonts w:ascii="Arial" w:hAnsi="Arial" w:cs="Arial"/>
                <w:sz w:val="20"/>
                <w:szCs w:val="20"/>
              </w:rPr>
              <w:t xml:space="preserve"> (SD1).</w:t>
            </w:r>
          </w:p>
          <w:p w14:paraId="0829A7DB" w14:textId="59A8838A" w:rsidR="00362AC8" w:rsidRPr="008B5063" w:rsidRDefault="00362AC8" w:rsidP="007F54CE">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B5063">
              <w:rPr>
                <w:rFonts w:ascii="Arial" w:hAnsi="Arial" w:cs="Arial"/>
                <w:sz w:val="20"/>
                <w:szCs w:val="20"/>
              </w:rPr>
              <w:t xml:space="preserve">The pictogram is intended to </w:t>
            </w:r>
            <w:r w:rsidR="00300C6F" w:rsidRPr="008B5063">
              <w:rPr>
                <w:rFonts w:ascii="Arial" w:hAnsi="Arial" w:cs="Arial"/>
                <w:sz w:val="20"/>
                <w:szCs w:val="20"/>
              </w:rPr>
              <w:t>convey</w:t>
            </w:r>
            <w:r w:rsidRPr="008B5063">
              <w:rPr>
                <w:rFonts w:ascii="Arial" w:hAnsi="Arial" w:cs="Arial"/>
                <w:sz w:val="20"/>
                <w:szCs w:val="20"/>
              </w:rPr>
              <w:t xml:space="preserve"> pregnancy </w:t>
            </w:r>
            <w:r w:rsidR="000829B8" w:rsidRPr="008B5063">
              <w:rPr>
                <w:rFonts w:ascii="Arial" w:hAnsi="Arial" w:cs="Arial"/>
                <w:sz w:val="20"/>
                <w:szCs w:val="20"/>
              </w:rPr>
              <w:t xml:space="preserve">generally </w:t>
            </w:r>
            <w:r w:rsidRPr="008B5063">
              <w:rPr>
                <w:rFonts w:ascii="Arial" w:hAnsi="Arial" w:cs="Arial"/>
                <w:sz w:val="20"/>
                <w:szCs w:val="20"/>
              </w:rPr>
              <w:t>rather t</w:t>
            </w:r>
            <w:r w:rsidR="00300C6F" w:rsidRPr="008B5063">
              <w:rPr>
                <w:rFonts w:ascii="Arial" w:hAnsi="Arial" w:cs="Arial"/>
                <w:sz w:val="20"/>
                <w:szCs w:val="20"/>
              </w:rPr>
              <w:t xml:space="preserve">han a </w:t>
            </w:r>
            <w:r w:rsidR="00576A56" w:rsidRPr="008B5063">
              <w:rPr>
                <w:rFonts w:ascii="Arial" w:hAnsi="Arial" w:cs="Arial"/>
                <w:sz w:val="20"/>
                <w:szCs w:val="20"/>
              </w:rPr>
              <w:t xml:space="preserve">specific </w:t>
            </w:r>
            <w:r w:rsidR="00300C6F" w:rsidRPr="008B5063">
              <w:rPr>
                <w:rFonts w:ascii="Arial" w:hAnsi="Arial" w:cs="Arial"/>
                <w:sz w:val="20"/>
                <w:szCs w:val="20"/>
              </w:rPr>
              <w:t>stage of pregnancy – this would not be achieved by an image of a wom</w:t>
            </w:r>
            <w:r w:rsidR="00B77304">
              <w:rPr>
                <w:rFonts w:ascii="Arial" w:hAnsi="Arial" w:cs="Arial"/>
                <w:sz w:val="20"/>
                <w:szCs w:val="20"/>
              </w:rPr>
              <w:t>a</w:t>
            </w:r>
            <w:r w:rsidR="00300C6F" w:rsidRPr="008B5063">
              <w:rPr>
                <w:rFonts w:ascii="Arial" w:hAnsi="Arial" w:cs="Arial"/>
                <w:sz w:val="20"/>
                <w:szCs w:val="20"/>
              </w:rPr>
              <w:t xml:space="preserve">n in the early stages of pregnancy. </w:t>
            </w:r>
          </w:p>
          <w:p w14:paraId="5E55EC23" w14:textId="3F4EE97E" w:rsidR="008B5063" w:rsidRPr="008B5063" w:rsidRDefault="00CC3C80" w:rsidP="007F54CE">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rFonts w:ascii="Arial" w:hAnsi="Arial" w:cs="Arial"/>
                <w:sz w:val="20"/>
                <w:szCs w:val="20"/>
              </w:rPr>
            </w:pPr>
            <w:r w:rsidRPr="008B5063">
              <w:rPr>
                <w:rFonts w:ascii="Arial" w:hAnsi="Arial" w:cs="Arial"/>
                <w:sz w:val="20"/>
                <w:szCs w:val="20"/>
              </w:rPr>
              <w:t xml:space="preserve">The ponytail is used in the existing voluntary labelling initiative. </w:t>
            </w:r>
          </w:p>
          <w:p w14:paraId="3C7F8603" w14:textId="50A32C2C" w:rsidR="00BD2C7E" w:rsidRDefault="002E16FE" w:rsidP="007F54CE">
            <w:pPr>
              <w:pStyle w:val="ListParagraph"/>
              <w:numPr>
                <w:ilvl w:val="0"/>
                <w:numId w:val="28"/>
              </w:numPr>
              <w:cnfStyle w:val="000000010000" w:firstRow="0" w:lastRow="0" w:firstColumn="0" w:lastColumn="0" w:oddVBand="0" w:evenVBand="0" w:oddHBand="0" w:evenHBand="1" w:firstRowFirstColumn="0" w:firstRowLastColumn="0" w:lastRowFirstColumn="0" w:lastRowLastColumn="0"/>
              <w:rPr>
                <w:sz w:val="20"/>
                <w:szCs w:val="20"/>
                <w:lang w:eastAsia="en-AU"/>
              </w:rPr>
            </w:pPr>
            <w:r w:rsidRPr="008B5063">
              <w:rPr>
                <w:rFonts w:ascii="Arial" w:hAnsi="Arial" w:cs="Arial"/>
                <w:sz w:val="20"/>
                <w:szCs w:val="20"/>
              </w:rPr>
              <w:t xml:space="preserve">The </w:t>
            </w:r>
            <w:r w:rsidR="00192701">
              <w:rPr>
                <w:rFonts w:ascii="Arial" w:hAnsi="Arial" w:cs="Arial"/>
                <w:sz w:val="20"/>
                <w:szCs w:val="20"/>
              </w:rPr>
              <w:t>pictogram</w:t>
            </w:r>
            <w:r w:rsidRPr="008B5063">
              <w:rPr>
                <w:rFonts w:ascii="Arial" w:hAnsi="Arial" w:cs="Arial"/>
                <w:sz w:val="20"/>
                <w:szCs w:val="20"/>
              </w:rPr>
              <w:t xml:space="preserve"> reinforces public health advice and messaging not to drink alcohol when pregnant</w:t>
            </w:r>
            <w:r w:rsidR="009D6CE3">
              <w:rPr>
                <w:rFonts w:ascii="Arial" w:hAnsi="Arial" w:cs="Arial"/>
                <w:sz w:val="20"/>
                <w:szCs w:val="20"/>
              </w:rPr>
              <w:t>.</w:t>
            </w:r>
            <w:r w:rsidRPr="008B5063">
              <w:rPr>
                <w:rFonts w:ascii="Arial" w:hAnsi="Arial" w:cs="Arial"/>
                <w:sz w:val="20"/>
                <w:szCs w:val="20"/>
              </w:rPr>
              <w:t xml:space="preserve"> </w:t>
            </w:r>
          </w:p>
        </w:tc>
      </w:tr>
      <w:tr w:rsidR="006F0F61" w:rsidRPr="001E56C9" w14:paraId="6CAC29B2"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7328A5B6" w14:textId="282D37C5" w:rsidR="006F0F61" w:rsidRPr="001E56C9" w:rsidRDefault="006F0F61" w:rsidP="006F0F61">
            <w:pPr>
              <w:rPr>
                <w:rFonts w:cs="Arial"/>
                <w:b w:val="0"/>
                <w:sz w:val="20"/>
                <w:szCs w:val="20"/>
              </w:rPr>
            </w:pPr>
            <w:r w:rsidRPr="00250A4B">
              <w:rPr>
                <w:rFonts w:cs="Arial"/>
                <w:b w:val="0"/>
                <w:sz w:val="20"/>
                <w:szCs w:val="20"/>
              </w:rPr>
              <w:t xml:space="preserve">Request </w:t>
            </w:r>
            <w:r w:rsidRPr="00F36CBF">
              <w:rPr>
                <w:rFonts w:cs="Arial"/>
                <w:b w:val="0"/>
                <w:sz w:val="20"/>
                <w:szCs w:val="20"/>
              </w:rPr>
              <w:t>wine glass i</w:t>
            </w:r>
            <w:r w:rsidRPr="00250A4B">
              <w:rPr>
                <w:rFonts w:cs="Arial"/>
                <w:b w:val="0"/>
                <w:sz w:val="20"/>
                <w:szCs w:val="20"/>
              </w:rPr>
              <w:t>mage be reconsidered. Comments included:</w:t>
            </w:r>
          </w:p>
          <w:p w14:paraId="796A3106" w14:textId="77777777" w:rsidR="006F0F61" w:rsidRPr="007F48DA" w:rsidRDefault="006F0F61" w:rsidP="006F0F61">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Applying this image across all beverage types risks the perception that it is warning against wine instead of alcohol. </w:t>
            </w:r>
          </w:p>
          <w:p w14:paraId="7A4D5901" w14:textId="4B2FAD97" w:rsidR="006F0F61" w:rsidRPr="00A7795A" w:rsidRDefault="006F0F61" w:rsidP="00A7795A">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Relevancy of the wine glass for Indigenous communities </w:t>
            </w:r>
            <w:r w:rsidR="00A145A7">
              <w:rPr>
                <w:rFonts w:ascii="Arial" w:hAnsi="Arial" w:cs="Arial"/>
                <w:b w:val="0"/>
                <w:sz w:val="20"/>
                <w:szCs w:val="20"/>
              </w:rPr>
              <w:t>(and women who don’t drink wine)</w:t>
            </w:r>
            <w:r w:rsidRPr="00250A4B">
              <w:rPr>
                <w:rFonts w:ascii="Arial" w:hAnsi="Arial" w:cs="Arial"/>
                <w:b w:val="0"/>
                <w:sz w:val="20"/>
                <w:szCs w:val="20"/>
              </w:rPr>
              <w:t xml:space="preserve"> needs to be considered. Supports further engagement with Indigenou</w:t>
            </w:r>
            <w:r>
              <w:rPr>
                <w:rFonts w:ascii="Arial" w:hAnsi="Arial" w:cs="Arial"/>
                <w:b w:val="0"/>
                <w:sz w:val="20"/>
                <w:szCs w:val="20"/>
              </w:rPr>
              <w:t>s communities on proposed label.</w:t>
            </w:r>
          </w:p>
        </w:tc>
        <w:tc>
          <w:tcPr>
            <w:tcW w:w="678" w:type="pct"/>
            <w:tcBorders>
              <w:left w:val="single" w:sz="4" w:space="0" w:color="auto"/>
              <w:bottom w:val="single" w:sz="4" w:space="0" w:color="auto"/>
              <w:right w:val="single" w:sz="4" w:space="0" w:color="auto"/>
            </w:tcBorders>
          </w:tcPr>
          <w:p w14:paraId="154D3548" w14:textId="77777777" w:rsidR="00914C20" w:rsidRDefault="00914C20" w:rsidP="006F0F6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Public health</w:t>
            </w:r>
          </w:p>
          <w:p w14:paraId="59492C7F" w14:textId="08FAB70D" w:rsidR="006F0F61" w:rsidRPr="001E56C9" w:rsidRDefault="006F0F61" w:rsidP="006F0F6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Government</w:t>
            </w:r>
          </w:p>
        </w:tc>
        <w:tc>
          <w:tcPr>
            <w:tcW w:w="2987" w:type="pct"/>
            <w:tcBorders>
              <w:left w:val="single" w:sz="4" w:space="0" w:color="auto"/>
            </w:tcBorders>
          </w:tcPr>
          <w:p w14:paraId="673CF5CD" w14:textId="77B7EBB2" w:rsidR="006F0F61" w:rsidRDefault="006F0F61" w:rsidP="006F0F61">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r>
              <w:rPr>
                <w:sz w:val="20"/>
                <w:szCs w:val="20"/>
                <w:lang w:eastAsia="en-AU" w:bidi="ar-SA"/>
              </w:rPr>
              <w:t xml:space="preserve">The wine glass shape is used in the current voluntary labelling initiative and is commonly associated with, or </w:t>
            </w:r>
            <w:r w:rsidRPr="007E1535">
              <w:rPr>
                <w:sz w:val="20"/>
                <w:szCs w:val="20"/>
                <w:lang w:eastAsia="en-AU" w:bidi="ar-SA"/>
              </w:rPr>
              <w:t>recognised as being</w:t>
            </w:r>
            <w:r>
              <w:rPr>
                <w:sz w:val="20"/>
                <w:szCs w:val="20"/>
                <w:lang w:eastAsia="en-AU" w:bidi="ar-SA"/>
              </w:rPr>
              <w:t>,</w:t>
            </w:r>
            <w:r w:rsidRPr="007E1535">
              <w:rPr>
                <w:sz w:val="20"/>
                <w:szCs w:val="20"/>
                <w:lang w:eastAsia="en-AU" w:bidi="ar-SA"/>
              </w:rPr>
              <w:t xml:space="preserve"> </w:t>
            </w:r>
            <w:r>
              <w:rPr>
                <w:sz w:val="20"/>
                <w:szCs w:val="20"/>
                <w:lang w:eastAsia="en-AU" w:bidi="ar-SA"/>
              </w:rPr>
              <w:t>spe</w:t>
            </w:r>
            <w:r w:rsidRPr="007E1535">
              <w:rPr>
                <w:sz w:val="20"/>
                <w:szCs w:val="20"/>
                <w:lang w:eastAsia="en-AU" w:bidi="ar-SA"/>
              </w:rPr>
              <w:t>ci</w:t>
            </w:r>
            <w:r>
              <w:rPr>
                <w:sz w:val="20"/>
                <w:szCs w:val="20"/>
                <w:lang w:eastAsia="en-AU" w:bidi="ar-SA"/>
              </w:rPr>
              <w:t>fic</w:t>
            </w:r>
            <w:r w:rsidRPr="007E1535">
              <w:rPr>
                <w:sz w:val="20"/>
                <w:szCs w:val="20"/>
                <w:lang w:eastAsia="en-AU" w:bidi="ar-SA"/>
              </w:rPr>
              <w:t>ally for serving an alcoholic beverage compared to other drinking vessels which may also be associated with non-alcoholic beverage</w:t>
            </w:r>
            <w:r>
              <w:rPr>
                <w:sz w:val="20"/>
                <w:szCs w:val="20"/>
                <w:lang w:eastAsia="en-AU" w:bidi="ar-SA"/>
              </w:rPr>
              <w:t>s. FSANZ has therefore decided to maintain the approach for the pictogram to include the wine glass image. FSANZ has amended the draft variation to specify that the vessel in the pictogram is a wine glass (</w:t>
            </w:r>
            <w:r w:rsidR="002F38E1">
              <w:rPr>
                <w:sz w:val="20"/>
                <w:szCs w:val="20"/>
                <w:lang w:eastAsia="en-AU" w:bidi="ar-SA"/>
              </w:rPr>
              <w:t xml:space="preserve">refer to </w:t>
            </w:r>
            <w:r>
              <w:rPr>
                <w:sz w:val="20"/>
                <w:szCs w:val="20"/>
                <w:lang w:eastAsia="en-AU" w:bidi="ar-SA"/>
              </w:rPr>
              <w:t>Attachment A).</w:t>
            </w:r>
          </w:p>
          <w:p w14:paraId="28AEA85E" w14:textId="77777777" w:rsidR="006F0F61" w:rsidRDefault="006F0F61" w:rsidP="006F0F61">
            <w:pPr>
              <w:cnfStyle w:val="000000100000" w:firstRow="0" w:lastRow="0" w:firstColumn="0" w:lastColumn="0" w:oddVBand="0" w:evenVBand="0" w:oddHBand="1" w:evenHBand="0" w:firstRowFirstColumn="0" w:firstRowLastColumn="0" w:lastRowFirstColumn="0" w:lastRowLastColumn="0"/>
              <w:rPr>
                <w:sz w:val="20"/>
                <w:szCs w:val="20"/>
                <w:lang w:eastAsia="en-AU" w:bidi="ar-SA"/>
              </w:rPr>
            </w:pPr>
          </w:p>
          <w:p w14:paraId="4E60A524" w14:textId="1C111D83" w:rsidR="006F0F61" w:rsidRPr="007E1535" w:rsidRDefault="00591569" w:rsidP="00591569">
            <w:pPr>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lang w:eastAsia="en-AU" w:bidi="ar-SA"/>
              </w:rPr>
              <w:t xml:space="preserve">Refer to </w:t>
            </w:r>
            <w:r w:rsidR="006F0F61">
              <w:rPr>
                <w:sz w:val="20"/>
                <w:szCs w:val="20"/>
                <w:lang w:eastAsia="en-AU" w:bidi="ar-SA"/>
              </w:rPr>
              <w:t xml:space="preserve">response above under Consumer </w:t>
            </w:r>
            <w:r w:rsidR="007430D8">
              <w:rPr>
                <w:sz w:val="20"/>
                <w:szCs w:val="20"/>
                <w:lang w:eastAsia="en-AU" w:bidi="ar-SA"/>
              </w:rPr>
              <w:t>Testing</w:t>
            </w:r>
            <w:r w:rsidR="006F0F61">
              <w:rPr>
                <w:sz w:val="20"/>
                <w:szCs w:val="20"/>
                <w:lang w:eastAsia="en-AU" w:bidi="ar-SA"/>
              </w:rPr>
              <w:t xml:space="preserve"> issues regarding engagement with Indigenous communities on the warning label design.</w:t>
            </w:r>
          </w:p>
        </w:tc>
      </w:tr>
      <w:tr w:rsidR="00A20EC6" w:rsidRPr="001E56C9" w14:paraId="09D46546"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9A887E9" w14:textId="1CB89E1A" w:rsidR="00A20EC6" w:rsidRPr="001E56C9" w:rsidRDefault="006F0F61" w:rsidP="003F42A6">
            <w:pPr>
              <w:rPr>
                <w:rFonts w:cs="Arial"/>
                <w:b w:val="0"/>
                <w:sz w:val="20"/>
                <w:szCs w:val="20"/>
              </w:rPr>
            </w:pPr>
            <w:r>
              <w:rPr>
                <w:rFonts w:cs="Arial"/>
                <w:b w:val="0"/>
                <w:sz w:val="20"/>
                <w:szCs w:val="20"/>
              </w:rPr>
              <w:t>Support</w:t>
            </w:r>
            <w:r w:rsidR="00A20EC6" w:rsidRPr="00250A4B">
              <w:rPr>
                <w:rFonts w:cs="Arial"/>
                <w:b w:val="0"/>
                <w:sz w:val="20"/>
                <w:szCs w:val="20"/>
              </w:rPr>
              <w:t xml:space="preserve"> </w:t>
            </w:r>
            <w:r w:rsidR="00775ACC" w:rsidRPr="00250A4B">
              <w:rPr>
                <w:rFonts w:cs="Arial"/>
                <w:b w:val="0"/>
                <w:sz w:val="20"/>
                <w:szCs w:val="20"/>
              </w:rPr>
              <w:t xml:space="preserve">the </w:t>
            </w:r>
            <w:r w:rsidR="00A20EC6" w:rsidRPr="00250A4B">
              <w:rPr>
                <w:rFonts w:cs="Arial"/>
                <w:b w:val="0"/>
                <w:sz w:val="20"/>
                <w:szCs w:val="20"/>
              </w:rPr>
              <w:t xml:space="preserve">pictogram only and not the full </w:t>
            </w:r>
            <w:r w:rsidR="00775ACC" w:rsidRPr="00250A4B">
              <w:rPr>
                <w:rFonts w:cs="Arial"/>
                <w:b w:val="0"/>
                <w:sz w:val="20"/>
                <w:szCs w:val="20"/>
              </w:rPr>
              <w:t xml:space="preserve">warning </w:t>
            </w:r>
            <w:r w:rsidR="00A20EC6" w:rsidRPr="00250A4B">
              <w:rPr>
                <w:rFonts w:cs="Arial"/>
                <w:b w:val="0"/>
                <w:sz w:val="20"/>
                <w:szCs w:val="20"/>
              </w:rPr>
              <w:t xml:space="preserve">label. </w:t>
            </w:r>
          </w:p>
        </w:tc>
        <w:tc>
          <w:tcPr>
            <w:tcW w:w="678" w:type="pct"/>
            <w:tcBorders>
              <w:left w:val="single" w:sz="4" w:space="0" w:color="auto"/>
              <w:right w:val="single" w:sz="4" w:space="0" w:color="auto"/>
            </w:tcBorders>
          </w:tcPr>
          <w:p w14:paraId="3172DA6D" w14:textId="23ABBF42" w:rsidR="00820FAA" w:rsidRPr="001E56C9" w:rsidRDefault="00913D54" w:rsidP="00FE3605">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1E3246D7" w14:textId="1008C02E" w:rsidR="001A2D78" w:rsidRPr="007B1676" w:rsidRDefault="003F7BC6" w:rsidP="00E818E4">
            <w:pPr>
              <w:cnfStyle w:val="000000010000" w:firstRow="0" w:lastRow="0" w:firstColumn="0" w:lastColumn="0" w:oddVBand="0" w:evenVBand="0" w:oddHBand="0" w:evenHBand="1" w:firstRowFirstColumn="0" w:firstRowLastColumn="0" w:lastRowFirstColumn="0" w:lastRowLastColumn="0"/>
              <w:rPr>
                <w:sz w:val="20"/>
                <w:szCs w:val="20"/>
                <w:lang w:eastAsia="en-AU" w:bidi="ar-SA"/>
              </w:rPr>
            </w:pPr>
            <w:r>
              <w:rPr>
                <w:sz w:val="20"/>
                <w:szCs w:val="20"/>
                <w:lang w:eastAsia="en-AU" w:bidi="ar-SA"/>
              </w:rPr>
              <w:t>As discussed in section 3.2.1, t</w:t>
            </w:r>
            <w:r w:rsidR="00BC5ABB" w:rsidRPr="003F7BC6">
              <w:rPr>
                <w:sz w:val="20"/>
                <w:szCs w:val="20"/>
                <w:lang w:eastAsia="en-AU" w:bidi="ar-SA"/>
              </w:rPr>
              <w:t>he literature review confirmed that multiple des</w:t>
            </w:r>
            <w:r w:rsidR="005748A7">
              <w:rPr>
                <w:sz w:val="20"/>
                <w:szCs w:val="20"/>
                <w:lang w:eastAsia="en-AU" w:bidi="ar-SA"/>
              </w:rPr>
              <w:t>ign</w:t>
            </w:r>
            <w:r w:rsidR="00BC5ABB" w:rsidRPr="003F7BC6">
              <w:rPr>
                <w:sz w:val="20"/>
                <w:szCs w:val="20"/>
                <w:lang w:eastAsia="en-AU" w:bidi="ar-SA"/>
              </w:rPr>
              <w:t xml:space="preserve"> element</w:t>
            </w:r>
            <w:r>
              <w:rPr>
                <w:sz w:val="20"/>
                <w:szCs w:val="20"/>
                <w:lang w:eastAsia="en-AU" w:bidi="ar-SA"/>
              </w:rPr>
              <w:t>s</w:t>
            </w:r>
            <w:r w:rsidR="00BC5ABB" w:rsidRPr="003F7BC6">
              <w:rPr>
                <w:sz w:val="20"/>
                <w:szCs w:val="20"/>
                <w:lang w:eastAsia="en-AU" w:bidi="ar-SA"/>
              </w:rPr>
              <w:t xml:space="preserve"> (including pictorials and signal words) can be used in varying combinations to enhance the noticeability of warning labels</w:t>
            </w:r>
            <w:r w:rsidR="00632189">
              <w:rPr>
                <w:sz w:val="20"/>
                <w:szCs w:val="20"/>
                <w:lang w:eastAsia="en-AU" w:bidi="ar-SA"/>
              </w:rPr>
              <w:t>.</w:t>
            </w:r>
            <w:r w:rsidR="00BC5ABB" w:rsidRPr="003F7BC6">
              <w:rPr>
                <w:sz w:val="20"/>
                <w:szCs w:val="20"/>
                <w:lang w:eastAsia="en-AU" w:bidi="ar-SA"/>
              </w:rPr>
              <w:t xml:space="preserve"> Warnings using signal words and pictorial elements (and</w:t>
            </w:r>
            <w:r>
              <w:rPr>
                <w:sz w:val="20"/>
                <w:szCs w:val="20"/>
                <w:lang w:eastAsia="en-AU" w:bidi="ar-SA"/>
              </w:rPr>
              <w:t xml:space="preserve"> other elements such as colour) attract more attention than</w:t>
            </w:r>
            <w:r w:rsidRPr="003F7BC6">
              <w:rPr>
                <w:sz w:val="20"/>
                <w:szCs w:val="20"/>
                <w:lang w:eastAsia="en-AU" w:bidi="ar-SA"/>
              </w:rPr>
              <w:t xml:space="preserve"> labels lacking those elements.</w:t>
            </w:r>
            <w:r w:rsidR="00E93A76">
              <w:rPr>
                <w:sz w:val="20"/>
                <w:szCs w:val="20"/>
                <w:lang w:eastAsia="en-AU" w:bidi="ar-SA"/>
              </w:rPr>
              <w:t xml:space="preserve"> </w:t>
            </w:r>
            <w:r w:rsidR="00E93A76" w:rsidRPr="00F75899">
              <w:rPr>
                <w:sz w:val="20"/>
                <w:szCs w:val="20"/>
                <w:lang w:eastAsia="en-AU" w:bidi="ar-SA"/>
              </w:rPr>
              <w:t>The</w:t>
            </w:r>
            <w:r w:rsidR="00EE200B" w:rsidRPr="00F75899">
              <w:rPr>
                <w:sz w:val="20"/>
                <w:szCs w:val="20"/>
                <w:lang w:eastAsia="en-AU" w:bidi="ar-SA"/>
              </w:rPr>
              <w:t xml:space="preserve"> use of </w:t>
            </w:r>
            <w:r w:rsidR="00F75899" w:rsidRPr="00F75899">
              <w:rPr>
                <w:sz w:val="20"/>
                <w:szCs w:val="20"/>
                <w:lang w:eastAsia="en-AU" w:bidi="ar-SA"/>
              </w:rPr>
              <w:t xml:space="preserve">the statement </w:t>
            </w:r>
            <w:r w:rsidR="00EE200B" w:rsidRPr="00F75899">
              <w:rPr>
                <w:sz w:val="20"/>
                <w:szCs w:val="20"/>
                <w:lang w:eastAsia="en-AU" w:bidi="ar-SA"/>
              </w:rPr>
              <w:t>with the pictogram reinforces</w:t>
            </w:r>
            <w:r w:rsidR="00E93A76" w:rsidRPr="00F75899">
              <w:rPr>
                <w:sz w:val="20"/>
                <w:szCs w:val="20"/>
                <w:lang w:eastAsia="en-AU" w:bidi="ar-SA"/>
              </w:rPr>
              <w:t xml:space="preserve"> the meaning of the pictogram </w:t>
            </w:r>
            <w:r w:rsidR="00EE200B" w:rsidRPr="00F75899">
              <w:rPr>
                <w:sz w:val="20"/>
                <w:szCs w:val="20"/>
                <w:lang w:eastAsia="en-AU" w:bidi="ar-SA"/>
              </w:rPr>
              <w:t>(to not drink alcohol during pregnancy) and explains the consequences of alcohol consumption during pregnancy</w:t>
            </w:r>
            <w:r w:rsidR="00F75899" w:rsidRPr="00F75899">
              <w:rPr>
                <w:sz w:val="20"/>
                <w:szCs w:val="20"/>
                <w:lang w:eastAsia="en-AU" w:bidi="ar-SA"/>
              </w:rPr>
              <w:t xml:space="preserve"> which may increase the effectiveness of the label (SD1)</w:t>
            </w:r>
            <w:r w:rsidR="0025533B" w:rsidRPr="00F75899">
              <w:rPr>
                <w:sz w:val="20"/>
                <w:szCs w:val="20"/>
                <w:lang w:eastAsia="en-AU" w:bidi="ar-SA"/>
              </w:rPr>
              <w:t>. Evide</w:t>
            </w:r>
            <w:r w:rsidR="00A35407" w:rsidRPr="00F75899">
              <w:rPr>
                <w:sz w:val="20"/>
                <w:szCs w:val="20"/>
                <w:lang w:eastAsia="en-AU" w:bidi="ar-SA"/>
              </w:rPr>
              <w:t>n</w:t>
            </w:r>
            <w:r w:rsidR="0025533B" w:rsidRPr="00F75899">
              <w:rPr>
                <w:sz w:val="20"/>
                <w:szCs w:val="20"/>
                <w:lang w:eastAsia="en-AU" w:bidi="ar-SA"/>
              </w:rPr>
              <w:t>ce</w:t>
            </w:r>
            <w:r w:rsidR="00E93A76" w:rsidRPr="00F75899">
              <w:rPr>
                <w:sz w:val="20"/>
                <w:szCs w:val="20"/>
                <w:lang w:eastAsia="en-AU" w:bidi="ar-SA"/>
              </w:rPr>
              <w:t xml:space="preserve"> </w:t>
            </w:r>
            <w:r w:rsidR="00F75899" w:rsidRPr="00F75899">
              <w:rPr>
                <w:sz w:val="20"/>
                <w:szCs w:val="20"/>
                <w:lang w:eastAsia="en-AU" w:bidi="ar-SA"/>
              </w:rPr>
              <w:t xml:space="preserve">also </w:t>
            </w:r>
            <w:r w:rsidR="00E93A76" w:rsidRPr="00F75899">
              <w:rPr>
                <w:sz w:val="20"/>
                <w:szCs w:val="20"/>
                <w:lang w:eastAsia="en-AU" w:bidi="ar-SA"/>
              </w:rPr>
              <w:t xml:space="preserve">suggests the pictogram </w:t>
            </w:r>
            <w:r w:rsidR="0025533B" w:rsidRPr="00F75899">
              <w:rPr>
                <w:sz w:val="20"/>
                <w:szCs w:val="20"/>
                <w:lang w:eastAsia="en-AU" w:bidi="ar-SA"/>
              </w:rPr>
              <w:t>alone</w:t>
            </w:r>
            <w:r w:rsidR="00A35407" w:rsidRPr="00F75899">
              <w:rPr>
                <w:sz w:val="20"/>
                <w:szCs w:val="20"/>
                <w:lang w:eastAsia="en-AU" w:bidi="ar-SA"/>
              </w:rPr>
              <w:t xml:space="preserve"> </w:t>
            </w:r>
            <w:r w:rsidR="0025533B" w:rsidRPr="00F75899">
              <w:rPr>
                <w:sz w:val="20"/>
                <w:szCs w:val="20"/>
                <w:lang w:eastAsia="en-AU" w:bidi="ar-SA"/>
              </w:rPr>
              <w:t>may</w:t>
            </w:r>
            <w:r w:rsidR="00E93A76" w:rsidRPr="00F75899">
              <w:rPr>
                <w:sz w:val="20"/>
                <w:szCs w:val="20"/>
                <w:lang w:eastAsia="en-AU" w:bidi="ar-SA"/>
              </w:rPr>
              <w:t xml:space="preserve"> not challenge </w:t>
            </w:r>
            <w:r w:rsidR="0025533B" w:rsidRPr="00F75899">
              <w:rPr>
                <w:sz w:val="20"/>
                <w:szCs w:val="20"/>
                <w:lang w:eastAsia="en-AU" w:bidi="ar-SA"/>
              </w:rPr>
              <w:t>some bel</w:t>
            </w:r>
            <w:r w:rsidR="005748A7" w:rsidRPr="00F75899">
              <w:rPr>
                <w:sz w:val="20"/>
                <w:szCs w:val="20"/>
                <w:lang w:eastAsia="en-AU" w:bidi="ar-SA"/>
              </w:rPr>
              <w:t>iefs</w:t>
            </w:r>
            <w:r w:rsidR="00E93A76" w:rsidRPr="00F75899">
              <w:rPr>
                <w:sz w:val="20"/>
                <w:szCs w:val="20"/>
                <w:lang w:eastAsia="en-AU" w:bidi="ar-SA"/>
              </w:rPr>
              <w:t xml:space="preserve"> </w:t>
            </w:r>
            <w:r w:rsidR="00F75899" w:rsidRPr="00F75899">
              <w:rPr>
                <w:sz w:val="20"/>
                <w:szCs w:val="20"/>
                <w:lang w:eastAsia="en-AU" w:bidi="ar-SA"/>
              </w:rPr>
              <w:t>about the risks of drinking</w:t>
            </w:r>
            <w:r w:rsidR="008940FF">
              <w:rPr>
                <w:sz w:val="20"/>
                <w:szCs w:val="20"/>
                <w:lang w:eastAsia="en-AU" w:bidi="ar-SA"/>
              </w:rPr>
              <w:t xml:space="preserve"> alcohol</w:t>
            </w:r>
            <w:r w:rsidR="00F75899" w:rsidRPr="00F75899">
              <w:rPr>
                <w:sz w:val="20"/>
                <w:szCs w:val="20"/>
                <w:lang w:eastAsia="en-AU" w:bidi="ar-SA"/>
              </w:rPr>
              <w:t xml:space="preserve"> during pregnancy (SD1)</w:t>
            </w:r>
            <w:r w:rsidR="0025533B" w:rsidRPr="00F75899">
              <w:rPr>
                <w:sz w:val="20"/>
                <w:szCs w:val="20"/>
                <w:lang w:eastAsia="en-AU" w:bidi="ar-SA"/>
              </w:rPr>
              <w:t>.</w:t>
            </w:r>
            <w:r w:rsidR="0085100B">
              <w:rPr>
                <w:sz w:val="20"/>
                <w:szCs w:val="20"/>
                <w:lang w:eastAsia="en-AU" w:bidi="ar-SA"/>
              </w:rPr>
              <w:t xml:space="preserve"> </w:t>
            </w:r>
            <w:r w:rsidR="0085100B" w:rsidRPr="009E3B21">
              <w:rPr>
                <w:sz w:val="20"/>
                <w:szCs w:val="20"/>
                <w:lang w:eastAsia="en-AU" w:bidi="ar-SA"/>
              </w:rPr>
              <w:t xml:space="preserve">As noted </w:t>
            </w:r>
            <w:r w:rsidR="005E0411" w:rsidRPr="009E3B21">
              <w:rPr>
                <w:sz w:val="20"/>
                <w:szCs w:val="20"/>
                <w:lang w:eastAsia="en-AU" w:bidi="ar-SA"/>
              </w:rPr>
              <w:t xml:space="preserve">in section </w:t>
            </w:r>
            <w:r w:rsidR="009E3B21" w:rsidRPr="009E3B21">
              <w:rPr>
                <w:sz w:val="20"/>
                <w:szCs w:val="20"/>
                <w:lang w:eastAsia="en-AU" w:bidi="ar-SA"/>
              </w:rPr>
              <w:t>2.</w:t>
            </w:r>
            <w:r w:rsidR="00B86B0B">
              <w:rPr>
                <w:sz w:val="20"/>
                <w:szCs w:val="20"/>
                <w:lang w:eastAsia="en-AU" w:bidi="ar-SA"/>
              </w:rPr>
              <w:t>4</w:t>
            </w:r>
            <w:r w:rsidR="00944B61">
              <w:rPr>
                <w:sz w:val="20"/>
                <w:szCs w:val="20"/>
                <w:lang w:eastAsia="en-AU" w:bidi="ar-SA"/>
              </w:rPr>
              <w:t>,</w:t>
            </w:r>
            <w:r w:rsidR="00564D7E" w:rsidRPr="009E3B21">
              <w:rPr>
                <w:sz w:val="20"/>
                <w:szCs w:val="20"/>
                <w:lang w:eastAsia="en-AU" w:bidi="ar-SA"/>
              </w:rPr>
              <w:t xml:space="preserve"> </w:t>
            </w:r>
            <w:r w:rsidR="007B1676">
              <w:rPr>
                <w:sz w:val="20"/>
                <w:szCs w:val="20"/>
                <w:lang w:eastAsia="en-AU" w:bidi="ar-SA"/>
              </w:rPr>
              <w:t>20</w:t>
            </w:r>
            <w:r w:rsidR="00E818E4">
              <w:rPr>
                <w:sz w:val="20"/>
                <w:szCs w:val="20"/>
                <w:lang w:eastAsia="en-AU" w:bidi="ar-SA"/>
              </w:rPr>
              <w:t xml:space="preserve">% of women in New Zealand and </w:t>
            </w:r>
            <w:r w:rsidR="0085100B" w:rsidRPr="009E3B21">
              <w:rPr>
                <w:sz w:val="20"/>
                <w:szCs w:val="20"/>
                <w:lang w:eastAsia="en-AU" w:bidi="ar-SA"/>
              </w:rPr>
              <w:t xml:space="preserve">25% of women </w:t>
            </w:r>
            <w:r w:rsidR="00E818E4">
              <w:rPr>
                <w:sz w:val="20"/>
                <w:szCs w:val="20"/>
                <w:lang w:eastAsia="en-AU" w:bidi="ar-SA"/>
              </w:rPr>
              <w:t>in</w:t>
            </w:r>
            <w:r w:rsidR="00E818E4" w:rsidRPr="009E3B21">
              <w:rPr>
                <w:sz w:val="20"/>
                <w:szCs w:val="20"/>
                <w:lang w:eastAsia="en-AU" w:bidi="ar-SA"/>
              </w:rPr>
              <w:t xml:space="preserve"> </w:t>
            </w:r>
            <w:r w:rsidR="0085100B" w:rsidRPr="009E3B21">
              <w:rPr>
                <w:sz w:val="20"/>
                <w:szCs w:val="20"/>
                <w:lang w:eastAsia="en-AU" w:bidi="ar-SA"/>
              </w:rPr>
              <w:t xml:space="preserve">Australia </w:t>
            </w:r>
            <w:r w:rsidR="003B16FC">
              <w:rPr>
                <w:sz w:val="20"/>
                <w:szCs w:val="20"/>
                <w:lang w:eastAsia="en-AU" w:bidi="ar-SA"/>
              </w:rPr>
              <w:t xml:space="preserve">continue to </w:t>
            </w:r>
            <w:r w:rsidR="0085100B" w:rsidRPr="009E3B21">
              <w:rPr>
                <w:sz w:val="20"/>
                <w:szCs w:val="20"/>
                <w:lang w:eastAsia="en-AU" w:bidi="ar-SA"/>
              </w:rPr>
              <w:t xml:space="preserve">drink </w:t>
            </w:r>
            <w:r w:rsidR="00F75899">
              <w:rPr>
                <w:sz w:val="20"/>
                <w:szCs w:val="20"/>
                <w:lang w:eastAsia="en-AU" w:bidi="ar-SA"/>
              </w:rPr>
              <w:t xml:space="preserve">alcohol </w:t>
            </w:r>
            <w:r w:rsidR="0085100B" w:rsidRPr="009E3B21">
              <w:rPr>
                <w:sz w:val="20"/>
                <w:szCs w:val="20"/>
                <w:lang w:eastAsia="en-AU" w:bidi="ar-SA"/>
              </w:rPr>
              <w:t>while pregnant.</w:t>
            </w:r>
          </w:p>
        </w:tc>
      </w:tr>
      <w:tr w:rsidR="00A20EC6" w:rsidRPr="001E56C9" w14:paraId="45C56ACE" w14:textId="77777777" w:rsidTr="00D0001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343DE6A1" w14:textId="7E5939D2" w:rsidR="00A20EC6" w:rsidRPr="007A79C3" w:rsidRDefault="00A20EC6" w:rsidP="00442121">
            <w:pPr>
              <w:rPr>
                <w:rFonts w:cs="Arial"/>
                <w:color w:val="FF0000"/>
                <w:sz w:val="20"/>
                <w:szCs w:val="20"/>
              </w:rPr>
            </w:pPr>
            <w:r w:rsidRPr="007A79C3">
              <w:rPr>
                <w:rFonts w:cs="Arial"/>
                <w:sz w:val="20"/>
                <w:szCs w:val="20"/>
              </w:rPr>
              <w:t>Warning statem</w:t>
            </w:r>
            <w:r w:rsidRPr="00413C59">
              <w:rPr>
                <w:rFonts w:cs="Arial"/>
                <w:sz w:val="20"/>
                <w:szCs w:val="20"/>
              </w:rPr>
              <w:t xml:space="preserve">ent </w:t>
            </w:r>
          </w:p>
        </w:tc>
      </w:tr>
      <w:tr w:rsidR="005E2C9D" w:rsidRPr="001E56C9" w14:paraId="5095DB98"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vAlign w:val="center"/>
          </w:tcPr>
          <w:p w14:paraId="419F4324" w14:textId="6E36817F" w:rsidR="005E2C9D" w:rsidRPr="001E56C9" w:rsidRDefault="00636625" w:rsidP="005E2C9D">
            <w:pPr>
              <w:rPr>
                <w:rFonts w:cs="Arial"/>
                <w:b w:val="0"/>
                <w:sz w:val="20"/>
                <w:szCs w:val="20"/>
              </w:rPr>
            </w:pPr>
            <w:r w:rsidRPr="00250A4B">
              <w:rPr>
                <w:rFonts w:cs="Arial"/>
                <w:b w:val="0"/>
                <w:sz w:val="20"/>
                <w:szCs w:val="20"/>
              </w:rPr>
              <w:t>U</w:t>
            </w:r>
            <w:r w:rsidR="005E2C9D" w:rsidRPr="00250A4B">
              <w:rPr>
                <w:rFonts w:cs="Arial"/>
                <w:b w:val="0"/>
                <w:sz w:val="20"/>
                <w:szCs w:val="20"/>
              </w:rPr>
              <w:t xml:space="preserve">nclear </w:t>
            </w:r>
            <w:r w:rsidR="00231261">
              <w:rPr>
                <w:rFonts w:cs="Arial"/>
                <w:b w:val="0"/>
                <w:sz w:val="20"/>
                <w:szCs w:val="20"/>
              </w:rPr>
              <w:t xml:space="preserve">why </w:t>
            </w:r>
            <w:r w:rsidR="005E2C9D" w:rsidRPr="00250A4B">
              <w:rPr>
                <w:rFonts w:cs="Arial"/>
                <w:b w:val="0"/>
                <w:i/>
                <w:sz w:val="20"/>
                <w:szCs w:val="20"/>
              </w:rPr>
              <w:t>any amount of alcohol can harm your baby</w:t>
            </w:r>
            <w:r w:rsidR="005E2C9D" w:rsidRPr="00250A4B">
              <w:rPr>
                <w:rFonts w:cs="Arial"/>
                <w:b w:val="0"/>
                <w:sz w:val="20"/>
                <w:szCs w:val="20"/>
              </w:rPr>
              <w:t xml:space="preserve"> </w:t>
            </w:r>
            <w:r w:rsidR="0077559F">
              <w:rPr>
                <w:rFonts w:cs="Arial"/>
                <w:b w:val="0"/>
                <w:sz w:val="20"/>
                <w:szCs w:val="20"/>
              </w:rPr>
              <w:t xml:space="preserve">was chosen </w:t>
            </w:r>
            <w:r w:rsidR="005E2C9D" w:rsidRPr="00250A4B">
              <w:rPr>
                <w:rFonts w:cs="Arial"/>
                <w:b w:val="0"/>
                <w:sz w:val="20"/>
                <w:szCs w:val="20"/>
              </w:rPr>
              <w:t xml:space="preserve">instead of </w:t>
            </w:r>
            <w:r w:rsidRPr="00250A4B">
              <w:rPr>
                <w:rFonts w:cs="Arial"/>
                <w:b w:val="0"/>
                <w:sz w:val="20"/>
                <w:szCs w:val="20"/>
              </w:rPr>
              <w:t>the</w:t>
            </w:r>
            <w:r w:rsidR="005E2C9D" w:rsidRPr="00250A4B">
              <w:rPr>
                <w:rFonts w:cs="Arial"/>
                <w:b w:val="0"/>
                <w:i/>
                <w:sz w:val="20"/>
                <w:szCs w:val="20"/>
              </w:rPr>
              <w:t xml:space="preserve"> lifelong </w:t>
            </w:r>
            <w:r w:rsidRPr="00250A4B">
              <w:rPr>
                <w:rFonts w:cs="Arial"/>
                <w:b w:val="0"/>
                <w:sz w:val="20"/>
                <w:szCs w:val="20"/>
              </w:rPr>
              <w:t>message</w:t>
            </w:r>
            <w:r w:rsidR="005E2C9D" w:rsidRPr="00250A4B">
              <w:rPr>
                <w:rFonts w:cs="Arial"/>
                <w:b w:val="0"/>
                <w:sz w:val="20"/>
                <w:szCs w:val="20"/>
              </w:rPr>
              <w:t xml:space="preserve"> which performed best in consumer testing.</w:t>
            </w:r>
          </w:p>
        </w:tc>
        <w:tc>
          <w:tcPr>
            <w:tcW w:w="678" w:type="pct"/>
            <w:tcBorders>
              <w:left w:val="single" w:sz="4" w:space="0" w:color="auto"/>
              <w:right w:val="single" w:sz="4" w:space="0" w:color="auto"/>
            </w:tcBorders>
            <w:shd w:val="clear" w:color="auto" w:fill="E6EED5"/>
          </w:tcPr>
          <w:p w14:paraId="15DFA1E9" w14:textId="77777777" w:rsidR="005E2C9D" w:rsidRPr="001E56C9" w:rsidRDefault="005E2C9D" w:rsidP="005E2C9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p w14:paraId="2145856C" w14:textId="77777777" w:rsidR="005E2C9D" w:rsidRDefault="005E2C9D" w:rsidP="005E2C9D">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p w14:paraId="7166EFE4" w14:textId="1B101FF5" w:rsidR="00FE3605" w:rsidRPr="001E56C9" w:rsidRDefault="00FE3605" w:rsidP="005E2C9D">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150DE1A3" w14:textId="3EE5A643" w:rsidR="005E2C9D" w:rsidRPr="001E56C9" w:rsidRDefault="005E2C9D" w:rsidP="00591569">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C951EA">
              <w:rPr>
                <w:rFonts w:cs="Arial"/>
                <w:sz w:val="20"/>
                <w:szCs w:val="20"/>
              </w:rPr>
              <w:t xml:space="preserve">FSANZ has reconsidered the warning statement and decided to revise the text of the statement to </w:t>
            </w:r>
            <w:r w:rsidRPr="00C951EA">
              <w:rPr>
                <w:rFonts w:cs="Arial"/>
                <w:i/>
                <w:sz w:val="20"/>
                <w:szCs w:val="20"/>
              </w:rPr>
              <w:t xml:space="preserve">Alcohol can cause lifelong harm to your baby. </w:t>
            </w:r>
            <w:r w:rsidR="00591569">
              <w:rPr>
                <w:rFonts w:cs="Arial"/>
                <w:sz w:val="20"/>
                <w:szCs w:val="20"/>
              </w:rPr>
              <w:t>Refer to</w:t>
            </w:r>
            <w:r w:rsidRPr="00C951EA">
              <w:rPr>
                <w:rFonts w:cs="Arial"/>
                <w:sz w:val="20"/>
                <w:szCs w:val="20"/>
              </w:rPr>
              <w:t xml:space="preserve"> further discussion and rationale for this change, including discussion of the consumer testing outcomes, in section 3.3.3. </w:t>
            </w:r>
          </w:p>
        </w:tc>
      </w:tr>
      <w:tr w:rsidR="00A20EC6" w:rsidRPr="001E56C9" w14:paraId="11457A36"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vAlign w:val="center"/>
          </w:tcPr>
          <w:p w14:paraId="20162499" w14:textId="30FC152B" w:rsidR="00A20EC6" w:rsidRPr="001E56C9" w:rsidRDefault="00775ACC" w:rsidP="000B404F">
            <w:pPr>
              <w:rPr>
                <w:rFonts w:cs="Arial"/>
                <w:b w:val="0"/>
                <w:sz w:val="20"/>
                <w:szCs w:val="20"/>
              </w:rPr>
            </w:pPr>
            <w:r w:rsidRPr="00250A4B">
              <w:rPr>
                <w:rFonts w:cs="Arial"/>
                <w:b w:val="0"/>
                <w:sz w:val="20"/>
                <w:szCs w:val="20"/>
              </w:rPr>
              <w:t xml:space="preserve">Suggest </w:t>
            </w:r>
            <w:r w:rsidR="00A20EC6" w:rsidRPr="00250A4B">
              <w:rPr>
                <w:rFonts w:cs="Arial"/>
                <w:b w:val="0"/>
                <w:i/>
                <w:sz w:val="20"/>
                <w:szCs w:val="20"/>
              </w:rPr>
              <w:t xml:space="preserve">any amount of alcohol can cause lifelong harm to your baby </w:t>
            </w:r>
            <w:r w:rsidR="00A20EC6" w:rsidRPr="00250A4B">
              <w:rPr>
                <w:rFonts w:cs="Arial"/>
                <w:b w:val="0"/>
                <w:sz w:val="20"/>
                <w:szCs w:val="20"/>
              </w:rPr>
              <w:t>or variations to this (including use of terms such</w:t>
            </w:r>
            <w:r w:rsidR="00F26034" w:rsidRPr="00250A4B">
              <w:rPr>
                <w:rFonts w:cs="Arial"/>
                <w:b w:val="0"/>
                <w:sz w:val="20"/>
                <w:szCs w:val="20"/>
              </w:rPr>
              <w:t xml:space="preserve"> as </w:t>
            </w:r>
            <w:r w:rsidR="00F26034" w:rsidRPr="00250A4B">
              <w:rPr>
                <w:rFonts w:cs="Arial"/>
                <w:b w:val="0"/>
                <w:i/>
                <w:sz w:val="20"/>
                <w:szCs w:val="20"/>
              </w:rPr>
              <w:t>permanently harm</w:t>
            </w:r>
            <w:r w:rsidR="00F26034" w:rsidRPr="00250A4B">
              <w:rPr>
                <w:rFonts w:cs="Arial"/>
                <w:b w:val="0"/>
                <w:sz w:val="20"/>
                <w:szCs w:val="20"/>
              </w:rPr>
              <w:t xml:space="preserve"> or </w:t>
            </w:r>
            <w:r w:rsidR="00A20EC6" w:rsidRPr="00250A4B">
              <w:rPr>
                <w:rFonts w:cs="Arial"/>
                <w:b w:val="0"/>
                <w:i/>
                <w:sz w:val="20"/>
                <w:szCs w:val="20"/>
              </w:rPr>
              <w:t>unborn</w:t>
            </w:r>
            <w:r w:rsidR="000829B8" w:rsidRPr="00250A4B">
              <w:rPr>
                <w:rFonts w:cs="Arial"/>
                <w:b w:val="0"/>
                <w:i/>
                <w:sz w:val="20"/>
                <w:szCs w:val="20"/>
              </w:rPr>
              <w:t xml:space="preserve"> baby</w:t>
            </w:r>
            <w:r w:rsidR="00A20EC6" w:rsidRPr="00250A4B">
              <w:rPr>
                <w:rFonts w:cs="Arial"/>
                <w:b w:val="0"/>
                <w:sz w:val="20"/>
                <w:szCs w:val="20"/>
              </w:rPr>
              <w:t xml:space="preserve">) </w:t>
            </w:r>
            <w:r w:rsidRPr="00250A4B">
              <w:rPr>
                <w:rFonts w:cs="Arial"/>
                <w:b w:val="0"/>
                <w:sz w:val="20"/>
                <w:szCs w:val="20"/>
              </w:rPr>
              <w:t>based on consumer testing</w:t>
            </w:r>
            <w:r w:rsidR="00A20EC6" w:rsidRPr="00250A4B">
              <w:rPr>
                <w:rFonts w:cs="Arial"/>
                <w:b w:val="0"/>
                <w:sz w:val="20"/>
                <w:szCs w:val="20"/>
              </w:rPr>
              <w:t xml:space="preserve">. </w:t>
            </w:r>
          </w:p>
        </w:tc>
        <w:tc>
          <w:tcPr>
            <w:tcW w:w="678" w:type="pct"/>
            <w:tcBorders>
              <w:left w:val="single" w:sz="4" w:space="0" w:color="auto"/>
              <w:right w:val="single" w:sz="4" w:space="0" w:color="auto"/>
            </w:tcBorders>
            <w:shd w:val="clear" w:color="auto" w:fill="auto"/>
          </w:tcPr>
          <w:p w14:paraId="0C86B4E9"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26D71262"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23E8F4DF" w14:textId="0EE16094" w:rsidR="00820FAA"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Consumer</w:t>
            </w:r>
          </w:p>
        </w:tc>
        <w:tc>
          <w:tcPr>
            <w:tcW w:w="2987" w:type="pct"/>
            <w:tcBorders>
              <w:left w:val="single" w:sz="4" w:space="0" w:color="auto"/>
            </w:tcBorders>
            <w:shd w:val="clear" w:color="auto" w:fill="auto"/>
          </w:tcPr>
          <w:p w14:paraId="3FDF937F" w14:textId="7974A3F2" w:rsidR="00520A95" w:rsidRDefault="00591569"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Refer to the </w:t>
            </w:r>
            <w:r w:rsidR="005E2C9D">
              <w:rPr>
                <w:rFonts w:cs="Arial"/>
                <w:sz w:val="20"/>
                <w:szCs w:val="20"/>
              </w:rPr>
              <w:t>response above.</w:t>
            </w:r>
          </w:p>
          <w:p w14:paraId="7C4C3921" w14:textId="77777777" w:rsidR="00520A95" w:rsidRDefault="00520A95"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B06DC7D" w14:textId="52A893B4" w:rsidR="00A20EC6" w:rsidRPr="001E56C9" w:rsidRDefault="00520A95" w:rsidP="00F26034">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FSANZ notes the suggestion for terms such as</w:t>
            </w:r>
            <w:r w:rsidR="00F26034">
              <w:rPr>
                <w:rFonts w:cs="Arial"/>
                <w:sz w:val="20"/>
                <w:szCs w:val="20"/>
              </w:rPr>
              <w:t xml:space="preserve"> </w:t>
            </w:r>
            <w:r w:rsidR="00F26034" w:rsidRPr="00F26034">
              <w:rPr>
                <w:rFonts w:cs="Arial"/>
                <w:i/>
                <w:sz w:val="20"/>
                <w:szCs w:val="20"/>
              </w:rPr>
              <w:t>permanently</w:t>
            </w:r>
            <w:r w:rsidR="00F26034">
              <w:rPr>
                <w:rFonts w:cs="Arial"/>
                <w:sz w:val="20"/>
                <w:szCs w:val="20"/>
              </w:rPr>
              <w:t xml:space="preserve"> or </w:t>
            </w:r>
            <w:r w:rsidR="000B404F">
              <w:rPr>
                <w:rFonts w:cs="Arial"/>
                <w:i/>
                <w:sz w:val="20"/>
                <w:szCs w:val="20"/>
              </w:rPr>
              <w:t xml:space="preserve">unborn, </w:t>
            </w:r>
            <w:r>
              <w:rPr>
                <w:rFonts w:cs="Arial"/>
                <w:sz w:val="20"/>
                <w:szCs w:val="20"/>
              </w:rPr>
              <w:t>however has limited its consideration of the warning statement to elements of the statement</w:t>
            </w:r>
            <w:r w:rsidR="00097FD8">
              <w:rPr>
                <w:rFonts w:cs="Arial"/>
                <w:sz w:val="20"/>
                <w:szCs w:val="20"/>
              </w:rPr>
              <w:t>s</w:t>
            </w:r>
            <w:r>
              <w:rPr>
                <w:rFonts w:cs="Arial"/>
                <w:sz w:val="20"/>
                <w:szCs w:val="20"/>
              </w:rPr>
              <w:t xml:space="preserve"> that were consumer tested. </w:t>
            </w:r>
          </w:p>
        </w:tc>
      </w:tr>
      <w:tr w:rsidR="00A20EC6" w:rsidRPr="001E56C9" w14:paraId="0A047F44"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392A1D8D" w14:textId="2F6DB76E" w:rsidR="009319D7" w:rsidRPr="00250A4B" w:rsidRDefault="00B33E53" w:rsidP="009319D7">
            <w:pPr>
              <w:rPr>
                <w:rFonts w:cs="Arial"/>
                <w:b w:val="0"/>
                <w:sz w:val="20"/>
                <w:szCs w:val="20"/>
              </w:rPr>
            </w:pPr>
            <w:r>
              <w:rPr>
                <w:rFonts w:cs="Arial"/>
                <w:b w:val="0"/>
                <w:sz w:val="20"/>
                <w:szCs w:val="20"/>
              </w:rPr>
              <w:t>T</w:t>
            </w:r>
            <w:r w:rsidR="009319D7" w:rsidRPr="00250A4B">
              <w:rPr>
                <w:rFonts w:cs="Arial"/>
                <w:b w:val="0"/>
                <w:sz w:val="20"/>
                <w:szCs w:val="20"/>
              </w:rPr>
              <w:t>he</w:t>
            </w:r>
            <w:r w:rsidR="00A20EC6" w:rsidRPr="00250A4B">
              <w:rPr>
                <w:rFonts w:cs="Arial"/>
                <w:b w:val="0"/>
                <w:sz w:val="20"/>
                <w:szCs w:val="20"/>
              </w:rPr>
              <w:t xml:space="preserve"> words </w:t>
            </w:r>
            <w:r w:rsidR="00A20EC6" w:rsidRPr="00250A4B">
              <w:rPr>
                <w:rFonts w:cs="Arial"/>
                <w:b w:val="0"/>
                <w:i/>
                <w:sz w:val="20"/>
                <w:szCs w:val="20"/>
              </w:rPr>
              <w:t>any amount</w:t>
            </w:r>
            <w:r w:rsidR="00231261">
              <w:rPr>
                <w:rFonts w:cs="Arial"/>
                <w:b w:val="0"/>
                <w:sz w:val="20"/>
                <w:szCs w:val="20"/>
              </w:rPr>
              <w:t xml:space="preserve"> are</w:t>
            </w:r>
            <w:r w:rsidR="009319D7" w:rsidRPr="00250A4B">
              <w:rPr>
                <w:rFonts w:cs="Arial"/>
                <w:b w:val="0"/>
                <w:sz w:val="20"/>
                <w:szCs w:val="20"/>
              </w:rPr>
              <w:t>:</w:t>
            </w:r>
          </w:p>
          <w:p w14:paraId="64AA8CCC" w14:textId="779389D1" w:rsidR="009319D7" w:rsidRPr="000B404F" w:rsidRDefault="002473C7" w:rsidP="007F54CE">
            <w:pPr>
              <w:pStyle w:val="ListParagraph"/>
              <w:numPr>
                <w:ilvl w:val="0"/>
                <w:numId w:val="28"/>
              </w:numPr>
              <w:rPr>
                <w:rFonts w:ascii="Arial" w:hAnsi="Arial" w:cs="Arial"/>
                <w:b w:val="0"/>
                <w:sz w:val="20"/>
                <w:szCs w:val="20"/>
              </w:rPr>
            </w:pPr>
            <w:r>
              <w:rPr>
                <w:rFonts w:ascii="Arial" w:hAnsi="Arial" w:cs="Arial"/>
                <w:b w:val="0"/>
                <w:sz w:val="20"/>
                <w:szCs w:val="20"/>
              </w:rPr>
              <w:t>I</w:t>
            </w:r>
            <w:r w:rsidR="00A20EC6" w:rsidRPr="000B404F">
              <w:rPr>
                <w:rFonts w:ascii="Arial" w:hAnsi="Arial" w:cs="Arial"/>
                <w:b w:val="0"/>
                <w:sz w:val="20"/>
                <w:szCs w:val="20"/>
              </w:rPr>
              <w:t xml:space="preserve">nconsistent with </w:t>
            </w:r>
            <w:r w:rsidR="002972CA" w:rsidRPr="000B404F">
              <w:rPr>
                <w:rFonts w:ascii="Arial" w:hAnsi="Arial" w:cs="Arial"/>
                <w:b w:val="0"/>
                <w:sz w:val="20"/>
                <w:szCs w:val="20"/>
              </w:rPr>
              <w:t xml:space="preserve">proposed </w:t>
            </w:r>
            <w:r w:rsidR="00775ACC" w:rsidRPr="000B404F">
              <w:rPr>
                <w:rFonts w:ascii="Arial" w:hAnsi="Arial" w:cs="Arial"/>
                <w:b w:val="0"/>
                <w:sz w:val="20"/>
                <w:szCs w:val="20"/>
              </w:rPr>
              <w:t xml:space="preserve">exclusion for </w:t>
            </w:r>
            <w:r w:rsidR="00DB04BF">
              <w:rPr>
                <w:rFonts w:ascii="Arial" w:hAnsi="Arial" w:cs="Arial"/>
                <w:b w:val="0"/>
                <w:sz w:val="20"/>
                <w:szCs w:val="20"/>
              </w:rPr>
              <w:t xml:space="preserve">beverages with </w:t>
            </w:r>
            <w:r w:rsidR="006F188C">
              <w:rPr>
                <w:rFonts w:ascii="Arial" w:hAnsi="Arial" w:cs="Arial"/>
                <w:b w:val="0"/>
                <w:sz w:val="20"/>
                <w:szCs w:val="20"/>
              </w:rPr>
              <w:t xml:space="preserve">less than </w:t>
            </w:r>
            <w:r w:rsidR="00775ACC" w:rsidRPr="000B404F">
              <w:rPr>
                <w:rFonts w:ascii="Arial" w:hAnsi="Arial" w:cs="Arial"/>
                <w:b w:val="0"/>
                <w:sz w:val="20"/>
                <w:szCs w:val="20"/>
              </w:rPr>
              <w:t xml:space="preserve">1.15% </w:t>
            </w:r>
            <w:r>
              <w:rPr>
                <w:rFonts w:ascii="Arial" w:hAnsi="Arial" w:cs="Arial"/>
                <w:b w:val="0"/>
                <w:sz w:val="20"/>
                <w:szCs w:val="20"/>
              </w:rPr>
              <w:t>ABV</w:t>
            </w:r>
            <w:r w:rsidR="00A20EC6" w:rsidRPr="000B404F">
              <w:rPr>
                <w:rFonts w:ascii="Arial" w:hAnsi="Arial" w:cs="Arial"/>
                <w:b w:val="0"/>
                <w:sz w:val="20"/>
                <w:szCs w:val="20"/>
              </w:rPr>
              <w:t xml:space="preserve"> to </w:t>
            </w:r>
            <w:r w:rsidR="00864C62">
              <w:rPr>
                <w:rFonts w:ascii="Arial" w:hAnsi="Arial" w:cs="Arial"/>
                <w:b w:val="0"/>
                <w:sz w:val="20"/>
                <w:szCs w:val="20"/>
              </w:rPr>
              <w:t>display</w:t>
            </w:r>
            <w:r w:rsidR="00A20EC6" w:rsidRPr="000B404F">
              <w:rPr>
                <w:rFonts w:ascii="Arial" w:hAnsi="Arial" w:cs="Arial"/>
                <w:b w:val="0"/>
                <w:sz w:val="20"/>
                <w:szCs w:val="20"/>
              </w:rPr>
              <w:t xml:space="preserve"> the warning label. </w:t>
            </w:r>
          </w:p>
          <w:p w14:paraId="316E1214" w14:textId="754C19F7" w:rsidR="00A20EC6" w:rsidRPr="00250A4B" w:rsidRDefault="002473C7" w:rsidP="007F54CE">
            <w:pPr>
              <w:pStyle w:val="ListParagraph"/>
              <w:numPr>
                <w:ilvl w:val="0"/>
                <w:numId w:val="28"/>
              </w:numPr>
              <w:rPr>
                <w:b w:val="0"/>
              </w:rPr>
            </w:pPr>
            <w:r>
              <w:rPr>
                <w:rFonts w:ascii="Arial" w:hAnsi="Arial" w:cs="Arial"/>
                <w:b w:val="0"/>
                <w:sz w:val="20"/>
                <w:szCs w:val="20"/>
              </w:rPr>
              <w:lastRenderedPageBreak/>
              <w:t>Scientifically incorrect;</w:t>
            </w:r>
            <w:r w:rsidR="009319D7" w:rsidRPr="000B404F">
              <w:rPr>
                <w:rFonts w:ascii="Arial" w:hAnsi="Arial" w:cs="Arial"/>
                <w:b w:val="0"/>
                <w:sz w:val="20"/>
                <w:szCs w:val="20"/>
              </w:rPr>
              <w:t xml:space="preserve"> inconsistent with current government guidelines and </w:t>
            </w:r>
            <w:r>
              <w:rPr>
                <w:rFonts w:ascii="Arial" w:hAnsi="Arial" w:cs="Arial"/>
                <w:b w:val="0"/>
                <w:sz w:val="20"/>
                <w:szCs w:val="20"/>
              </w:rPr>
              <w:t>DRIS advice</w:t>
            </w:r>
            <w:r w:rsidR="005C10DC" w:rsidRPr="000B404F">
              <w:rPr>
                <w:rFonts w:ascii="Arial" w:hAnsi="Arial" w:cs="Arial"/>
                <w:b w:val="0"/>
                <w:sz w:val="20"/>
                <w:szCs w:val="20"/>
              </w:rPr>
              <w:t>.</w:t>
            </w:r>
          </w:p>
        </w:tc>
        <w:tc>
          <w:tcPr>
            <w:tcW w:w="678" w:type="pct"/>
            <w:tcBorders>
              <w:left w:val="single" w:sz="4" w:space="0" w:color="auto"/>
              <w:bottom w:val="single" w:sz="4" w:space="0" w:color="auto"/>
              <w:right w:val="single" w:sz="4" w:space="0" w:color="auto"/>
            </w:tcBorders>
            <w:shd w:val="clear" w:color="auto" w:fill="E6EED5"/>
          </w:tcPr>
          <w:p w14:paraId="195F1EC9" w14:textId="35CA0391" w:rsidR="009319D7" w:rsidRDefault="009319D7"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lastRenderedPageBreak/>
              <w:t>Industry</w:t>
            </w:r>
          </w:p>
          <w:p w14:paraId="21F7AFA3" w14:textId="2845E74C" w:rsidR="009319D7" w:rsidRDefault="009319D7"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Academic</w:t>
            </w:r>
          </w:p>
          <w:p w14:paraId="52A7CC04" w14:textId="7A1AD551" w:rsidR="006D0A28"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72767710" w14:textId="6193AD28" w:rsidR="006D0A28"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66B86666" w14:textId="5E8E6FAD"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4B3D4ECA" w14:textId="1505E3D6" w:rsidR="00A20EC6" w:rsidRPr="005C10DC" w:rsidRDefault="005E2C9D" w:rsidP="002F38E1">
            <w:pPr>
              <w:cnfStyle w:val="000000010000" w:firstRow="0" w:lastRow="0" w:firstColumn="0" w:lastColumn="0" w:oddVBand="0" w:evenVBand="0" w:oddHBand="0" w:evenHBand="1" w:firstRowFirstColumn="0" w:firstRowLastColumn="0" w:lastRowFirstColumn="0" w:lastRowLastColumn="0"/>
              <w:rPr>
                <w:rFonts w:cs="Arial"/>
                <w:color w:val="FF0000"/>
                <w:sz w:val="20"/>
                <w:szCs w:val="20"/>
              </w:rPr>
            </w:pPr>
            <w:r w:rsidRPr="00C951EA">
              <w:rPr>
                <w:rFonts w:cs="Arial"/>
                <w:sz w:val="20"/>
                <w:szCs w:val="20"/>
              </w:rPr>
              <w:t xml:space="preserve">As noted above, FSANZ has amended the text of the warning statement to </w:t>
            </w:r>
            <w:r w:rsidRPr="00C951EA">
              <w:rPr>
                <w:rFonts w:cs="Arial"/>
                <w:i/>
                <w:sz w:val="20"/>
                <w:szCs w:val="20"/>
              </w:rPr>
              <w:t>Alcohol can cause lifelong harm to your baby</w:t>
            </w:r>
            <w:r w:rsidR="00944B61">
              <w:rPr>
                <w:rFonts w:cs="Arial"/>
                <w:i/>
                <w:sz w:val="20"/>
                <w:szCs w:val="20"/>
              </w:rPr>
              <w:t xml:space="preserve"> </w:t>
            </w:r>
            <w:r w:rsidR="00944B61">
              <w:rPr>
                <w:rFonts w:cs="Arial"/>
                <w:sz w:val="20"/>
                <w:szCs w:val="20"/>
              </w:rPr>
              <w:t>(</w:t>
            </w:r>
            <w:r w:rsidR="002F38E1">
              <w:rPr>
                <w:rFonts w:cs="Arial"/>
                <w:sz w:val="20"/>
                <w:szCs w:val="20"/>
              </w:rPr>
              <w:t xml:space="preserve">refer to </w:t>
            </w:r>
            <w:r w:rsidR="00944B61">
              <w:rPr>
                <w:rFonts w:cs="Arial"/>
                <w:sz w:val="20"/>
                <w:szCs w:val="20"/>
              </w:rPr>
              <w:t>section 3.3.3)</w:t>
            </w:r>
            <w:r w:rsidR="00230E0C" w:rsidRPr="00C951EA">
              <w:rPr>
                <w:rFonts w:cs="Arial"/>
                <w:sz w:val="20"/>
                <w:szCs w:val="20"/>
              </w:rPr>
              <w:t xml:space="preserve">. </w:t>
            </w:r>
            <w:r w:rsidR="00892500" w:rsidRPr="00C951EA">
              <w:rPr>
                <w:rFonts w:cs="Arial"/>
                <w:sz w:val="20"/>
                <w:szCs w:val="20"/>
              </w:rPr>
              <w:t>The</w:t>
            </w:r>
            <w:r w:rsidRPr="00C951EA">
              <w:rPr>
                <w:rFonts w:cs="Arial"/>
                <w:sz w:val="20"/>
                <w:szCs w:val="20"/>
              </w:rPr>
              <w:t xml:space="preserve"> words </w:t>
            </w:r>
            <w:r w:rsidRPr="00C951EA">
              <w:rPr>
                <w:rFonts w:cs="Arial"/>
                <w:i/>
                <w:sz w:val="20"/>
                <w:szCs w:val="20"/>
              </w:rPr>
              <w:t>any amount</w:t>
            </w:r>
            <w:r w:rsidRPr="00C951EA">
              <w:rPr>
                <w:rFonts w:cs="Arial"/>
                <w:sz w:val="20"/>
                <w:szCs w:val="20"/>
              </w:rPr>
              <w:t xml:space="preserve"> </w:t>
            </w:r>
            <w:r w:rsidR="00892500" w:rsidRPr="00C951EA">
              <w:rPr>
                <w:rFonts w:cs="Arial"/>
                <w:sz w:val="20"/>
                <w:szCs w:val="20"/>
              </w:rPr>
              <w:t xml:space="preserve">have been removed in the revised </w:t>
            </w:r>
            <w:r w:rsidR="00B07002" w:rsidRPr="00C951EA">
              <w:rPr>
                <w:rFonts w:cs="Arial"/>
                <w:sz w:val="20"/>
                <w:szCs w:val="20"/>
              </w:rPr>
              <w:t>statement</w:t>
            </w:r>
            <w:r w:rsidRPr="00C951EA">
              <w:rPr>
                <w:rFonts w:cs="Arial"/>
                <w:sz w:val="20"/>
                <w:szCs w:val="20"/>
              </w:rPr>
              <w:t xml:space="preserve">. </w:t>
            </w:r>
          </w:p>
        </w:tc>
      </w:tr>
      <w:tr w:rsidR="00A20EC6" w:rsidRPr="001E56C9" w14:paraId="77B30E53"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14C1613F" w14:textId="16B51161" w:rsidR="00A20EC6" w:rsidRPr="001E56C9" w:rsidRDefault="007E52F1" w:rsidP="00DC6EDD">
            <w:pPr>
              <w:rPr>
                <w:rFonts w:cs="Arial"/>
                <w:b w:val="0"/>
                <w:sz w:val="20"/>
                <w:szCs w:val="20"/>
              </w:rPr>
            </w:pPr>
            <w:r>
              <w:rPr>
                <w:rFonts w:cs="Arial"/>
                <w:b w:val="0"/>
                <w:sz w:val="20"/>
                <w:szCs w:val="20"/>
              </w:rPr>
              <w:t>T</w:t>
            </w:r>
            <w:r w:rsidR="007E1535" w:rsidRPr="00250A4B">
              <w:rPr>
                <w:rFonts w:cs="Arial"/>
                <w:b w:val="0"/>
                <w:sz w:val="20"/>
                <w:szCs w:val="20"/>
              </w:rPr>
              <w:t>he</w:t>
            </w:r>
            <w:r w:rsidR="00A20EC6" w:rsidRPr="00250A4B">
              <w:rPr>
                <w:rFonts w:cs="Arial"/>
                <w:b w:val="0"/>
                <w:sz w:val="20"/>
                <w:szCs w:val="20"/>
              </w:rPr>
              <w:t xml:space="preserve"> </w:t>
            </w:r>
            <w:r w:rsidR="007E1535" w:rsidRPr="00250A4B">
              <w:rPr>
                <w:rFonts w:cs="Arial"/>
                <w:b w:val="0"/>
                <w:sz w:val="20"/>
                <w:szCs w:val="20"/>
              </w:rPr>
              <w:t xml:space="preserve">proposed warning label </w:t>
            </w:r>
            <w:r>
              <w:rPr>
                <w:rFonts w:cs="Arial"/>
                <w:b w:val="0"/>
                <w:sz w:val="20"/>
                <w:szCs w:val="20"/>
              </w:rPr>
              <w:t>could</w:t>
            </w:r>
            <w:r w:rsidR="007E1535" w:rsidRPr="00250A4B">
              <w:rPr>
                <w:rFonts w:cs="Arial"/>
                <w:b w:val="0"/>
                <w:sz w:val="20"/>
                <w:szCs w:val="20"/>
              </w:rPr>
              <w:t xml:space="preserve"> cause</w:t>
            </w:r>
            <w:r w:rsidR="00A20EC6" w:rsidRPr="00250A4B">
              <w:rPr>
                <w:rFonts w:cs="Arial"/>
                <w:b w:val="0"/>
                <w:sz w:val="20"/>
                <w:szCs w:val="20"/>
              </w:rPr>
              <w:t xml:space="preserve"> undue stress for women who have consumed alcohol while pregnant. </w:t>
            </w:r>
          </w:p>
        </w:tc>
        <w:tc>
          <w:tcPr>
            <w:tcW w:w="678" w:type="pct"/>
            <w:tcBorders>
              <w:left w:val="single" w:sz="4" w:space="0" w:color="auto"/>
              <w:right w:val="single" w:sz="4" w:space="0" w:color="auto"/>
            </w:tcBorders>
            <w:shd w:val="clear" w:color="auto" w:fill="auto"/>
          </w:tcPr>
          <w:p w14:paraId="59BC5778" w14:textId="135B5CEA" w:rsidR="00A20EC6" w:rsidRPr="001E56C9" w:rsidRDefault="00FF4260" w:rsidP="00DC6EDD">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auto"/>
          </w:tcPr>
          <w:p w14:paraId="29748F88" w14:textId="1DD4F7B5" w:rsidR="00A20EC6" w:rsidRPr="002B12D9" w:rsidRDefault="00C951EA" w:rsidP="00B77304">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951EA">
              <w:rPr>
                <w:rFonts w:cs="Arial"/>
                <w:sz w:val="20"/>
                <w:szCs w:val="20"/>
              </w:rPr>
              <w:t xml:space="preserve">The </w:t>
            </w:r>
            <w:r w:rsidR="001B1CF4" w:rsidRPr="001B1CF4">
              <w:rPr>
                <w:rFonts w:cs="Arial"/>
                <w:sz w:val="20"/>
                <w:szCs w:val="20"/>
              </w:rPr>
              <w:t xml:space="preserve">pregnancy </w:t>
            </w:r>
            <w:r w:rsidRPr="00C951EA">
              <w:rPr>
                <w:rFonts w:cs="Arial"/>
                <w:sz w:val="20"/>
                <w:szCs w:val="20"/>
              </w:rPr>
              <w:t xml:space="preserve">warning label is intended to reinforce </w:t>
            </w:r>
            <w:r w:rsidR="00070CBB">
              <w:rPr>
                <w:rFonts w:cs="Arial"/>
                <w:sz w:val="20"/>
                <w:szCs w:val="20"/>
              </w:rPr>
              <w:t>existing</w:t>
            </w:r>
            <w:r w:rsidR="001B1CF4" w:rsidRPr="001B1CF4">
              <w:rPr>
                <w:rFonts w:cs="Arial"/>
                <w:sz w:val="20"/>
                <w:szCs w:val="20"/>
              </w:rPr>
              <w:t xml:space="preserve"> public health advice and messaging not to drink alcohol when pregnant</w:t>
            </w:r>
            <w:r w:rsidR="007F788F">
              <w:rPr>
                <w:rFonts w:cs="Arial"/>
                <w:sz w:val="20"/>
                <w:szCs w:val="20"/>
              </w:rPr>
              <w:t>.</w:t>
            </w:r>
            <w:r w:rsidR="00CE3C1E">
              <w:rPr>
                <w:rFonts w:cs="Arial"/>
                <w:sz w:val="20"/>
                <w:szCs w:val="20"/>
              </w:rPr>
              <w:t xml:space="preserve"> </w:t>
            </w:r>
            <w:r>
              <w:rPr>
                <w:rFonts w:cs="Arial"/>
                <w:sz w:val="20"/>
                <w:szCs w:val="20"/>
              </w:rPr>
              <w:t xml:space="preserve">The warning statement </w:t>
            </w:r>
            <w:r w:rsidR="006B6BAD">
              <w:rPr>
                <w:rFonts w:cs="Arial"/>
                <w:sz w:val="20"/>
                <w:szCs w:val="20"/>
              </w:rPr>
              <w:t xml:space="preserve">reflects </w:t>
            </w:r>
            <w:r>
              <w:rPr>
                <w:rFonts w:cs="Arial"/>
                <w:sz w:val="20"/>
                <w:szCs w:val="20"/>
              </w:rPr>
              <w:t xml:space="preserve">the evidence base regarding the risks associated with consumption of alcohol during pregnancy, and </w:t>
            </w:r>
            <w:r w:rsidR="002B12D9">
              <w:rPr>
                <w:rFonts w:cs="Arial"/>
                <w:sz w:val="20"/>
                <w:szCs w:val="20"/>
              </w:rPr>
              <w:t xml:space="preserve">applies </w:t>
            </w:r>
            <w:r w:rsidR="00FD5C62">
              <w:rPr>
                <w:rFonts w:cs="Arial"/>
                <w:sz w:val="20"/>
                <w:szCs w:val="20"/>
              </w:rPr>
              <w:t>six</w:t>
            </w:r>
            <w:r>
              <w:rPr>
                <w:rFonts w:cs="Arial"/>
                <w:sz w:val="20"/>
                <w:szCs w:val="20"/>
              </w:rPr>
              <w:t xml:space="preserve"> pr</w:t>
            </w:r>
            <w:r w:rsidR="002B12D9">
              <w:rPr>
                <w:rFonts w:cs="Arial"/>
                <w:sz w:val="20"/>
                <w:szCs w:val="20"/>
              </w:rPr>
              <w:t>inciples for warning statement effectiveness</w:t>
            </w:r>
            <w:r w:rsidR="006435C8">
              <w:rPr>
                <w:rFonts w:cs="Arial"/>
                <w:sz w:val="20"/>
                <w:szCs w:val="20"/>
              </w:rPr>
              <w:t xml:space="preserve"> </w:t>
            </w:r>
            <w:r w:rsidR="002B12D9">
              <w:rPr>
                <w:rFonts w:cs="Arial"/>
                <w:sz w:val="20"/>
                <w:szCs w:val="20"/>
              </w:rPr>
              <w:t>(further discussed in section 3.3.3)</w:t>
            </w:r>
            <w:r w:rsidR="002B12D9" w:rsidDel="002B12D9">
              <w:rPr>
                <w:rFonts w:cs="Arial"/>
                <w:sz w:val="20"/>
                <w:szCs w:val="20"/>
              </w:rPr>
              <w:t>.</w:t>
            </w:r>
            <w:r w:rsidR="006435C8">
              <w:rPr>
                <w:rFonts w:cs="Arial"/>
                <w:sz w:val="20"/>
                <w:szCs w:val="20"/>
              </w:rPr>
              <w:t xml:space="preserve"> FSANZ </w:t>
            </w:r>
            <w:r w:rsidR="00210F67">
              <w:rPr>
                <w:rFonts w:cs="Arial"/>
                <w:sz w:val="20"/>
                <w:szCs w:val="20"/>
              </w:rPr>
              <w:t xml:space="preserve">also </w:t>
            </w:r>
            <w:r w:rsidR="006435C8">
              <w:rPr>
                <w:rFonts w:cs="Arial"/>
                <w:sz w:val="20"/>
                <w:szCs w:val="20"/>
              </w:rPr>
              <w:t xml:space="preserve">notes that broader public health messaging </w:t>
            </w:r>
            <w:r w:rsidR="00210F67">
              <w:rPr>
                <w:rFonts w:cs="Arial"/>
                <w:sz w:val="20"/>
                <w:szCs w:val="20"/>
              </w:rPr>
              <w:t>advises</w:t>
            </w:r>
            <w:r w:rsidR="006435C8">
              <w:rPr>
                <w:rFonts w:cs="Arial"/>
                <w:sz w:val="20"/>
                <w:szCs w:val="20"/>
              </w:rPr>
              <w:t xml:space="preserve"> </w:t>
            </w:r>
            <w:r w:rsidR="00210F67">
              <w:rPr>
                <w:rFonts w:cs="Arial"/>
                <w:sz w:val="20"/>
                <w:szCs w:val="20"/>
              </w:rPr>
              <w:t>if</w:t>
            </w:r>
            <w:r w:rsidR="006435C8">
              <w:rPr>
                <w:rFonts w:cs="Arial"/>
                <w:sz w:val="20"/>
                <w:szCs w:val="20"/>
              </w:rPr>
              <w:t xml:space="preserve"> pregnant women who may have consumed alcohol </w:t>
            </w:r>
            <w:r w:rsidR="00210F67">
              <w:rPr>
                <w:rFonts w:cs="Arial"/>
                <w:sz w:val="20"/>
                <w:szCs w:val="20"/>
              </w:rPr>
              <w:t>are</w:t>
            </w:r>
            <w:r w:rsidR="006435C8">
              <w:rPr>
                <w:rFonts w:cs="Arial"/>
                <w:sz w:val="20"/>
                <w:szCs w:val="20"/>
              </w:rPr>
              <w:t xml:space="preserve"> concerned, </w:t>
            </w:r>
            <w:r w:rsidR="00210F67">
              <w:rPr>
                <w:rFonts w:cs="Arial"/>
                <w:sz w:val="20"/>
                <w:szCs w:val="20"/>
              </w:rPr>
              <w:t>they should</w:t>
            </w:r>
            <w:r w:rsidR="006435C8">
              <w:rPr>
                <w:rFonts w:cs="Arial"/>
                <w:sz w:val="20"/>
                <w:szCs w:val="20"/>
              </w:rPr>
              <w:t xml:space="preserve"> speak with health professionals (</w:t>
            </w:r>
            <w:r w:rsidR="002F38E1">
              <w:rPr>
                <w:rFonts w:cs="Arial"/>
                <w:sz w:val="20"/>
                <w:szCs w:val="20"/>
              </w:rPr>
              <w:t xml:space="preserve">refer to </w:t>
            </w:r>
            <w:r w:rsidR="006435C8">
              <w:rPr>
                <w:rFonts w:cs="Arial"/>
                <w:sz w:val="20"/>
                <w:szCs w:val="20"/>
              </w:rPr>
              <w:t xml:space="preserve">section 2.3). </w:t>
            </w:r>
          </w:p>
        </w:tc>
      </w:tr>
      <w:tr w:rsidR="00A20EC6" w:rsidRPr="001E56C9" w14:paraId="38F205F1"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2B396FA7" w14:textId="18574278" w:rsidR="00A20EC6" w:rsidRPr="001E56C9" w:rsidRDefault="00FB6BC7" w:rsidP="007E1535">
            <w:pPr>
              <w:rPr>
                <w:rFonts w:cs="Arial"/>
                <w:b w:val="0"/>
                <w:sz w:val="20"/>
                <w:szCs w:val="20"/>
              </w:rPr>
            </w:pPr>
            <w:r>
              <w:rPr>
                <w:rFonts w:cs="Arial"/>
                <w:b w:val="0"/>
                <w:sz w:val="20"/>
                <w:szCs w:val="20"/>
              </w:rPr>
              <w:t>The</w:t>
            </w:r>
            <w:r w:rsidR="00A20EC6" w:rsidRPr="00250A4B">
              <w:rPr>
                <w:rFonts w:cs="Arial"/>
                <w:b w:val="0"/>
                <w:sz w:val="20"/>
                <w:szCs w:val="20"/>
              </w:rPr>
              <w:t xml:space="preserve"> term </w:t>
            </w:r>
            <w:r w:rsidR="00A20EC6" w:rsidRPr="00250A4B">
              <w:rPr>
                <w:rFonts w:cs="Arial"/>
                <w:b w:val="0"/>
                <w:i/>
                <w:sz w:val="20"/>
                <w:szCs w:val="20"/>
              </w:rPr>
              <w:t>can harm your baby</w:t>
            </w:r>
            <w:r w:rsidR="00A20EC6" w:rsidRPr="00250A4B">
              <w:rPr>
                <w:rFonts w:cs="Arial"/>
                <w:b w:val="0"/>
                <w:sz w:val="20"/>
                <w:szCs w:val="20"/>
              </w:rPr>
              <w:t xml:space="preserve"> </w:t>
            </w:r>
            <w:r w:rsidR="00D746DD" w:rsidRPr="00250A4B">
              <w:rPr>
                <w:rFonts w:cs="Arial"/>
                <w:b w:val="0"/>
                <w:sz w:val="20"/>
                <w:szCs w:val="20"/>
              </w:rPr>
              <w:t xml:space="preserve">extends beyond concerns relating to pregnancy and </w:t>
            </w:r>
            <w:r w:rsidR="00A20EC6" w:rsidRPr="00250A4B">
              <w:rPr>
                <w:rFonts w:cs="Arial"/>
                <w:b w:val="0"/>
                <w:sz w:val="20"/>
                <w:szCs w:val="20"/>
              </w:rPr>
              <w:t xml:space="preserve">implies </w:t>
            </w:r>
            <w:r w:rsidR="00B56A75" w:rsidRPr="00250A4B">
              <w:rPr>
                <w:rFonts w:cs="Arial"/>
                <w:b w:val="0"/>
                <w:sz w:val="20"/>
                <w:szCs w:val="20"/>
              </w:rPr>
              <w:t>harm to any</w:t>
            </w:r>
            <w:r w:rsidR="00A20EC6" w:rsidRPr="00250A4B">
              <w:rPr>
                <w:rFonts w:cs="Arial"/>
                <w:b w:val="0"/>
                <w:sz w:val="20"/>
                <w:szCs w:val="20"/>
              </w:rPr>
              <w:t xml:space="preserve"> child, born or unborn. </w:t>
            </w:r>
          </w:p>
        </w:tc>
        <w:tc>
          <w:tcPr>
            <w:tcW w:w="678" w:type="pct"/>
            <w:tcBorders>
              <w:left w:val="single" w:sz="4" w:space="0" w:color="auto"/>
              <w:right w:val="single" w:sz="4" w:space="0" w:color="auto"/>
            </w:tcBorders>
            <w:shd w:val="clear" w:color="auto" w:fill="E6EED5"/>
          </w:tcPr>
          <w:p w14:paraId="557D29EA" w14:textId="7A83614E"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shd w:val="clear" w:color="auto" w:fill="E6EED5"/>
          </w:tcPr>
          <w:p w14:paraId="3DBDE474" w14:textId="410098EC" w:rsidR="00A20EC6" w:rsidRPr="002B12D9" w:rsidRDefault="00173F13" w:rsidP="002F38E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lang w:eastAsia="en-AU"/>
              </w:rPr>
              <w:t>The statement is supported by th</w:t>
            </w:r>
            <w:r w:rsidR="00FB6BC7">
              <w:rPr>
                <w:rFonts w:cs="Arial"/>
                <w:sz w:val="20"/>
                <w:szCs w:val="20"/>
                <w:lang w:eastAsia="en-AU"/>
              </w:rPr>
              <w:t>e pictogram which indicates it is during pregnancy that</w:t>
            </w:r>
            <w:r>
              <w:rPr>
                <w:rFonts w:cs="Arial"/>
                <w:sz w:val="20"/>
                <w:szCs w:val="20"/>
                <w:lang w:eastAsia="en-AU"/>
              </w:rPr>
              <w:t xml:space="preserve"> harm </w:t>
            </w:r>
            <w:r w:rsidR="000B21E1">
              <w:rPr>
                <w:rFonts w:cs="Arial"/>
                <w:sz w:val="20"/>
                <w:szCs w:val="20"/>
                <w:lang w:eastAsia="en-AU"/>
              </w:rPr>
              <w:t xml:space="preserve">can be </w:t>
            </w:r>
            <w:r>
              <w:rPr>
                <w:rFonts w:cs="Arial"/>
                <w:sz w:val="20"/>
                <w:szCs w:val="20"/>
                <w:lang w:eastAsia="en-AU"/>
              </w:rPr>
              <w:t xml:space="preserve">caused. </w:t>
            </w:r>
            <w:r w:rsidR="00FB6BC7">
              <w:rPr>
                <w:rFonts w:cs="Arial"/>
                <w:sz w:val="20"/>
                <w:szCs w:val="20"/>
                <w:lang w:eastAsia="en-AU"/>
              </w:rPr>
              <w:t>T</w:t>
            </w:r>
            <w:r>
              <w:rPr>
                <w:rFonts w:cs="Arial"/>
                <w:sz w:val="20"/>
                <w:szCs w:val="20"/>
                <w:lang w:eastAsia="en-AU"/>
              </w:rPr>
              <w:t xml:space="preserve">he warning label is </w:t>
            </w:r>
            <w:r w:rsidR="00FB6BC7">
              <w:rPr>
                <w:rFonts w:cs="Arial"/>
                <w:sz w:val="20"/>
                <w:szCs w:val="20"/>
                <w:lang w:eastAsia="en-AU"/>
              </w:rPr>
              <w:t xml:space="preserve">also </w:t>
            </w:r>
            <w:r>
              <w:rPr>
                <w:rFonts w:cs="Arial"/>
                <w:sz w:val="20"/>
                <w:szCs w:val="20"/>
                <w:lang w:eastAsia="en-AU"/>
              </w:rPr>
              <w:t xml:space="preserve">supported by other </w:t>
            </w:r>
            <w:r w:rsidRPr="00FB6BC7">
              <w:rPr>
                <w:rFonts w:cs="Arial"/>
                <w:sz w:val="20"/>
                <w:szCs w:val="20"/>
                <w:lang w:eastAsia="en-AU"/>
              </w:rPr>
              <w:t>measures in Au</w:t>
            </w:r>
            <w:r>
              <w:rPr>
                <w:rFonts w:cs="Arial"/>
                <w:sz w:val="20"/>
                <w:szCs w:val="20"/>
                <w:lang w:eastAsia="en-AU"/>
              </w:rPr>
              <w:t xml:space="preserve">stralia and New Zealand </w:t>
            </w:r>
            <w:r w:rsidRPr="00173F13">
              <w:rPr>
                <w:rFonts w:cs="Arial"/>
                <w:sz w:val="20"/>
                <w:szCs w:val="20"/>
                <w:lang w:eastAsia="en-AU"/>
              </w:rPr>
              <w:t>aimed to raise awareness of the risks of drinking alcohol during pregnancy</w:t>
            </w:r>
            <w:r w:rsidR="004F4493">
              <w:rPr>
                <w:rFonts w:cs="Arial"/>
                <w:sz w:val="20"/>
                <w:szCs w:val="20"/>
                <w:lang w:eastAsia="en-AU"/>
              </w:rPr>
              <w:t xml:space="preserve"> (</w:t>
            </w:r>
            <w:r w:rsidR="002F38E1">
              <w:rPr>
                <w:rFonts w:cs="Arial"/>
                <w:sz w:val="20"/>
                <w:szCs w:val="20"/>
                <w:lang w:eastAsia="en-AU"/>
              </w:rPr>
              <w:t>refer to</w:t>
            </w:r>
            <w:r w:rsidR="004F4493">
              <w:rPr>
                <w:rFonts w:cs="Arial"/>
                <w:sz w:val="20"/>
                <w:szCs w:val="20"/>
                <w:lang w:eastAsia="en-AU"/>
              </w:rPr>
              <w:t xml:space="preserve"> section 2.5</w:t>
            </w:r>
            <w:r w:rsidR="00B02CD1">
              <w:rPr>
                <w:rFonts w:cs="Arial"/>
                <w:sz w:val="20"/>
                <w:szCs w:val="20"/>
                <w:lang w:eastAsia="en-AU"/>
              </w:rPr>
              <w:t>)</w:t>
            </w:r>
            <w:r w:rsidRPr="00173F13">
              <w:rPr>
                <w:rFonts w:cs="Arial"/>
                <w:sz w:val="20"/>
                <w:szCs w:val="20"/>
                <w:lang w:eastAsia="en-AU"/>
              </w:rPr>
              <w:t>.</w:t>
            </w:r>
            <w:r>
              <w:rPr>
                <w:rFonts w:cs="Arial"/>
                <w:sz w:val="20"/>
                <w:szCs w:val="20"/>
                <w:lang w:eastAsia="en-AU"/>
              </w:rPr>
              <w:t xml:space="preserve"> </w:t>
            </w:r>
            <w:r w:rsidR="002B12D9" w:rsidRPr="002B12D9">
              <w:rPr>
                <w:rFonts w:cs="Arial"/>
                <w:sz w:val="20"/>
                <w:szCs w:val="20"/>
              </w:rPr>
              <w:t xml:space="preserve">As noted above, FSANZ has amended the text of the warning statement to </w:t>
            </w:r>
            <w:r w:rsidR="002B12D9" w:rsidRPr="002B12D9">
              <w:rPr>
                <w:rFonts w:cs="Arial"/>
                <w:i/>
                <w:sz w:val="20"/>
                <w:szCs w:val="20"/>
              </w:rPr>
              <w:t>Alcohol can cause lifelong harm to your baby</w:t>
            </w:r>
            <w:r w:rsidR="002B12D9" w:rsidRPr="002B12D9">
              <w:rPr>
                <w:rFonts w:cs="Arial"/>
                <w:sz w:val="20"/>
                <w:szCs w:val="20"/>
              </w:rPr>
              <w:t>. This state</w:t>
            </w:r>
            <w:r w:rsidR="00EE4BC0">
              <w:rPr>
                <w:rFonts w:cs="Arial"/>
                <w:sz w:val="20"/>
                <w:szCs w:val="20"/>
              </w:rPr>
              <w:t>ment</w:t>
            </w:r>
            <w:r w:rsidR="002B12D9" w:rsidRPr="002B12D9">
              <w:rPr>
                <w:rFonts w:cs="Arial"/>
                <w:sz w:val="20"/>
                <w:szCs w:val="20"/>
              </w:rPr>
              <w:t xml:space="preserve"> reflects </w:t>
            </w:r>
            <w:r w:rsidR="00EE4BC0">
              <w:rPr>
                <w:rFonts w:cs="Arial"/>
                <w:sz w:val="20"/>
                <w:szCs w:val="20"/>
              </w:rPr>
              <w:t>the</w:t>
            </w:r>
            <w:r w:rsidR="002B12D9" w:rsidRPr="002B12D9">
              <w:rPr>
                <w:rFonts w:cs="Arial"/>
                <w:sz w:val="20"/>
                <w:szCs w:val="20"/>
              </w:rPr>
              <w:t xml:space="preserve"> </w:t>
            </w:r>
            <w:r w:rsidR="005C10DC" w:rsidRPr="002B12D9">
              <w:rPr>
                <w:rFonts w:cs="Arial"/>
                <w:sz w:val="20"/>
                <w:szCs w:val="20"/>
                <w:lang w:eastAsia="en-AU"/>
              </w:rPr>
              <w:t>fact that FASD</w:t>
            </w:r>
            <w:r w:rsidR="005C437D" w:rsidRPr="002B12D9">
              <w:rPr>
                <w:rFonts w:cs="Arial"/>
                <w:sz w:val="20"/>
                <w:szCs w:val="20"/>
                <w:lang w:eastAsia="en-AU"/>
              </w:rPr>
              <w:t xml:space="preserve"> can cause </w:t>
            </w:r>
            <w:r w:rsidR="005C10DC" w:rsidRPr="002B12D9">
              <w:rPr>
                <w:rFonts w:cs="Arial"/>
                <w:sz w:val="20"/>
                <w:szCs w:val="20"/>
                <w:lang w:eastAsia="en-AU"/>
              </w:rPr>
              <w:t xml:space="preserve">permanent, </w:t>
            </w:r>
            <w:r w:rsidR="005C437D" w:rsidRPr="002B12D9">
              <w:rPr>
                <w:rFonts w:cs="Arial"/>
                <w:sz w:val="20"/>
                <w:szCs w:val="20"/>
                <w:lang w:eastAsia="en-AU"/>
              </w:rPr>
              <w:t xml:space="preserve">lifelong harm to </w:t>
            </w:r>
            <w:r w:rsidR="005C10DC" w:rsidRPr="002B12D9">
              <w:rPr>
                <w:rFonts w:cs="Arial"/>
                <w:sz w:val="20"/>
                <w:szCs w:val="20"/>
                <w:lang w:eastAsia="en-AU"/>
              </w:rPr>
              <w:t>the baby</w:t>
            </w:r>
            <w:r w:rsidR="00EE4BC0">
              <w:rPr>
                <w:rFonts w:cs="Arial"/>
                <w:sz w:val="20"/>
                <w:szCs w:val="20"/>
                <w:lang w:eastAsia="en-AU"/>
              </w:rPr>
              <w:t xml:space="preserve">. </w:t>
            </w:r>
          </w:p>
        </w:tc>
      </w:tr>
      <w:tr w:rsidR="00646402" w:rsidRPr="001E56C9" w14:paraId="010496D3"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09BDDB9A" w14:textId="3197D580" w:rsidR="00646402" w:rsidRPr="003F66F9" w:rsidRDefault="00646402" w:rsidP="00FB6BC7">
            <w:pPr>
              <w:rPr>
                <w:rFonts w:cs="Arial"/>
                <w:b w:val="0"/>
                <w:sz w:val="20"/>
                <w:szCs w:val="20"/>
              </w:rPr>
            </w:pPr>
            <w:r w:rsidRPr="003F66F9">
              <w:rPr>
                <w:rFonts w:cs="Arial"/>
                <w:b w:val="0"/>
                <w:color w:val="000000"/>
                <w:sz w:val="20"/>
                <w:szCs w:val="20"/>
              </w:rPr>
              <w:t xml:space="preserve">Recommend warning statement be in </w:t>
            </w:r>
            <w:r w:rsidRPr="003F66F9">
              <w:rPr>
                <w:rFonts w:cs="Arial"/>
                <w:b w:val="0"/>
                <w:sz w:val="20"/>
                <w:szCs w:val="20"/>
              </w:rPr>
              <w:t>both English and Te Reo Māori</w:t>
            </w:r>
            <w:r w:rsidR="00470542">
              <w:rPr>
                <w:rFonts w:cs="Arial"/>
                <w:b w:val="0"/>
                <w:sz w:val="20"/>
                <w:szCs w:val="20"/>
              </w:rPr>
              <w:t>.</w:t>
            </w:r>
          </w:p>
        </w:tc>
        <w:tc>
          <w:tcPr>
            <w:tcW w:w="678" w:type="pct"/>
            <w:tcBorders>
              <w:left w:val="single" w:sz="4" w:space="0" w:color="auto"/>
              <w:right w:val="single" w:sz="4" w:space="0" w:color="auto"/>
            </w:tcBorders>
            <w:shd w:val="clear" w:color="auto" w:fill="auto"/>
          </w:tcPr>
          <w:p w14:paraId="539E6615" w14:textId="16A51D99" w:rsidR="00646402" w:rsidRPr="003F66F9" w:rsidRDefault="00FF4260" w:rsidP="00FB6BC7">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Public health </w:t>
            </w:r>
          </w:p>
        </w:tc>
        <w:tc>
          <w:tcPr>
            <w:tcW w:w="2987" w:type="pct"/>
            <w:tcBorders>
              <w:left w:val="single" w:sz="4" w:space="0" w:color="auto"/>
            </w:tcBorders>
            <w:shd w:val="clear" w:color="auto" w:fill="auto"/>
          </w:tcPr>
          <w:p w14:paraId="7EBF03E0" w14:textId="5EB7F759" w:rsidR="00646402" w:rsidRPr="003F66F9" w:rsidRDefault="00FB6BC7" w:rsidP="000B1170">
            <w:pPr>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Pr>
                <w:rFonts w:cs="Arial"/>
                <w:sz w:val="20"/>
                <w:szCs w:val="20"/>
              </w:rPr>
              <w:t>The</w:t>
            </w:r>
            <w:r w:rsidR="00646402" w:rsidRPr="003F66F9">
              <w:rPr>
                <w:rFonts w:cs="Arial"/>
                <w:sz w:val="20"/>
                <w:szCs w:val="20"/>
              </w:rPr>
              <w:t xml:space="preserve"> pregnancy warning label is a population-level initiative required on alcoholic beverage labels </w:t>
            </w:r>
            <w:r w:rsidR="000B1170">
              <w:rPr>
                <w:rFonts w:cs="Arial"/>
                <w:sz w:val="20"/>
                <w:szCs w:val="20"/>
              </w:rPr>
              <w:t>in</w:t>
            </w:r>
            <w:r w:rsidR="000B1170" w:rsidRPr="003F66F9">
              <w:rPr>
                <w:rFonts w:cs="Arial"/>
                <w:sz w:val="20"/>
                <w:szCs w:val="20"/>
              </w:rPr>
              <w:t xml:space="preserve"> </w:t>
            </w:r>
            <w:r w:rsidR="000B1170">
              <w:rPr>
                <w:rFonts w:cs="Arial"/>
                <w:sz w:val="20"/>
                <w:szCs w:val="20"/>
              </w:rPr>
              <w:t xml:space="preserve">both </w:t>
            </w:r>
            <w:r w:rsidR="00646402" w:rsidRPr="003F66F9">
              <w:rPr>
                <w:rFonts w:cs="Arial"/>
                <w:sz w:val="20"/>
                <w:szCs w:val="20"/>
              </w:rPr>
              <w:t xml:space="preserve">Australia and New Zealand. English is widely spoken </w:t>
            </w:r>
            <w:r w:rsidR="000B0E61">
              <w:rPr>
                <w:rFonts w:cs="Arial"/>
                <w:sz w:val="20"/>
                <w:szCs w:val="20"/>
              </w:rPr>
              <w:t xml:space="preserve">and understood </w:t>
            </w:r>
            <w:r w:rsidR="00646402" w:rsidRPr="003F66F9">
              <w:rPr>
                <w:rFonts w:cs="Arial"/>
                <w:sz w:val="20"/>
                <w:szCs w:val="20"/>
              </w:rPr>
              <w:t xml:space="preserve">across Australia and New Zealand. </w:t>
            </w:r>
            <w:r w:rsidR="00C85931" w:rsidRPr="00C85931">
              <w:rPr>
                <w:rFonts w:cs="Arial"/>
                <w:sz w:val="20"/>
                <w:szCs w:val="20"/>
              </w:rPr>
              <w:t>While a bi-lingual warning statement is not required, there is opportunity for multi-lingual education referencing the label</w:t>
            </w:r>
            <w:r w:rsidR="00C85931">
              <w:rPr>
                <w:rFonts w:cs="Arial"/>
                <w:sz w:val="20"/>
                <w:szCs w:val="20"/>
              </w:rPr>
              <w:t xml:space="preserve"> to be a part</w:t>
            </w:r>
            <w:r w:rsidR="00C85931" w:rsidRPr="00C85931">
              <w:rPr>
                <w:rFonts w:cs="Arial"/>
                <w:sz w:val="20"/>
                <w:szCs w:val="20"/>
              </w:rPr>
              <w:t xml:space="preserve"> of public health initiatives.</w:t>
            </w:r>
            <w:r w:rsidR="00C85931">
              <w:rPr>
                <w:rFonts w:cs="Arial"/>
                <w:sz w:val="20"/>
                <w:szCs w:val="20"/>
              </w:rPr>
              <w:t xml:space="preserve"> </w:t>
            </w:r>
          </w:p>
        </w:tc>
      </w:tr>
      <w:tr w:rsidR="00646402" w:rsidRPr="001E56C9" w14:paraId="5B11CD12"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748C0252" w14:textId="7D2AF00A" w:rsidR="00646402" w:rsidRPr="003F66F9" w:rsidRDefault="006F0F61" w:rsidP="00FB6BC7">
            <w:pPr>
              <w:autoSpaceDE w:val="0"/>
              <w:autoSpaceDN w:val="0"/>
              <w:adjustRightInd w:val="0"/>
              <w:rPr>
                <w:rFonts w:cs="Arial"/>
                <w:b w:val="0"/>
                <w:sz w:val="20"/>
                <w:szCs w:val="20"/>
              </w:rPr>
            </w:pPr>
            <w:r>
              <w:rPr>
                <w:rFonts w:cs="Arial"/>
                <w:b w:val="0"/>
                <w:i/>
                <w:sz w:val="20"/>
                <w:szCs w:val="20"/>
              </w:rPr>
              <w:t>A</w:t>
            </w:r>
            <w:r w:rsidR="00646402" w:rsidRPr="003F66F9">
              <w:rPr>
                <w:rFonts w:cs="Arial"/>
                <w:b w:val="0"/>
                <w:i/>
                <w:sz w:val="20"/>
                <w:szCs w:val="20"/>
              </w:rPr>
              <w:t xml:space="preserve">ny amount of alcohol </w:t>
            </w:r>
            <w:r w:rsidR="00646402" w:rsidRPr="003F66F9">
              <w:rPr>
                <w:rFonts w:cs="Arial"/>
                <w:b w:val="0"/>
                <w:sz w:val="20"/>
                <w:szCs w:val="20"/>
              </w:rPr>
              <w:t>may be confusing for those with low literacy</w:t>
            </w:r>
            <w:r>
              <w:rPr>
                <w:rFonts w:cs="Arial"/>
                <w:b w:val="0"/>
                <w:sz w:val="20"/>
                <w:szCs w:val="20"/>
              </w:rPr>
              <w:t>;</w:t>
            </w:r>
            <w:r w:rsidR="00646402" w:rsidRPr="003F66F9">
              <w:rPr>
                <w:rFonts w:cs="Arial"/>
                <w:b w:val="0"/>
                <w:sz w:val="20"/>
                <w:szCs w:val="20"/>
              </w:rPr>
              <w:t xml:space="preserve"> recommend</w:t>
            </w:r>
            <w:r w:rsidR="00FB6BC7">
              <w:rPr>
                <w:rFonts w:cs="Arial"/>
                <w:b w:val="0"/>
                <w:sz w:val="20"/>
                <w:szCs w:val="20"/>
              </w:rPr>
              <w:t>s</w:t>
            </w:r>
            <w:r w:rsidR="00646402" w:rsidRPr="003F66F9">
              <w:rPr>
                <w:rFonts w:cs="Arial"/>
                <w:b w:val="0"/>
                <w:sz w:val="20"/>
                <w:szCs w:val="20"/>
              </w:rPr>
              <w:t xml:space="preserve"> testing with </w:t>
            </w:r>
            <w:r w:rsidR="00FB6BC7">
              <w:rPr>
                <w:rFonts w:cs="Arial"/>
                <w:b w:val="0"/>
                <w:sz w:val="20"/>
                <w:szCs w:val="20"/>
              </w:rPr>
              <w:t>these groups</w:t>
            </w:r>
            <w:r w:rsidR="00646402" w:rsidRPr="003F66F9">
              <w:rPr>
                <w:rFonts w:cs="Arial"/>
                <w:b w:val="0"/>
                <w:sz w:val="20"/>
                <w:szCs w:val="20"/>
              </w:rPr>
              <w:t xml:space="preserve">. </w:t>
            </w:r>
          </w:p>
        </w:tc>
        <w:tc>
          <w:tcPr>
            <w:tcW w:w="678" w:type="pct"/>
            <w:tcBorders>
              <w:left w:val="single" w:sz="4" w:space="0" w:color="auto"/>
              <w:right w:val="single" w:sz="4" w:space="0" w:color="auto"/>
            </w:tcBorders>
            <w:shd w:val="clear" w:color="auto" w:fill="E6EED5"/>
          </w:tcPr>
          <w:p w14:paraId="3A41F65B" w14:textId="1727C42C" w:rsidR="00646402" w:rsidRPr="003F66F9" w:rsidRDefault="00FF4260" w:rsidP="0064640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Public health </w:t>
            </w:r>
          </w:p>
        </w:tc>
        <w:tc>
          <w:tcPr>
            <w:tcW w:w="2987" w:type="pct"/>
            <w:tcBorders>
              <w:left w:val="single" w:sz="4" w:space="0" w:color="auto"/>
            </w:tcBorders>
            <w:shd w:val="clear" w:color="auto" w:fill="E6EED5"/>
          </w:tcPr>
          <w:p w14:paraId="0F94D090" w14:textId="44903313" w:rsidR="00646402" w:rsidRPr="003F66F9" w:rsidRDefault="00FB6BC7" w:rsidP="00FB6BC7">
            <w:pPr>
              <w:cnfStyle w:val="000000010000" w:firstRow="0" w:lastRow="0" w:firstColumn="0" w:lastColumn="0" w:oddVBand="0" w:evenVBand="0" w:oddHBand="0" w:evenHBand="1" w:firstRowFirstColumn="0" w:firstRowLastColumn="0" w:lastRowFirstColumn="0" w:lastRowLastColumn="0"/>
              <w:rPr>
                <w:rFonts w:cs="Arial"/>
                <w:sz w:val="20"/>
                <w:szCs w:val="20"/>
                <w:lang w:eastAsia="en-AU"/>
              </w:rPr>
            </w:pPr>
            <w:r>
              <w:rPr>
                <w:rFonts w:cs="Arial"/>
                <w:sz w:val="20"/>
                <w:szCs w:val="20"/>
              </w:rPr>
              <w:t xml:space="preserve">As discussed above, </w:t>
            </w:r>
            <w:r w:rsidR="00646402" w:rsidRPr="003F66F9">
              <w:rPr>
                <w:rFonts w:cs="Arial"/>
                <w:sz w:val="20"/>
                <w:szCs w:val="20"/>
              </w:rPr>
              <w:t xml:space="preserve">FSANZ </w:t>
            </w:r>
            <w:r>
              <w:rPr>
                <w:rFonts w:cs="Arial"/>
                <w:sz w:val="20"/>
                <w:szCs w:val="20"/>
              </w:rPr>
              <w:t xml:space="preserve">has </w:t>
            </w:r>
            <w:r w:rsidR="00646402" w:rsidRPr="003F66F9">
              <w:rPr>
                <w:rFonts w:cs="Arial"/>
                <w:sz w:val="20"/>
                <w:szCs w:val="20"/>
              </w:rPr>
              <w:t>revised</w:t>
            </w:r>
            <w:r>
              <w:rPr>
                <w:rFonts w:cs="Arial"/>
                <w:sz w:val="20"/>
                <w:szCs w:val="20"/>
              </w:rPr>
              <w:t xml:space="preserve"> the statement</w:t>
            </w:r>
            <w:r w:rsidR="00646402" w:rsidRPr="003F66F9">
              <w:rPr>
                <w:rFonts w:cs="Arial"/>
                <w:sz w:val="20"/>
                <w:szCs w:val="20"/>
              </w:rPr>
              <w:t xml:space="preserve"> to </w:t>
            </w:r>
            <w:r w:rsidR="00646402" w:rsidRPr="003F66F9">
              <w:rPr>
                <w:rFonts w:cs="Arial"/>
                <w:i/>
                <w:sz w:val="20"/>
                <w:szCs w:val="20"/>
              </w:rPr>
              <w:t xml:space="preserve">Alcohol can </w:t>
            </w:r>
            <w:r w:rsidR="009B1D5D">
              <w:rPr>
                <w:rFonts w:cs="Arial"/>
                <w:i/>
                <w:sz w:val="20"/>
                <w:szCs w:val="20"/>
              </w:rPr>
              <w:t xml:space="preserve">cause lifelong </w:t>
            </w:r>
            <w:r w:rsidR="00646402" w:rsidRPr="003F66F9">
              <w:rPr>
                <w:rFonts w:cs="Arial"/>
                <w:i/>
                <w:sz w:val="20"/>
                <w:szCs w:val="20"/>
              </w:rPr>
              <w:t>harm</w:t>
            </w:r>
            <w:r w:rsidR="009B1D5D">
              <w:rPr>
                <w:rFonts w:cs="Arial"/>
                <w:i/>
                <w:sz w:val="20"/>
                <w:szCs w:val="20"/>
              </w:rPr>
              <w:t xml:space="preserve"> to</w:t>
            </w:r>
            <w:r w:rsidR="00646402" w:rsidRPr="003F66F9">
              <w:rPr>
                <w:rFonts w:cs="Arial"/>
                <w:i/>
                <w:sz w:val="20"/>
                <w:szCs w:val="20"/>
              </w:rPr>
              <w:t xml:space="preserve"> your baby. </w:t>
            </w:r>
          </w:p>
        </w:tc>
      </w:tr>
      <w:tr w:rsidR="00646402" w:rsidRPr="001E56C9" w14:paraId="1C0243EC"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0D47735D" w14:textId="6C4AFEB9" w:rsidR="00646402" w:rsidRPr="003F66F9" w:rsidRDefault="00646402" w:rsidP="0026735C">
            <w:pPr>
              <w:rPr>
                <w:rFonts w:cs="Arial"/>
                <w:b w:val="0"/>
                <w:sz w:val="20"/>
                <w:szCs w:val="20"/>
              </w:rPr>
            </w:pPr>
            <w:r w:rsidRPr="003F66F9">
              <w:rPr>
                <w:rFonts w:cs="Arial"/>
                <w:b w:val="0"/>
                <w:sz w:val="20"/>
                <w:szCs w:val="20"/>
              </w:rPr>
              <w:t xml:space="preserve">Recommend </w:t>
            </w:r>
            <w:r w:rsidR="0023391D">
              <w:rPr>
                <w:rFonts w:cs="Arial"/>
                <w:b w:val="0"/>
                <w:sz w:val="20"/>
                <w:szCs w:val="20"/>
              </w:rPr>
              <w:t xml:space="preserve">warning statement </w:t>
            </w:r>
            <w:r w:rsidR="0026735C">
              <w:rPr>
                <w:rFonts w:cs="Arial"/>
                <w:b w:val="0"/>
                <w:sz w:val="20"/>
                <w:szCs w:val="20"/>
              </w:rPr>
              <w:t xml:space="preserve">font </w:t>
            </w:r>
            <w:r w:rsidRPr="003F66F9">
              <w:rPr>
                <w:rFonts w:cs="Arial"/>
                <w:b w:val="0"/>
                <w:sz w:val="20"/>
                <w:szCs w:val="20"/>
              </w:rPr>
              <w:t xml:space="preserve">requirements </w:t>
            </w:r>
            <w:r w:rsidR="0026735C">
              <w:rPr>
                <w:rFonts w:cs="Arial"/>
                <w:b w:val="0"/>
                <w:sz w:val="20"/>
                <w:szCs w:val="20"/>
              </w:rPr>
              <w:t>be further prescribed to</w:t>
            </w:r>
            <w:r w:rsidRPr="003F66F9">
              <w:rPr>
                <w:rFonts w:cs="Arial"/>
                <w:b w:val="0"/>
                <w:sz w:val="20"/>
                <w:szCs w:val="20"/>
              </w:rPr>
              <w:t xml:space="preserve"> be </w:t>
            </w:r>
            <w:r w:rsidR="0026735C">
              <w:rPr>
                <w:rFonts w:cs="Arial"/>
                <w:b w:val="0"/>
                <w:sz w:val="20"/>
                <w:szCs w:val="20"/>
              </w:rPr>
              <w:t xml:space="preserve">in </w:t>
            </w:r>
            <w:r w:rsidRPr="003F66F9">
              <w:rPr>
                <w:rFonts w:cs="Arial"/>
                <w:b w:val="0"/>
                <w:sz w:val="20"/>
                <w:szCs w:val="20"/>
              </w:rPr>
              <w:t xml:space="preserve">bold, not italic and not condensed. </w:t>
            </w:r>
          </w:p>
        </w:tc>
        <w:tc>
          <w:tcPr>
            <w:tcW w:w="678" w:type="pct"/>
            <w:tcBorders>
              <w:left w:val="single" w:sz="4" w:space="0" w:color="auto"/>
              <w:right w:val="single" w:sz="4" w:space="0" w:color="auto"/>
            </w:tcBorders>
            <w:shd w:val="clear" w:color="auto" w:fill="auto"/>
          </w:tcPr>
          <w:p w14:paraId="09216EC3" w14:textId="2A5BCCE5" w:rsidR="00646402" w:rsidRPr="003F66F9" w:rsidRDefault="00646402" w:rsidP="00DB0709">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sz w:val="20"/>
                <w:szCs w:val="20"/>
              </w:rPr>
              <w:t xml:space="preserve">Consumer </w:t>
            </w:r>
          </w:p>
        </w:tc>
        <w:tc>
          <w:tcPr>
            <w:tcW w:w="2987" w:type="pct"/>
            <w:tcBorders>
              <w:left w:val="single" w:sz="4" w:space="0" w:color="auto"/>
            </w:tcBorders>
            <w:shd w:val="clear" w:color="auto" w:fill="auto"/>
          </w:tcPr>
          <w:p w14:paraId="62A2D640" w14:textId="005391A9" w:rsidR="00646402" w:rsidRPr="003F66F9" w:rsidRDefault="00646402" w:rsidP="00B77304">
            <w:pPr>
              <w:cnfStyle w:val="000000100000" w:firstRow="0" w:lastRow="0" w:firstColumn="0" w:lastColumn="0" w:oddVBand="0" w:evenVBand="0" w:oddHBand="1" w:evenHBand="0" w:firstRowFirstColumn="0" w:firstRowLastColumn="0" w:lastRowFirstColumn="0" w:lastRowLastColumn="0"/>
              <w:rPr>
                <w:rFonts w:cs="Arial"/>
                <w:b/>
                <w:sz w:val="20"/>
                <w:szCs w:val="20"/>
              </w:rPr>
            </w:pPr>
            <w:r w:rsidRPr="003F66F9">
              <w:rPr>
                <w:rFonts w:cs="Arial"/>
                <w:sz w:val="20"/>
                <w:szCs w:val="20"/>
              </w:rPr>
              <w:t xml:space="preserve">FSANZ considers </w:t>
            </w:r>
            <w:r w:rsidR="0026735C">
              <w:rPr>
                <w:rFonts w:cs="Arial"/>
                <w:sz w:val="20"/>
                <w:szCs w:val="20"/>
              </w:rPr>
              <w:t xml:space="preserve">it has applied </w:t>
            </w:r>
            <w:r w:rsidRPr="003F66F9">
              <w:rPr>
                <w:rFonts w:cs="Arial"/>
                <w:sz w:val="20"/>
                <w:szCs w:val="20"/>
              </w:rPr>
              <w:t xml:space="preserve">a high level of prescription </w:t>
            </w:r>
            <w:r w:rsidR="004F4493">
              <w:rPr>
                <w:rFonts w:cs="Arial"/>
                <w:sz w:val="20"/>
                <w:szCs w:val="20"/>
              </w:rPr>
              <w:t>of</w:t>
            </w:r>
            <w:r w:rsidR="0026735C">
              <w:rPr>
                <w:rFonts w:cs="Arial"/>
                <w:sz w:val="20"/>
                <w:szCs w:val="20"/>
              </w:rPr>
              <w:t xml:space="preserve"> </w:t>
            </w:r>
            <w:r w:rsidRPr="003F66F9">
              <w:rPr>
                <w:rFonts w:cs="Arial"/>
                <w:sz w:val="20"/>
                <w:szCs w:val="20"/>
              </w:rPr>
              <w:t>font requirements</w:t>
            </w:r>
            <w:r w:rsidR="0026735C">
              <w:rPr>
                <w:rFonts w:cs="Arial"/>
                <w:sz w:val="20"/>
                <w:szCs w:val="20"/>
              </w:rPr>
              <w:t xml:space="preserve"> </w:t>
            </w:r>
            <w:r w:rsidR="00053E87">
              <w:rPr>
                <w:rFonts w:cs="Arial"/>
                <w:sz w:val="20"/>
                <w:szCs w:val="20"/>
              </w:rPr>
              <w:t>for the warning statement</w:t>
            </w:r>
            <w:r w:rsidR="0026735C">
              <w:rPr>
                <w:rFonts w:cs="Arial"/>
                <w:sz w:val="20"/>
                <w:szCs w:val="20"/>
              </w:rPr>
              <w:t>. As discussed in section 3.3.</w:t>
            </w:r>
            <w:r w:rsidR="00472671">
              <w:rPr>
                <w:rFonts w:cs="Arial"/>
                <w:sz w:val="20"/>
                <w:szCs w:val="20"/>
              </w:rPr>
              <w:t>5</w:t>
            </w:r>
            <w:r w:rsidR="0026735C">
              <w:rPr>
                <w:rFonts w:cs="Arial"/>
                <w:sz w:val="20"/>
                <w:szCs w:val="20"/>
              </w:rPr>
              <w:t>, a san</w:t>
            </w:r>
            <w:r w:rsidR="00B77304">
              <w:rPr>
                <w:rFonts w:cs="Arial"/>
                <w:sz w:val="20"/>
                <w:szCs w:val="20"/>
              </w:rPr>
              <w:t>s</w:t>
            </w:r>
            <w:r w:rsidR="00B46E91">
              <w:rPr>
                <w:rFonts w:cs="Arial"/>
                <w:sz w:val="20"/>
                <w:szCs w:val="20"/>
              </w:rPr>
              <w:t>-</w:t>
            </w:r>
            <w:r w:rsidR="0026735C">
              <w:rPr>
                <w:rFonts w:cs="Arial"/>
                <w:sz w:val="20"/>
                <w:szCs w:val="20"/>
              </w:rPr>
              <w:t>serif</w:t>
            </w:r>
            <w:r w:rsidR="0026735C" w:rsidDel="00B46E91">
              <w:rPr>
                <w:rFonts w:cs="Arial"/>
                <w:sz w:val="20"/>
                <w:szCs w:val="20"/>
              </w:rPr>
              <w:t xml:space="preserve"> </w:t>
            </w:r>
            <w:r w:rsidR="00B46E91">
              <w:rPr>
                <w:rFonts w:cs="Arial"/>
                <w:sz w:val="20"/>
                <w:szCs w:val="20"/>
              </w:rPr>
              <w:t>typeface</w:t>
            </w:r>
            <w:r w:rsidR="0026735C">
              <w:rPr>
                <w:rFonts w:cs="Arial"/>
                <w:sz w:val="20"/>
                <w:szCs w:val="20"/>
              </w:rPr>
              <w:t xml:space="preserve"> is required for the war</w:t>
            </w:r>
            <w:r w:rsidR="008F54B1">
              <w:rPr>
                <w:rFonts w:cs="Arial"/>
                <w:sz w:val="20"/>
                <w:szCs w:val="20"/>
              </w:rPr>
              <w:t>n</w:t>
            </w:r>
            <w:r w:rsidR="0026735C">
              <w:rPr>
                <w:rFonts w:cs="Arial"/>
                <w:sz w:val="20"/>
                <w:szCs w:val="20"/>
              </w:rPr>
              <w:t>ing statement to restrict the use of font</w:t>
            </w:r>
            <w:r w:rsidR="00B77304">
              <w:rPr>
                <w:rFonts w:cs="Arial"/>
                <w:sz w:val="20"/>
                <w:szCs w:val="20"/>
              </w:rPr>
              <w:t>s</w:t>
            </w:r>
            <w:r w:rsidR="0026735C" w:rsidDel="00AA5FB6">
              <w:rPr>
                <w:rFonts w:cs="Arial"/>
                <w:sz w:val="20"/>
                <w:szCs w:val="20"/>
              </w:rPr>
              <w:t xml:space="preserve"> </w:t>
            </w:r>
            <w:r w:rsidR="0026735C">
              <w:rPr>
                <w:rFonts w:cs="Arial"/>
                <w:sz w:val="20"/>
                <w:szCs w:val="20"/>
              </w:rPr>
              <w:t xml:space="preserve">which may reduce </w:t>
            </w:r>
            <w:r w:rsidR="008F54B1">
              <w:rPr>
                <w:rFonts w:cs="Arial"/>
                <w:sz w:val="20"/>
                <w:szCs w:val="20"/>
              </w:rPr>
              <w:t>readability</w:t>
            </w:r>
            <w:r w:rsidR="00B77304">
              <w:rPr>
                <w:rFonts w:cs="Arial"/>
                <w:sz w:val="20"/>
                <w:szCs w:val="20"/>
              </w:rPr>
              <w:t>. The</w:t>
            </w:r>
            <w:r w:rsidR="008C75FB">
              <w:rPr>
                <w:rFonts w:cs="Arial"/>
                <w:sz w:val="20"/>
                <w:szCs w:val="20"/>
              </w:rPr>
              <w:t xml:space="preserve"> </w:t>
            </w:r>
            <w:r w:rsidR="008F54B1">
              <w:rPr>
                <w:rFonts w:cs="Arial"/>
                <w:sz w:val="20"/>
                <w:szCs w:val="20"/>
              </w:rPr>
              <w:t xml:space="preserve">statement is </w:t>
            </w:r>
            <w:r w:rsidR="00F13C76">
              <w:rPr>
                <w:rFonts w:cs="Arial"/>
                <w:sz w:val="20"/>
                <w:szCs w:val="20"/>
              </w:rPr>
              <w:t>required to be in</w:t>
            </w:r>
            <w:r w:rsidR="008F54B1">
              <w:rPr>
                <w:rFonts w:cs="Arial"/>
                <w:sz w:val="20"/>
                <w:szCs w:val="20"/>
              </w:rPr>
              <w:t xml:space="preserve"> </w:t>
            </w:r>
            <w:r w:rsidR="008C75FB">
              <w:rPr>
                <w:rFonts w:cs="Arial"/>
                <w:sz w:val="20"/>
                <w:szCs w:val="20"/>
              </w:rPr>
              <w:t xml:space="preserve">black </w:t>
            </w:r>
            <w:r w:rsidR="00F13C76">
              <w:rPr>
                <w:rFonts w:cs="Arial"/>
                <w:sz w:val="20"/>
                <w:szCs w:val="20"/>
              </w:rPr>
              <w:t>and</w:t>
            </w:r>
            <w:r w:rsidR="008C75FB">
              <w:rPr>
                <w:rFonts w:cs="Arial"/>
                <w:sz w:val="20"/>
                <w:szCs w:val="20"/>
              </w:rPr>
              <w:t xml:space="preserve"> in sentence case </w:t>
            </w:r>
            <w:r w:rsidR="008F54B1">
              <w:rPr>
                <w:rFonts w:cs="Arial"/>
                <w:sz w:val="20"/>
                <w:szCs w:val="20"/>
              </w:rPr>
              <w:t xml:space="preserve">to provide a distinction to the </w:t>
            </w:r>
            <w:r w:rsidR="008C75FB">
              <w:rPr>
                <w:rFonts w:cs="Arial"/>
                <w:sz w:val="20"/>
                <w:szCs w:val="20"/>
              </w:rPr>
              <w:t xml:space="preserve">red </w:t>
            </w:r>
            <w:r w:rsidR="008F54B1">
              <w:rPr>
                <w:rFonts w:cs="Arial"/>
                <w:sz w:val="20"/>
                <w:szCs w:val="20"/>
              </w:rPr>
              <w:t>capitalised signal words.</w:t>
            </w:r>
            <w:r w:rsidR="0026735C">
              <w:rPr>
                <w:rFonts w:cs="Arial"/>
                <w:sz w:val="20"/>
                <w:szCs w:val="20"/>
              </w:rPr>
              <w:t xml:space="preserve"> </w:t>
            </w:r>
          </w:p>
        </w:tc>
      </w:tr>
      <w:tr w:rsidR="0004174E" w:rsidRPr="001E56C9" w14:paraId="5455E934" w14:textId="77777777" w:rsidTr="0004174E">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029CCC4A" w14:textId="77777777" w:rsidR="0004174E" w:rsidRPr="001E56C9" w:rsidRDefault="0004174E" w:rsidP="0004174E">
            <w:pPr>
              <w:rPr>
                <w:rFonts w:cs="Arial"/>
                <w:sz w:val="20"/>
                <w:szCs w:val="20"/>
              </w:rPr>
            </w:pPr>
            <w:r>
              <w:rPr>
                <w:rFonts w:cs="Arial"/>
                <w:sz w:val="20"/>
                <w:szCs w:val="20"/>
              </w:rPr>
              <w:t>S</w:t>
            </w:r>
            <w:r w:rsidRPr="001E56C9">
              <w:rPr>
                <w:rFonts w:cs="Arial"/>
                <w:sz w:val="20"/>
                <w:szCs w:val="20"/>
              </w:rPr>
              <w:t>ignal words</w:t>
            </w:r>
            <w:r>
              <w:rPr>
                <w:rFonts w:cs="Arial"/>
                <w:sz w:val="20"/>
                <w:szCs w:val="20"/>
              </w:rPr>
              <w:t xml:space="preserve"> </w:t>
            </w:r>
          </w:p>
        </w:tc>
      </w:tr>
      <w:tr w:rsidR="0004174E" w:rsidRPr="001E56C9" w14:paraId="2D955F3B"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7EE0642E" w14:textId="79786EFE" w:rsidR="0004174E" w:rsidRDefault="0004174E" w:rsidP="0004174E">
            <w:pPr>
              <w:rPr>
                <w:rFonts w:cs="Arial"/>
                <w:b w:val="0"/>
                <w:sz w:val="20"/>
                <w:szCs w:val="20"/>
              </w:rPr>
            </w:pPr>
            <w:r w:rsidRPr="00250A4B">
              <w:rPr>
                <w:rFonts w:cs="Arial"/>
                <w:b w:val="0"/>
                <w:sz w:val="20"/>
                <w:szCs w:val="20"/>
              </w:rPr>
              <w:t>Do</w:t>
            </w:r>
            <w:r>
              <w:rPr>
                <w:rFonts w:cs="Arial"/>
                <w:b w:val="0"/>
                <w:sz w:val="20"/>
                <w:szCs w:val="20"/>
              </w:rPr>
              <w:t>es</w:t>
            </w:r>
            <w:r w:rsidRPr="00250A4B">
              <w:rPr>
                <w:rFonts w:cs="Arial"/>
                <w:b w:val="0"/>
                <w:sz w:val="20"/>
                <w:szCs w:val="20"/>
              </w:rPr>
              <w:t xml:space="preserve"> not support proposed </w:t>
            </w:r>
            <w:r w:rsidR="00BC55AB">
              <w:rPr>
                <w:rFonts w:cs="Arial"/>
                <w:b w:val="0"/>
                <w:sz w:val="20"/>
                <w:szCs w:val="20"/>
              </w:rPr>
              <w:t>‘</w:t>
            </w:r>
            <w:r w:rsidRPr="00BC55AB">
              <w:rPr>
                <w:rFonts w:cs="Arial"/>
                <w:b w:val="0"/>
                <w:sz w:val="20"/>
                <w:szCs w:val="20"/>
              </w:rPr>
              <w:t>HEALTH WARNING</w:t>
            </w:r>
            <w:r w:rsidR="00BC55AB">
              <w:rPr>
                <w:rFonts w:cs="Arial"/>
                <w:b w:val="0"/>
                <w:sz w:val="20"/>
                <w:szCs w:val="20"/>
              </w:rPr>
              <w:t>’</w:t>
            </w:r>
            <w:r w:rsidRPr="00250A4B">
              <w:rPr>
                <w:rFonts w:cs="Arial"/>
                <w:b w:val="0"/>
                <w:i/>
                <w:sz w:val="20"/>
                <w:szCs w:val="20"/>
              </w:rPr>
              <w:t xml:space="preserve">. </w:t>
            </w:r>
            <w:r w:rsidRPr="00250A4B">
              <w:rPr>
                <w:rFonts w:cs="Arial"/>
                <w:b w:val="0"/>
                <w:sz w:val="20"/>
                <w:szCs w:val="20"/>
              </w:rPr>
              <w:t>Comments included:</w:t>
            </w:r>
          </w:p>
          <w:p w14:paraId="017025F6" w14:textId="77777777" w:rsidR="0004174E" w:rsidRPr="00662CB6" w:rsidRDefault="0004174E" w:rsidP="0004174E">
            <w:pPr>
              <w:pStyle w:val="ListParagraph"/>
              <w:numPr>
                <w:ilvl w:val="0"/>
                <w:numId w:val="16"/>
              </w:numPr>
              <w:ind w:left="313" w:hanging="300"/>
              <w:rPr>
                <w:rFonts w:ascii="Arial" w:hAnsi="Arial" w:cs="Arial"/>
                <w:b w:val="0"/>
                <w:sz w:val="20"/>
                <w:szCs w:val="20"/>
              </w:rPr>
            </w:pPr>
            <w:r w:rsidRPr="00250A4B">
              <w:rPr>
                <w:rFonts w:ascii="Arial" w:hAnsi="Arial" w:cs="Arial"/>
                <w:b w:val="0"/>
                <w:sz w:val="20"/>
                <w:szCs w:val="20"/>
              </w:rPr>
              <w:t xml:space="preserve">Goes beyond Forum mandate to develop a pregnancy warning and is not well supported by evidence. </w:t>
            </w:r>
          </w:p>
          <w:p w14:paraId="466CFB8D" w14:textId="77777777" w:rsidR="0004174E" w:rsidRPr="00662CB6" w:rsidRDefault="0004174E" w:rsidP="0004174E">
            <w:pPr>
              <w:pStyle w:val="ListParagraph"/>
              <w:numPr>
                <w:ilvl w:val="0"/>
                <w:numId w:val="16"/>
              </w:numPr>
              <w:ind w:left="313" w:hanging="300"/>
              <w:rPr>
                <w:rFonts w:ascii="Arial" w:hAnsi="Arial" w:cs="Arial"/>
                <w:b w:val="0"/>
                <w:sz w:val="20"/>
                <w:szCs w:val="20"/>
              </w:rPr>
            </w:pPr>
            <w:r w:rsidRPr="00250A4B">
              <w:rPr>
                <w:rFonts w:ascii="Arial" w:hAnsi="Arial" w:cs="Arial"/>
                <w:b w:val="0"/>
                <w:sz w:val="20"/>
                <w:szCs w:val="20"/>
              </w:rPr>
              <w:t>No alternatives were used in consumer testing.</w:t>
            </w:r>
          </w:p>
          <w:p w14:paraId="5DFB1801" w14:textId="77777777" w:rsidR="0004174E" w:rsidRPr="002B7CAC" w:rsidRDefault="0004174E" w:rsidP="0004174E">
            <w:pPr>
              <w:pStyle w:val="ListParagraph"/>
              <w:numPr>
                <w:ilvl w:val="0"/>
                <w:numId w:val="16"/>
              </w:numPr>
              <w:ind w:left="313" w:hanging="300"/>
              <w:rPr>
                <w:rFonts w:cs="Arial"/>
                <w:b w:val="0"/>
                <w:bCs w:val="0"/>
                <w:sz w:val="20"/>
                <w:szCs w:val="20"/>
              </w:rPr>
            </w:pPr>
            <w:r>
              <w:rPr>
                <w:rFonts w:ascii="Arial" w:hAnsi="Arial" w:cs="Arial"/>
                <w:b w:val="0"/>
                <w:sz w:val="20"/>
                <w:szCs w:val="20"/>
              </w:rPr>
              <w:t>Is</w:t>
            </w:r>
            <w:r w:rsidRPr="00250A4B">
              <w:rPr>
                <w:rFonts w:ascii="Arial" w:hAnsi="Arial" w:cs="Arial"/>
                <w:b w:val="0"/>
                <w:sz w:val="20"/>
                <w:szCs w:val="20"/>
              </w:rPr>
              <w:t xml:space="preserve"> misleading, inflammatory and may alarm consumers.</w:t>
            </w:r>
          </w:p>
          <w:p w14:paraId="04D4C41F" w14:textId="77777777" w:rsidR="0004174E" w:rsidRPr="00DD0F66" w:rsidRDefault="0004174E" w:rsidP="0004174E">
            <w:pPr>
              <w:pStyle w:val="ListParagraph"/>
              <w:numPr>
                <w:ilvl w:val="0"/>
                <w:numId w:val="16"/>
              </w:numPr>
              <w:ind w:left="313" w:hanging="300"/>
              <w:rPr>
                <w:rFonts w:cs="Arial"/>
                <w:b w:val="0"/>
                <w:bCs w:val="0"/>
                <w:sz w:val="20"/>
                <w:szCs w:val="20"/>
              </w:rPr>
            </w:pPr>
            <w:r>
              <w:rPr>
                <w:rFonts w:ascii="Arial" w:hAnsi="Arial" w:cs="Arial"/>
                <w:b w:val="0"/>
                <w:sz w:val="20"/>
                <w:szCs w:val="20"/>
              </w:rPr>
              <w:t>G</w:t>
            </w:r>
            <w:r w:rsidRPr="00250A4B">
              <w:rPr>
                <w:rFonts w:ascii="Arial" w:hAnsi="Arial" w:cs="Arial"/>
                <w:b w:val="0"/>
                <w:sz w:val="20"/>
                <w:szCs w:val="20"/>
              </w:rPr>
              <w:t>enerally references everyone’s health rather than specific to pregnant women.</w:t>
            </w:r>
          </w:p>
          <w:p w14:paraId="71747FFF" w14:textId="77777777" w:rsidR="0004174E" w:rsidRPr="00250A4B" w:rsidRDefault="0004174E" w:rsidP="0004174E">
            <w:pPr>
              <w:pStyle w:val="ListParagraph"/>
              <w:numPr>
                <w:ilvl w:val="0"/>
                <w:numId w:val="16"/>
              </w:numPr>
              <w:ind w:left="313" w:hanging="300"/>
              <w:rPr>
                <w:rFonts w:ascii="Arial" w:hAnsi="Arial" w:cs="Arial"/>
                <w:b w:val="0"/>
                <w:sz w:val="20"/>
                <w:szCs w:val="20"/>
              </w:rPr>
            </w:pPr>
            <w:r>
              <w:rPr>
                <w:rFonts w:ascii="Arial" w:hAnsi="Arial" w:cs="Arial"/>
                <w:b w:val="0"/>
                <w:sz w:val="20"/>
                <w:szCs w:val="20"/>
              </w:rPr>
              <w:t>D</w:t>
            </w:r>
            <w:r w:rsidRPr="00250A4B">
              <w:rPr>
                <w:rFonts w:ascii="Arial" w:hAnsi="Arial" w:cs="Arial"/>
                <w:b w:val="0"/>
                <w:sz w:val="20"/>
                <w:szCs w:val="20"/>
              </w:rPr>
              <w:t>oes not align with current Code practice for warning statements.</w:t>
            </w:r>
          </w:p>
          <w:p w14:paraId="1D5F5652" w14:textId="77777777" w:rsidR="0004174E" w:rsidRPr="002B7CAC" w:rsidRDefault="0004174E" w:rsidP="0004174E">
            <w:pPr>
              <w:pStyle w:val="ListParagraph"/>
              <w:numPr>
                <w:ilvl w:val="0"/>
                <w:numId w:val="16"/>
              </w:numPr>
              <w:ind w:left="313" w:hanging="300"/>
              <w:rPr>
                <w:rFonts w:cs="Arial"/>
                <w:b w:val="0"/>
                <w:bCs w:val="0"/>
                <w:sz w:val="20"/>
                <w:szCs w:val="20"/>
              </w:rPr>
            </w:pPr>
            <w:r w:rsidRPr="00250A4B">
              <w:rPr>
                <w:rFonts w:ascii="Arial" w:hAnsi="Arial" w:cs="Arial"/>
                <w:b w:val="0"/>
                <w:sz w:val="20"/>
                <w:szCs w:val="20"/>
              </w:rPr>
              <w:t>Pregnant women may not be drawn to it.</w:t>
            </w:r>
          </w:p>
          <w:p w14:paraId="6D7F44DA" w14:textId="77777777" w:rsidR="0004174E" w:rsidRPr="00662CB6" w:rsidRDefault="0004174E" w:rsidP="0004174E">
            <w:pPr>
              <w:pStyle w:val="ListParagraph"/>
              <w:numPr>
                <w:ilvl w:val="0"/>
                <w:numId w:val="16"/>
              </w:numPr>
              <w:ind w:left="313" w:hanging="300"/>
              <w:rPr>
                <w:rFonts w:cs="Arial"/>
                <w:b w:val="0"/>
                <w:bCs w:val="0"/>
                <w:sz w:val="20"/>
                <w:szCs w:val="20"/>
              </w:rPr>
            </w:pPr>
            <w:r w:rsidRPr="00250A4B">
              <w:rPr>
                <w:rFonts w:ascii="Arial" w:hAnsi="Arial" w:cs="Arial"/>
                <w:b w:val="0"/>
                <w:sz w:val="20"/>
                <w:szCs w:val="20"/>
              </w:rPr>
              <w:t xml:space="preserve">Could be used as a precedent by those seeking to demonise alcohol and add other health warnings (e.g. cancer). </w:t>
            </w:r>
          </w:p>
        </w:tc>
        <w:tc>
          <w:tcPr>
            <w:tcW w:w="678" w:type="pct"/>
            <w:tcBorders>
              <w:left w:val="single" w:sz="4" w:space="0" w:color="auto"/>
              <w:right w:val="single" w:sz="4" w:space="0" w:color="auto"/>
            </w:tcBorders>
          </w:tcPr>
          <w:p w14:paraId="468160D2"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6C6C3B6B" w14:textId="42A9F3FB" w:rsidR="0004174E" w:rsidRPr="00B2654F"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2654F">
              <w:rPr>
                <w:rFonts w:cs="Arial"/>
                <w:sz w:val="20"/>
                <w:szCs w:val="20"/>
              </w:rPr>
              <w:t xml:space="preserve">FSANZ has decided to maintain the signal words </w:t>
            </w:r>
            <w:r w:rsidR="00BC55AB">
              <w:rPr>
                <w:rFonts w:cs="Arial"/>
                <w:sz w:val="20"/>
                <w:szCs w:val="20"/>
              </w:rPr>
              <w:t>‘</w:t>
            </w:r>
            <w:r w:rsidRPr="00BC55AB">
              <w:rPr>
                <w:rFonts w:cs="Arial"/>
                <w:sz w:val="20"/>
                <w:szCs w:val="20"/>
              </w:rPr>
              <w:t>HEALTH WARNING</w:t>
            </w:r>
            <w:r w:rsidR="00BC55AB">
              <w:rPr>
                <w:rFonts w:cs="Arial"/>
                <w:sz w:val="20"/>
                <w:szCs w:val="20"/>
              </w:rPr>
              <w:t>’</w:t>
            </w:r>
            <w:r w:rsidRPr="00B2654F">
              <w:rPr>
                <w:rFonts w:cs="Arial"/>
                <w:sz w:val="20"/>
                <w:szCs w:val="20"/>
              </w:rPr>
              <w:t xml:space="preserve"> as discussed in section 3.3.</w:t>
            </w:r>
            <w:r w:rsidR="00472671">
              <w:rPr>
                <w:rFonts w:cs="Arial"/>
                <w:sz w:val="20"/>
                <w:szCs w:val="20"/>
              </w:rPr>
              <w:t>4</w:t>
            </w:r>
            <w:r w:rsidRPr="00B2654F">
              <w:rPr>
                <w:rFonts w:cs="Arial"/>
                <w:sz w:val="20"/>
                <w:szCs w:val="20"/>
              </w:rPr>
              <w:t>, also noting:</w:t>
            </w:r>
          </w:p>
          <w:p w14:paraId="0F305DA1" w14:textId="2C413EB2" w:rsidR="0004174E" w:rsidRPr="00B2654F" w:rsidRDefault="0004174E" w:rsidP="0004174E">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654F">
              <w:rPr>
                <w:rFonts w:ascii="Arial" w:hAnsi="Arial" w:cs="Arial"/>
                <w:sz w:val="20"/>
                <w:szCs w:val="20"/>
              </w:rPr>
              <w:t>The Forum requested FSANZ develop a mandatory pregnancy warning label</w:t>
            </w:r>
            <w:r>
              <w:rPr>
                <w:rFonts w:ascii="Arial" w:hAnsi="Arial" w:cs="Arial"/>
                <w:sz w:val="20"/>
                <w:szCs w:val="20"/>
              </w:rPr>
              <w:t>,</w:t>
            </w:r>
            <w:r w:rsidRPr="00B2654F">
              <w:rPr>
                <w:rFonts w:ascii="Arial" w:hAnsi="Arial" w:cs="Arial"/>
                <w:sz w:val="20"/>
                <w:szCs w:val="20"/>
              </w:rPr>
              <w:t xml:space="preserve"> </w:t>
            </w:r>
            <w:r>
              <w:rPr>
                <w:rFonts w:ascii="Arial" w:hAnsi="Arial" w:cs="Arial"/>
                <w:sz w:val="20"/>
                <w:szCs w:val="20"/>
              </w:rPr>
              <w:t>but</w:t>
            </w:r>
            <w:r w:rsidRPr="00B2654F">
              <w:rPr>
                <w:rFonts w:ascii="Arial" w:hAnsi="Arial" w:cs="Arial"/>
                <w:sz w:val="20"/>
                <w:szCs w:val="20"/>
              </w:rPr>
              <w:t xml:space="preserve"> did not </w:t>
            </w:r>
            <w:r>
              <w:rPr>
                <w:rFonts w:ascii="Arial" w:hAnsi="Arial" w:cs="Arial"/>
                <w:sz w:val="20"/>
                <w:szCs w:val="20"/>
              </w:rPr>
              <w:t>specify</w:t>
            </w:r>
            <w:r w:rsidRPr="00B2654F">
              <w:rPr>
                <w:rFonts w:ascii="Arial" w:hAnsi="Arial" w:cs="Arial"/>
                <w:sz w:val="20"/>
                <w:szCs w:val="20"/>
              </w:rPr>
              <w:t xml:space="preserve"> the wording to use for </w:t>
            </w:r>
            <w:r>
              <w:rPr>
                <w:rFonts w:ascii="Arial" w:hAnsi="Arial" w:cs="Arial"/>
                <w:sz w:val="20"/>
                <w:szCs w:val="20"/>
              </w:rPr>
              <w:t>this</w:t>
            </w:r>
            <w:r w:rsidRPr="00B2654F">
              <w:rPr>
                <w:rFonts w:ascii="Arial" w:hAnsi="Arial" w:cs="Arial"/>
                <w:sz w:val="20"/>
                <w:szCs w:val="20"/>
              </w:rPr>
              <w:t xml:space="preserve"> label.</w:t>
            </w:r>
            <w:r>
              <w:rPr>
                <w:rFonts w:ascii="Arial" w:hAnsi="Arial" w:cs="Arial"/>
                <w:sz w:val="20"/>
                <w:szCs w:val="20"/>
              </w:rPr>
              <w:t xml:space="preserve"> The DRIS recommended using signal words such as </w:t>
            </w:r>
            <w:r w:rsidR="00BC55AB">
              <w:rPr>
                <w:rFonts w:ascii="Arial" w:hAnsi="Arial" w:cs="Arial"/>
                <w:sz w:val="20"/>
                <w:szCs w:val="20"/>
              </w:rPr>
              <w:t>‘</w:t>
            </w:r>
            <w:r w:rsidR="007430D8" w:rsidRPr="00BC55AB">
              <w:rPr>
                <w:rFonts w:ascii="Arial" w:hAnsi="Arial" w:cs="Arial"/>
                <w:sz w:val="20"/>
                <w:szCs w:val="20"/>
              </w:rPr>
              <w:t>WARNING</w:t>
            </w:r>
            <w:r w:rsidR="00BC55AB">
              <w:rPr>
                <w:rFonts w:ascii="Arial" w:hAnsi="Arial" w:cs="Arial"/>
                <w:sz w:val="20"/>
                <w:szCs w:val="20"/>
              </w:rPr>
              <w:t>’</w:t>
            </w:r>
            <w:r>
              <w:rPr>
                <w:rFonts w:ascii="Arial" w:hAnsi="Arial" w:cs="Arial"/>
                <w:sz w:val="20"/>
                <w:szCs w:val="20"/>
              </w:rPr>
              <w:t xml:space="preserve"> or </w:t>
            </w:r>
            <w:r w:rsidR="00BC55AB">
              <w:rPr>
                <w:rFonts w:ascii="Arial" w:hAnsi="Arial" w:cs="Arial"/>
                <w:sz w:val="20"/>
                <w:szCs w:val="20"/>
              </w:rPr>
              <w:t>‘</w:t>
            </w:r>
            <w:r w:rsidRPr="00BC55AB">
              <w:rPr>
                <w:rFonts w:ascii="Arial" w:hAnsi="Arial" w:cs="Arial"/>
                <w:sz w:val="20"/>
                <w:szCs w:val="20"/>
              </w:rPr>
              <w:t xml:space="preserve">HEALTH </w:t>
            </w:r>
            <w:r w:rsidR="007430D8" w:rsidRPr="00BC55AB">
              <w:rPr>
                <w:rFonts w:ascii="Arial" w:hAnsi="Arial" w:cs="Arial"/>
                <w:sz w:val="20"/>
                <w:szCs w:val="20"/>
              </w:rPr>
              <w:t>WARNING</w:t>
            </w:r>
            <w:r w:rsidR="00BC55AB">
              <w:rPr>
                <w:rFonts w:ascii="Arial" w:hAnsi="Arial" w:cs="Arial"/>
                <w:sz w:val="20"/>
                <w:szCs w:val="20"/>
              </w:rPr>
              <w:t>’</w:t>
            </w:r>
            <w:r>
              <w:rPr>
                <w:rFonts w:ascii="Arial" w:hAnsi="Arial" w:cs="Arial"/>
                <w:sz w:val="20"/>
                <w:szCs w:val="20"/>
              </w:rPr>
              <w:t xml:space="preserve"> to indicate it is a warning label.</w:t>
            </w:r>
            <w:r w:rsidRPr="00B2654F">
              <w:rPr>
                <w:rFonts w:ascii="Arial" w:hAnsi="Arial" w:cs="Arial"/>
                <w:sz w:val="20"/>
                <w:szCs w:val="20"/>
              </w:rPr>
              <w:t xml:space="preserve"> </w:t>
            </w:r>
          </w:p>
          <w:p w14:paraId="4D849060" w14:textId="42362CC7" w:rsidR="0004174E" w:rsidRDefault="0004174E" w:rsidP="0004174E">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 xml:space="preserve">FSANZ’s assessment of the </w:t>
            </w:r>
            <w:r w:rsidRPr="00B2654F">
              <w:rPr>
                <w:rFonts w:ascii="Arial" w:hAnsi="Arial" w:cs="Arial"/>
                <w:sz w:val="20"/>
                <w:szCs w:val="20"/>
              </w:rPr>
              <w:t xml:space="preserve">signal words </w:t>
            </w:r>
            <w:r>
              <w:rPr>
                <w:rFonts w:ascii="Arial" w:hAnsi="Arial" w:cs="Arial"/>
                <w:sz w:val="20"/>
                <w:szCs w:val="20"/>
              </w:rPr>
              <w:t>is</w:t>
            </w:r>
            <w:r w:rsidRPr="00B2654F">
              <w:rPr>
                <w:rFonts w:ascii="Arial" w:hAnsi="Arial" w:cs="Arial"/>
                <w:sz w:val="20"/>
                <w:szCs w:val="20"/>
              </w:rPr>
              <w:t xml:space="preserve"> based on the best available evidence as discussed in section 3.3.</w:t>
            </w:r>
            <w:r w:rsidR="00472671">
              <w:rPr>
                <w:rFonts w:ascii="Arial" w:hAnsi="Arial" w:cs="Arial"/>
                <w:sz w:val="20"/>
                <w:szCs w:val="20"/>
              </w:rPr>
              <w:t>4</w:t>
            </w:r>
            <w:r w:rsidRPr="00B2654F">
              <w:rPr>
                <w:rFonts w:ascii="Arial" w:hAnsi="Arial" w:cs="Arial"/>
                <w:sz w:val="20"/>
                <w:szCs w:val="20"/>
              </w:rPr>
              <w:t>.</w:t>
            </w:r>
          </w:p>
          <w:p w14:paraId="71A39720" w14:textId="5F04D25F" w:rsidR="0004174E" w:rsidRPr="00B2654F" w:rsidRDefault="0004174E" w:rsidP="0004174E">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654F">
              <w:rPr>
                <w:rFonts w:ascii="Arial" w:hAnsi="Arial" w:cs="Arial"/>
                <w:sz w:val="20"/>
                <w:szCs w:val="20"/>
                <w:lang w:eastAsia="en-AU"/>
              </w:rPr>
              <w:t>Given the existing evidence base relating</w:t>
            </w:r>
            <w:r>
              <w:rPr>
                <w:rFonts w:ascii="Arial" w:hAnsi="Arial" w:cs="Arial"/>
                <w:sz w:val="20"/>
                <w:szCs w:val="20"/>
                <w:lang w:eastAsia="en-AU"/>
              </w:rPr>
              <w:t xml:space="preserve"> to signal words (</w:t>
            </w:r>
            <w:r w:rsidR="00AF17D5">
              <w:rPr>
                <w:rFonts w:ascii="Arial" w:hAnsi="Arial" w:cs="Arial"/>
                <w:sz w:val="20"/>
                <w:szCs w:val="20"/>
                <w:lang w:eastAsia="en-AU"/>
              </w:rPr>
              <w:t>refer to</w:t>
            </w:r>
            <w:r>
              <w:rPr>
                <w:rFonts w:ascii="Arial" w:hAnsi="Arial" w:cs="Arial"/>
                <w:sz w:val="20"/>
                <w:szCs w:val="20"/>
                <w:lang w:eastAsia="en-AU"/>
              </w:rPr>
              <w:t xml:space="preserve"> SD1 and section 3.3.</w:t>
            </w:r>
            <w:r w:rsidR="00472671">
              <w:rPr>
                <w:rFonts w:ascii="Arial" w:hAnsi="Arial" w:cs="Arial"/>
                <w:sz w:val="20"/>
                <w:szCs w:val="20"/>
                <w:lang w:eastAsia="en-AU"/>
              </w:rPr>
              <w:t>4</w:t>
            </w:r>
            <w:r>
              <w:rPr>
                <w:rFonts w:ascii="Arial" w:hAnsi="Arial" w:cs="Arial"/>
                <w:sz w:val="20"/>
                <w:szCs w:val="20"/>
                <w:lang w:eastAsia="en-AU"/>
              </w:rPr>
              <w:t>)</w:t>
            </w:r>
            <w:r w:rsidRPr="00B2654F">
              <w:rPr>
                <w:rFonts w:ascii="Arial" w:hAnsi="Arial" w:cs="Arial"/>
                <w:sz w:val="20"/>
                <w:szCs w:val="20"/>
                <w:lang w:eastAsia="en-AU"/>
              </w:rPr>
              <w:t xml:space="preserve">, FSANZ decided not to consumer test </w:t>
            </w:r>
            <w:r>
              <w:rPr>
                <w:rFonts w:ascii="Arial" w:hAnsi="Arial" w:cs="Arial"/>
                <w:sz w:val="20"/>
                <w:szCs w:val="20"/>
                <w:lang w:eastAsia="en-AU"/>
              </w:rPr>
              <w:t>this</w:t>
            </w:r>
            <w:r w:rsidRPr="00B2654F">
              <w:rPr>
                <w:rFonts w:ascii="Arial" w:hAnsi="Arial" w:cs="Arial"/>
                <w:sz w:val="20"/>
                <w:szCs w:val="20"/>
                <w:lang w:eastAsia="en-AU"/>
              </w:rPr>
              <w:t xml:space="preserve"> component of the label; the focus of the consumer testing was on the</w:t>
            </w:r>
            <w:r>
              <w:rPr>
                <w:rFonts w:ascii="Arial" w:hAnsi="Arial" w:cs="Arial"/>
                <w:sz w:val="20"/>
                <w:szCs w:val="20"/>
                <w:lang w:eastAsia="en-AU"/>
              </w:rPr>
              <w:t xml:space="preserve"> warning</w:t>
            </w:r>
            <w:r w:rsidRPr="00B2654F">
              <w:rPr>
                <w:rFonts w:ascii="Arial" w:hAnsi="Arial" w:cs="Arial"/>
                <w:sz w:val="20"/>
                <w:szCs w:val="20"/>
                <w:lang w:eastAsia="en-AU"/>
              </w:rPr>
              <w:t xml:space="preserve"> statement to be used in the label</w:t>
            </w:r>
            <w:r>
              <w:rPr>
                <w:rFonts w:ascii="Arial" w:hAnsi="Arial" w:cs="Arial"/>
                <w:sz w:val="20"/>
                <w:szCs w:val="20"/>
                <w:lang w:eastAsia="en-AU"/>
              </w:rPr>
              <w:t xml:space="preserve"> </w:t>
            </w:r>
            <w:r w:rsidRPr="00B2654F">
              <w:rPr>
                <w:rFonts w:ascii="Arial" w:hAnsi="Arial" w:cs="Arial"/>
                <w:sz w:val="20"/>
                <w:szCs w:val="20"/>
                <w:lang w:eastAsia="en-AU"/>
              </w:rPr>
              <w:t>(</w:t>
            </w:r>
            <w:r w:rsidR="00AF17D5">
              <w:rPr>
                <w:rFonts w:ascii="Arial" w:hAnsi="Arial" w:cs="Arial"/>
                <w:sz w:val="20"/>
                <w:szCs w:val="20"/>
                <w:lang w:eastAsia="en-AU"/>
              </w:rPr>
              <w:t xml:space="preserve">refer to </w:t>
            </w:r>
            <w:r w:rsidRPr="00B2654F">
              <w:rPr>
                <w:rFonts w:ascii="Arial" w:hAnsi="Arial" w:cs="Arial"/>
                <w:sz w:val="20"/>
                <w:szCs w:val="20"/>
                <w:lang w:eastAsia="en-AU"/>
              </w:rPr>
              <w:t xml:space="preserve">section 3.2.2). </w:t>
            </w:r>
          </w:p>
          <w:p w14:paraId="2BE9A82D" w14:textId="77777777" w:rsidR="0004174E" w:rsidRPr="00B2654F" w:rsidRDefault="0004174E" w:rsidP="0004174E">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B2654F">
              <w:rPr>
                <w:rFonts w:ascii="Arial" w:hAnsi="Arial" w:cs="Arial"/>
                <w:sz w:val="20"/>
                <w:szCs w:val="20"/>
              </w:rPr>
              <w:t xml:space="preserve">No evidence has been </w:t>
            </w:r>
            <w:r>
              <w:rPr>
                <w:rFonts w:ascii="Arial" w:hAnsi="Arial" w:cs="Arial"/>
                <w:sz w:val="20"/>
                <w:szCs w:val="20"/>
              </w:rPr>
              <w:t>provided by submitters or</w:t>
            </w:r>
            <w:r w:rsidRPr="00B2654F">
              <w:rPr>
                <w:rFonts w:ascii="Arial" w:hAnsi="Arial" w:cs="Arial"/>
                <w:sz w:val="20"/>
                <w:szCs w:val="20"/>
              </w:rPr>
              <w:t xml:space="preserve"> </w:t>
            </w:r>
            <w:r>
              <w:rPr>
                <w:rFonts w:ascii="Arial" w:hAnsi="Arial" w:cs="Arial"/>
                <w:sz w:val="20"/>
                <w:szCs w:val="20"/>
              </w:rPr>
              <w:t xml:space="preserve">identified by FSANZ </w:t>
            </w:r>
            <w:r w:rsidRPr="00B2654F">
              <w:rPr>
                <w:rFonts w:ascii="Arial" w:hAnsi="Arial" w:cs="Arial"/>
                <w:sz w:val="20"/>
                <w:szCs w:val="20"/>
              </w:rPr>
              <w:t>that</w:t>
            </w:r>
            <w:r>
              <w:rPr>
                <w:rFonts w:ascii="Arial" w:hAnsi="Arial" w:cs="Arial"/>
                <w:sz w:val="20"/>
                <w:szCs w:val="20"/>
              </w:rPr>
              <w:t xml:space="preserve"> suggests</w:t>
            </w:r>
            <w:r w:rsidRPr="00B2654F">
              <w:rPr>
                <w:rFonts w:ascii="Arial" w:hAnsi="Arial" w:cs="Arial"/>
                <w:sz w:val="20"/>
                <w:szCs w:val="20"/>
              </w:rPr>
              <w:t xml:space="preserve"> </w:t>
            </w:r>
            <w:r>
              <w:rPr>
                <w:rFonts w:ascii="Arial" w:hAnsi="Arial" w:cs="Arial"/>
                <w:sz w:val="20"/>
                <w:szCs w:val="20"/>
              </w:rPr>
              <w:t>the signal words</w:t>
            </w:r>
            <w:r w:rsidRPr="00B2654F">
              <w:rPr>
                <w:rFonts w:ascii="Arial" w:hAnsi="Arial" w:cs="Arial"/>
                <w:sz w:val="20"/>
                <w:szCs w:val="20"/>
              </w:rPr>
              <w:t xml:space="preserve"> would be inflammatory or</w:t>
            </w:r>
            <w:r>
              <w:rPr>
                <w:rFonts w:ascii="Arial" w:hAnsi="Arial" w:cs="Arial"/>
                <w:sz w:val="20"/>
                <w:szCs w:val="20"/>
              </w:rPr>
              <w:t xml:space="preserve"> would</w:t>
            </w:r>
            <w:r w:rsidRPr="00B2654F">
              <w:rPr>
                <w:rFonts w:ascii="Arial" w:hAnsi="Arial" w:cs="Arial"/>
                <w:sz w:val="20"/>
                <w:szCs w:val="20"/>
              </w:rPr>
              <w:t xml:space="preserve"> alarm consumers</w:t>
            </w:r>
            <w:r>
              <w:rPr>
                <w:rFonts w:ascii="Arial" w:hAnsi="Arial" w:cs="Arial"/>
                <w:sz w:val="20"/>
                <w:szCs w:val="20"/>
              </w:rPr>
              <w:t>.</w:t>
            </w:r>
          </w:p>
          <w:p w14:paraId="3DE5A26F" w14:textId="2E50AA64" w:rsidR="0004174E" w:rsidRPr="00ED232F" w:rsidRDefault="0004174E" w:rsidP="0029579C">
            <w:pPr>
              <w:pStyle w:val="ListParagraph"/>
              <w:numPr>
                <w:ilvl w:val="0"/>
                <w:numId w:val="30"/>
              </w:numPr>
              <w:cnfStyle w:val="000000100000" w:firstRow="0" w:lastRow="0" w:firstColumn="0" w:lastColumn="0" w:oddVBand="0" w:evenVBand="0" w:oddHBand="1" w:evenHBand="0" w:firstRowFirstColumn="0" w:firstRowLastColumn="0" w:lastRowFirstColumn="0" w:lastRowLastColumn="0"/>
              <w:rPr>
                <w:rFonts w:cs="Arial"/>
                <w:color w:val="365F91" w:themeColor="accent1" w:themeShade="BF"/>
                <w:sz w:val="20"/>
                <w:szCs w:val="20"/>
              </w:rPr>
            </w:pPr>
            <w:r>
              <w:rPr>
                <w:rFonts w:ascii="Arial" w:hAnsi="Arial" w:cs="Arial"/>
                <w:sz w:val="20"/>
                <w:szCs w:val="20"/>
              </w:rPr>
              <w:t>FSANZ has not received an application or ministerial request</w:t>
            </w:r>
            <w:r w:rsidRPr="00B2654F">
              <w:rPr>
                <w:rFonts w:ascii="Arial" w:hAnsi="Arial" w:cs="Arial"/>
                <w:sz w:val="20"/>
                <w:szCs w:val="20"/>
              </w:rPr>
              <w:t xml:space="preserve"> to consider other </w:t>
            </w:r>
            <w:r>
              <w:rPr>
                <w:rFonts w:ascii="Arial" w:hAnsi="Arial" w:cs="Arial"/>
                <w:sz w:val="20"/>
                <w:szCs w:val="20"/>
              </w:rPr>
              <w:t xml:space="preserve">health </w:t>
            </w:r>
            <w:r w:rsidRPr="00B2654F">
              <w:rPr>
                <w:rFonts w:ascii="Arial" w:hAnsi="Arial" w:cs="Arial"/>
                <w:sz w:val="20"/>
                <w:szCs w:val="20"/>
              </w:rPr>
              <w:t>warnings for alcoholic beverages</w:t>
            </w:r>
            <w:r>
              <w:rPr>
                <w:rFonts w:ascii="Arial" w:hAnsi="Arial" w:cs="Arial"/>
                <w:sz w:val="20"/>
                <w:szCs w:val="20"/>
              </w:rPr>
              <w:t xml:space="preserve"> (e.g. in relation to cancer)</w:t>
            </w:r>
            <w:r w:rsidRPr="00B2654F">
              <w:rPr>
                <w:rFonts w:ascii="Arial" w:hAnsi="Arial" w:cs="Arial"/>
                <w:sz w:val="20"/>
                <w:szCs w:val="20"/>
              </w:rPr>
              <w:t xml:space="preserve">. Should </w:t>
            </w:r>
            <w:r w:rsidR="0029579C">
              <w:rPr>
                <w:rFonts w:ascii="Arial" w:hAnsi="Arial" w:cs="Arial"/>
                <w:sz w:val="20"/>
                <w:szCs w:val="20"/>
              </w:rPr>
              <w:t>FSANZ</w:t>
            </w:r>
            <w:r w:rsidRPr="00B2654F">
              <w:rPr>
                <w:rFonts w:ascii="Arial" w:hAnsi="Arial" w:cs="Arial"/>
                <w:sz w:val="20"/>
                <w:szCs w:val="20"/>
              </w:rPr>
              <w:t xml:space="preserve"> receive an application/ministerial request, </w:t>
            </w:r>
            <w:r w:rsidR="003B15F1">
              <w:rPr>
                <w:rFonts w:ascii="Arial" w:hAnsi="Arial" w:cs="Arial"/>
                <w:sz w:val="20"/>
                <w:szCs w:val="20"/>
              </w:rPr>
              <w:t>FSANZ</w:t>
            </w:r>
            <w:r>
              <w:rPr>
                <w:rFonts w:ascii="Arial" w:hAnsi="Arial" w:cs="Arial"/>
                <w:sz w:val="20"/>
                <w:szCs w:val="20"/>
              </w:rPr>
              <w:t xml:space="preserve"> would undertake an independent assessment in accordance with the FSANZ Act.</w:t>
            </w:r>
            <w:r w:rsidRPr="00A5052E">
              <w:rPr>
                <w:rFonts w:ascii="Arial" w:hAnsi="Arial" w:cs="Arial"/>
                <w:sz w:val="20"/>
                <w:szCs w:val="20"/>
              </w:rPr>
              <w:t xml:space="preserve"> </w:t>
            </w:r>
          </w:p>
        </w:tc>
      </w:tr>
      <w:tr w:rsidR="0004174E" w:rsidRPr="001E56C9" w14:paraId="593058A2"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6732B48" w14:textId="7B290620" w:rsidR="0004174E" w:rsidRPr="002B7CAC" w:rsidRDefault="0004174E" w:rsidP="0004174E">
            <w:pPr>
              <w:rPr>
                <w:rFonts w:cs="Arial"/>
                <w:b w:val="0"/>
                <w:sz w:val="20"/>
                <w:szCs w:val="20"/>
              </w:rPr>
            </w:pPr>
            <w:r w:rsidRPr="00250A4B">
              <w:rPr>
                <w:rFonts w:cs="Arial"/>
                <w:b w:val="0"/>
                <w:sz w:val="20"/>
                <w:szCs w:val="20"/>
              </w:rPr>
              <w:t xml:space="preserve">Recommends </w:t>
            </w:r>
            <w:r w:rsidR="00BC55AB">
              <w:rPr>
                <w:rFonts w:cs="Arial"/>
                <w:b w:val="0"/>
                <w:sz w:val="20"/>
                <w:szCs w:val="20"/>
              </w:rPr>
              <w:t>‘</w:t>
            </w:r>
            <w:r w:rsidRPr="00BC55AB">
              <w:rPr>
                <w:rFonts w:cs="Arial"/>
                <w:b w:val="0"/>
                <w:sz w:val="20"/>
                <w:szCs w:val="20"/>
              </w:rPr>
              <w:t>PREGNANCY WARNING</w:t>
            </w:r>
            <w:r w:rsidR="00BC55AB">
              <w:rPr>
                <w:rFonts w:cs="Arial"/>
                <w:b w:val="0"/>
                <w:sz w:val="20"/>
                <w:szCs w:val="20"/>
              </w:rPr>
              <w:t>’</w:t>
            </w:r>
            <w:r w:rsidRPr="00250A4B">
              <w:rPr>
                <w:rFonts w:cs="Arial"/>
                <w:b w:val="0"/>
                <w:sz w:val="20"/>
                <w:szCs w:val="20"/>
              </w:rPr>
              <w:t xml:space="preserve"> or </w:t>
            </w:r>
            <w:r w:rsidR="00BC55AB">
              <w:rPr>
                <w:rFonts w:cs="Arial"/>
                <w:b w:val="0"/>
                <w:sz w:val="20"/>
                <w:szCs w:val="20"/>
              </w:rPr>
              <w:t>‘</w:t>
            </w:r>
            <w:r w:rsidRPr="00BC55AB">
              <w:rPr>
                <w:rFonts w:cs="Arial"/>
                <w:b w:val="0"/>
                <w:sz w:val="20"/>
                <w:szCs w:val="20"/>
              </w:rPr>
              <w:t>PREGNANCY ADVICE</w:t>
            </w:r>
            <w:r w:rsidR="00BC55AB">
              <w:rPr>
                <w:rFonts w:cs="Arial"/>
                <w:b w:val="0"/>
                <w:sz w:val="20"/>
                <w:szCs w:val="20"/>
              </w:rPr>
              <w:t>’</w:t>
            </w:r>
            <w:r w:rsidRPr="00250A4B">
              <w:rPr>
                <w:rFonts w:cs="Arial"/>
                <w:b w:val="0"/>
                <w:sz w:val="20"/>
                <w:szCs w:val="20"/>
              </w:rPr>
              <w:t xml:space="preserve"> instead of </w:t>
            </w:r>
            <w:r w:rsidR="00BC55AB">
              <w:rPr>
                <w:rFonts w:cs="Arial"/>
                <w:b w:val="0"/>
                <w:sz w:val="20"/>
                <w:szCs w:val="20"/>
              </w:rPr>
              <w:t>‘</w:t>
            </w:r>
            <w:r w:rsidRPr="00BC55AB">
              <w:rPr>
                <w:rFonts w:cs="Arial"/>
                <w:b w:val="0"/>
                <w:sz w:val="20"/>
                <w:szCs w:val="20"/>
              </w:rPr>
              <w:t>HEALTH WARNING</w:t>
            </w:r>
            <w:r w:rsidR="00BC55AB">
              <w:rPr>
                <w:rFonts w:cs="Arial"/>
                <w:b w:val="0"/>
                <w:sz w:val="20"/>
                <w:szCs w:val="20"/>
              </w:rPr>
              <w:t>’</w:t>
            </w:r>
            <w:r w:rsidRPr="00250A4B">
              <w:rPr>
                <w:rFonts w:cs="Arial"/>
                <w:b w:val="0"/>
                <w:i/>
                <w:sz w:val="20"/>
                <w:szCs w:val="20"/>
              </w:rPr>
              <w:t xml:space="preserve"> </w:t>
            </w:r>
            <w:r w:rsidRPr="00250A4B">
              <w:rPr>
                <w:rFonts w:cs="Arial"/>
                <w:b w:val="0"/>
                <w:sz w:val="20"/>
                <w:szCs w:val="20"/>
              </w:rPr>
              <w:t>as a more targeted and direct way to raise awareness across the community.</w:t>
            </w:r>
          </w:p>
        </w:tc>
        <w:tc>
          <w:tcPr>
            <w:tcW w:w="678" w:type="pct"/>
            <w:tcBorders>
              <w:left w:val="single" w:sz="4" w:space="0" w:color="auto"/>
              <w:right w:val="single" w:sz="4" w:space="0" w:color="auto"/>
            </w:tcBorders>
          </w:tcPr>
          <w:p w14:paraId="1B5042A0" w14:textId="77777777" w:rsidR="0004174E" w:rsidRPr="001E56C9" w:rsidRDefault="0004174E" w:rsidP="0004174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Industry</w:t>
            </w:r>
          </w:p>
        </w:tc>
        <w:tc>
          <w:tcPr>
            <w:tcW w:w="2987" w:type="pct"/>
            <w:tcBorders>
              <w:left w:val="single" w:sz="4" w:space="0" w:color="auto"/>
            </w:tcBorders>
          </w:tcPr>
          <w:p w14:paraId="7118A2F4" w14:textId="3E77B354" w:rsidR="0004174E" w:rsidRPr="00ED232F" w:rsidRDefault="0004174E" w:rsidP="00591569">
            <w:pPr>
              <w:cnfStyle w:val="000000010000" w:firstRow="0" w:lastRow="0" w:firstColumn="0" w:lastColumn="0" w:oddVBand="0" w:evenVBand="0" w:oddHBand="0" w:evenHBand="1" w:firstRowFirstColumn="0" w:firstRowLastColumn="0" w:lastRowFirstColumn="0" w:lastRowLastColumn="0"/>
              <w:rPr>
                <w:rFonts w:cs="Arial"/>
                <w:color w:val="365F91" w:themeColor="accent1" w:themeShade="BF"/>
                <w:sz w:val="20"/>
                <w:szCs w:val="20"/>
              </w:rPr>
            </w:pPr>
            <w:r w:rsidRPr="00BD50AE">
              <w:rPr>
                <w:rFonts w:cs="Arial"/>
                <w:sz w:val="20"/>
                <w:szCs w:val="20"/>
              </w:rPr>
              <w:t>FSANZ considers</w:t>
            </w:r>
            <w:r>
              <w:rPr>
                <w:rFonts w:cs="Arial"/>
                <w:sz w:val="20"/>
                <w:szCs w:val="20"/>
              </w:rPr>
              <w:t xml:space="preserve"> </w:t>
            </w:r>
            <w:r w:rsidR="00BC55AB">
              <w:rPr>
                <w:rFonts w:cs="Arial"/>
                <w:sz w:val="20"/>
                <w:szCs w:val="20"/>
              </w:rPr>
              <w:t>‘</w:t>
            </w:r>
            <w:r w:rsidRPr="00BC55AB">
              <w:rPr>
                <w:rFonts w:cs="Arial"/>
                <w:caps/>
                <w:sz w:val="20"/>
                <w:szCs w:val="20"/>
              </w:rPr>
              <w:t>Health Warning</w:t>
            </w:r>
            <w:r w:rsidR="00BC55AB">
              <w:rPr>
                <w:rFonts w:cs="Arial"/>
                <w:caps/>
                <w:sz w:val="20"/>
                <w:szCs w:val="20"/>
              </w:rPr>
              <w:t>’</w:t>
            </w:r>
            <w:r w:rsidRPr="00BD50AE">
              <w:rPr>
                <w:rFonts w:cs="Arial"/>
                <w:sz w:val="20"/>
                <w:szCs w:val="20"/>
              </w:rPr>
              <w:t xml:space="preserve"> </w:t>
            </w:r>
            <w:r>
              <w:rPr>
                <w:rFonts w:cs="Arial"/>
                <w:sz w:val="20"/>
                <w:szCs w:val="20"/>
              </w:rPr>
              <w:t>is</w:t>
            </w:r>
            <w:r w:rsidRPr="00BD50AE">
              <w:rPr>
                <w:rFonts w:cs="Arial"/>
                <w:sz w:val="20"/>
                <w:szCs w:val="20"/>
              </w:rPr>
              <w:t xml:space="preserve"> more relevant and appropriate than </w:t>
            </w:r>
            <w:r w:rsidR="00BC55AB">
              <w:rPr>
                <w:rFonts w:cs="Arial"/>
                <w:sz w:val="20"/>
                <w:szCs w:val="20"/>
              </w:rPr>
              <w:t>‘</w:t>
            </w:r>
            <w:r w:rsidRPr="00BC55AB">
              <w:rPr>
                <w:rFonts w:cs="Arial"/>
                <w:caps/>
                <w:sz w:val="20"/>
                <w:szCs w:val="20"/>
              </w:rPr>
              <w:t>Pregnancy Warning</w:t>
            </w:r>
            <w:r w:rsidR="00BC55AB">
              <w:rPr>
                <w:rFonts w:cs="Arial"/>
                <w:caps/>
                <w:sz w:val="20"/>
                <w:szCs w:val="20"/>
              </w:rPr>
              <w:t>’</w:t>
            </w:r>
            <w:r w:rsidRPr="00BD50AE">
              <w:rPr>
                <w:rFonts w:cs="Arial"/>
                <w:caps/>
                <w:sz w:val="20"/>
                <w:szCs w:val="20"/>
              </w:rPr>
              <w:t xml:space="preserve"> </w:t>
            </w:r>
            <w:r w:rsidRPr="00BD50AE">
              <w:rPr>
                <w:rFonts w:cs="Arial"/>
                <w:sz w:val="20"/>
                <w:szCs w:val="20"/>
              </w:rPr>
              <w:t>or</w:t>
            </w:r>
            <w:r w:rsidRPr="00BD50AE">
              <w:rPr>
                <w:rFonts w:cs="Arial"/>
                <w:i/>
                <w:caps/>
                <w:sz w:val="20"/>
                <w:szCs w:val="20"/>
              </w:rPr>
              <w:t xml:space="preserve"> </w:t>
            </w:r>
            <w:r w:rsidR="00BC55AB">
              <w:rPr>
                <w:rFonts w:cs="Arial"/>
                <w:i/>
                <w:caps/>
                <w:sz w:val="20"/>
                <w:szCs w:val="20"/>
              </w:rPr>
              <w:t>‘</w:t>
            </w:r>
            <w:r w:rsidRPr="00BC55AB">
              <w:rPr>
                <w:rFonts w:cs="Arial"/>
                <w:caps/>
                <w:sz w:val="20"/>
                <w:szCs w:val="20"/>
              </w:rPr>
              <w:t>Advice</w:t>
            </w:r>
            <w:r w:rsidR="00BC55AB">
              <w:rPr>
                <w:rFonts w:cs="Arial"/>
                <w:caps/>
                <w:sz w:val="20"/>
                <w:szCs w:val="20"/>
              </w:rPr>
              <w:t>’</w:t>
            </w:r>
            <w:r w:rsidRPr="00BD50AE">
              <w:rPr>
                <w:rFonts w:cs="Arial"/>
                <w:sz w:val="20"/>
                <w:szCs w:val="20"/>
              </w:rPr>
              <w:t xml:space="preserve"> </w:t>
            </w:r>
            <w:r>
              <w:rPr>
                <w:rFonts w:cs="Arial"/>
                <w:sz w:val="20"/>
                <w:szCs w:val="20"/>
              </w:rPr>
              <w:t xml:space="preserve">– </w:t>
            </w:r>
            <w:r w:rsidR="00591569">
              <w:rPr>
                <w:rFonts w:cs="Arial"/>
                <w:sz w:val="20"/>
                <w:szCs w:val="20"/>
              </w:rPr>
              <w:t xml:space="preserve">refer to </w:t>
            </w:r>
            <w:r>
              <w:rPr>
                <w:rFonts w:cs="Arial"/>
                <w:sz w:val="20"/>
                <w:szCs w:val="20"/>
              </w:rPr>
              <w:t>reasons discussed</w:t>
            </w:r>
            <w:r w:rsidRPr="00BD50AE">
              <w:rPr>
                <w:rFonts w:cs="Arial"/>
                <w:sz w:val="20"/>
                <w:szCs w:val="20"/>
              </w:rPr>
              <w:t xml:space="preserve"> in section 3.3.</w:t>
            </w:r>
            <w:r w:rsidR="00472671">
              <w:rPr>
                <w:rFonts w:cs="Arial"/>
                <w:sz w:val="20"/>
                <w:szCs w:val="20"/>
              </w:rPr>
              <w:t>4</w:t>
            </w:r>
            <w:r w:rsidRPr="00BD50AE">
              <w:rPr>
                <w:rFonts w:cs="Arial"/>
                <w:sz w:val="20"/>
                <w:szCs w:val="20"/>
              </w:rPr>
              <w:t>.</w:t>
            </w:r>
          </w:p>
        </w:tc>
      </w:tr>
      <w:tr w:rsidR="0004174E" w:rsidRPr="001E56C9" w14:paraId="282C0261"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2EC53191" w14:textId="6BB8E497" w:rsidR="0004174E" w:rsidRPr="00250A4B" w:rsidRDefault="0004174E" w:rsidP="0004174E">
            <w:pPr>
              <w:rPr>
                <w:rFonts w:cs="Arial"/>
                <w:b w:val="0"/>
                <w:sz w:val="20"/>
                <w:szCs w:val="20"/>
              </w:rPr>
            </w:pPr>
            <w:r w:rsidRPr="00250A4B">
              <w:rPr>
                <w:b w:val="0"/>
                <w:sz w:val="20"/>
                <w:szCs w:val="20"/>
                <w:lang w:eastAsia="en-AU" w:bidi="ar-SA"/>
              </w:rPr>
              <w:t xml:space="preserve">Has conducted consumer research which showed Australian females primarily selected </w:t>
            </w:r>
            <w:r w:rsidR="00BC55AB">
              <w:rPr>
                <w:b w:val="0"/>
                <w:sz w:val="20"/>
                <w:szCs w:val="20"/>
                <w:lang w:eastAsia="en-AU" w:bidi="ar-SA"/>
              </w:rPr>
              <w:t>‘</w:t>
            </w:r>
            <w:r w:rsidRPr="00BC55AB">
              <w:rPr>
                <w:b w:val="0"/>
                <w:sz w:val="20"/>
                <w:szCs w:val="20"/>
                <w:lang w:eastAsia="en-AU" w:bidi="ar-SA"/>
              </w:rPr>
              <w:t>Pregnancy Warning</w:t>
            </w:r>
            <w:r w:rsidR="00BC55AB">
              <w:rPr>
                <w:b w:val="0"/>
                <w:sz w:val="20"/>
                <w:szCs w:val="20"/>
                <w:lang w:eastAsia="en-AU" w:bidi="ar-SA"/>
              </w:rPr>
              <w:t>’</w:t>
            </w:r>
            <w:r w:rsidRPr="00250A4B">
              <w:rPr>
                <w:b w:val="0"/>
                <w:sz w:val="20"/>
                <w:szCs w:val="20"/>
                <w:lang w:eastAsia="en-AU" w:bidi="ar-SA"/>
              </w:rPr>
              <w:t xml:space="preserve"> (72.2%) to </w:t>
            </w:r>
            <w:r w:rsidR="00BC55AB">
              <w:rPr>
                <w:b w:val="0"/>
                <w:sz w:val="20"/>
                <w:szCs w:val="20"/>
                <w:lang w:eastAsia="en-AU" w:bidi="ar-SA"/>
              </w:rPr>
              <w:t>‘</w:t>
            </w:r>
            <w:r w:rsidRPr="00BC55AB">
              <w:rPr>
                <w:b w:val="0"/>
                <w:sz w:val="20"/>
                <w:szCs w:val="20"/>
                <w:lang w:eastAsia="en-AU" w:bidi="ar-SA"/>
              </w:rPr>
              <w:t>Health Warning</w:t>
            </w:r>
            <w:r w:rsidR="00BC55AB">
              <w:rPr>
                <w:b w:val="0"/>
                <w:sz w:val="20"/>
                <w:szCs w:val="20"/>
                <w:lang w:eastAsia="en-AU" w:bidi="ar-SA"/>
              </w:rPr>
              <w:t>’</w:t>
            </w:r>
            <w:r w:rsidRPr="00250A4B">
              <w:rPr>
                <w:b w:val="0"/>
                <w:sz w:val="20"/>
                <w:szCs w:val="20"/>
                <w:lang w:eastAsia="en-AU" w:bidi="ar-SA"/>
              </w:rPr>
              <w:t xml:space="preserve"> (24.5%) </w:t>
            </w:r>
            <w:r>
              <w:rPr>
                <w:b w:val="0"/>
                <w:sz w:val="20"/>
                <w:szCs w:val="20"/>
                <w:lang w:eastAsia="en-AU" w:bidi="ar-SA"/>
              </w:rPr>
              <w:t>as the label which best conveys message not drinking is the safest option in pregnancy.</w:t>
            </w:r>
          </w:p>
        </w:tc>
        <w:tc>
          <w:tcPr>
            <w:tcW w:w="678" w:type="pct"/>
            <w:tcBorders>
              <w:left w:val="single" w:sz="4" w:space="0" w:color="auto"/>
              <w:bottom w:val="single" w:sz="4" w:space="0" w:color="auto"/>
              <w:right w:val="single" w:sz="4" w:space="0" w:color="auto"/>
            </w:tcBorders>
          </w:tcPr>
          <w:p w14:paraId="5E0B6509" w14:textId="77777777" w:rsidR="0004174E"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bottom w:val="single" w:sz="4" w:space="0" w:color="auto"/>
            </w:tcBorders>
          </w:tcPr>
          <w:p w14:paraId="762FF08B" w14:textId="77777777" w:rsidR="0004174E" w:rsidRDefault="0004174E" w:rsidP="0004174E">
            <w:pPr>
              <w:cnfStyle w:val="000000100000" w:firstRow="0" w:lastRow="0" w:firstColumn="0" w:lastColumn="0" w:oddVBand="0" w:evenVBand="0" w:oddHBand="1" w:evenHBand="0" w:firstRowFirstColumn="0" w:firstRowLastColumn="0" w:lastRowFirstColumn="0" w:lastRowLastColumn="0"/>
              <w:rPr>
                <w:color w:val="FF0000"/>
                <w:sz w:val="20"/>
                <w:szCs w:val="20"/>
              </w:rPr>
            </w:pPr>
            <w:r w:rsidRPr="00F722DD">
              <w:rPr>
                <w:sz w:val="20"/>
                <w:szCs w:val="20"/>
                <w:lang w:eastAsia="en-AU" w:bidi="ar-SA"/>
              </w:rPr>
              <w:t>The details of the survey methodology, questionnaire, sample size, sampling, and analysis were not provided. FSANZ was therefore not able to assess the findings of the survey.</w:t>
            </w:r>
          </w:p>
        </w:tc>
      </w:tr>
      <w:tr w:rsidR="0004174E" w:rsidRPr="001E56C9" w14:paraId="0C8E1566"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B63FCB5" w14:textId="1F213A82" w:rsidR="0004174E" w:rsidRPr="00250A4B" w:rsidRDefault="0004174E" w:rsidP="0004174E">
            <w:pPr>
              <w:rPr>
                <w:rFonts w:cs="Arial"/>
                <w:b w:val="0"/>
                <w:sz w:val="20"/>
                <w:szCs w:val="20"/>
              </w:rPr>
            </w:pPr>
            <w:r w:rsidRPr="00250A4B">
              <w:rPr>
                <w:rFonts w:cs="Arial"/>
                <w:b w:val="0"/>
                <w:sz w:val="20"/>
                <w:szCs w:val="20"/>
              </w:rPr>
              <w:t xml:space="preserve">Does not support </w:t>
            </w:r>
            <w:r w:rsidR="00BC55AB">
              <w:rPr>
                <w:rFonts w:cs="Arial"/>
                <w:b w:val="0"/>
                <w:sz w:val="20"/>
                <w:szCs w:val="20"/>
              </w:rPr>
              <w:t>‘</w:t>
            </w:r>
            <w:r w:rsidRPr="00BC55AB">
              <w:rPr>
                <w:rFonts w:cs="Arial"/>
                <w:b w:val="0"/>
                <w:sz w:val="20"/>
                <w:szCs w:val="20"/>
              </w:rPr>
              <w:t>PREGNANCY WARNING</w:t>
            </w:r>
            <w:r w:rsidR="00BC55AB">
              <w:rPr>
                <w:rFonts w:cs="Arial"/>
                <w:b w:val="0"/>
                <w:sz w:val="20"/>
                <w:szCs w:val="20"/>
              </w:rPr>
              <w:t>’</w:t>
            </w:r>
            <w:r w:rsidRPr="00250A4B">
              <w:rPr>
                <w:rFonts w:cs="Arial"/>
                <w:b w:val="0"/>
                <w:i/>
                <w:sz w:val="20"/>
                <w:szCs w:val="20"/>
              </w:rPr>
              <w:t xml:space="preserve"> </w:t>
            </w:r>
            <w:r w:rsidRPr="00250A4B">
              <w:rPr>
                <w:rFonts w:cs="Arial"/>
                <w:b w:val="0"/>
                <w:sz w:val="20"/>
                <w:szCs w:val="20"/>
              </w:rPr>
              <w:t>as may imply message is only</w:t>
            </w:r>
            <w:r>
              <w:rPr>
                <w:rFonts w:cs="Arial"/>
                <w:b w:val="0"/>
                <w:sz w:val="20"/>
                <w:szCs w:val="20"/>
              </w:rPr>
              <w:t xml:space="preserve"> relevant to pregnant women and</w:t>
            </w:r>
            <w:r w:rsidRPr="00250A4B">
              <w:rPr>
                <w:rFonts w:cs="Arial"/>
                <w:b w:val="0"/>
                <w:sz w:val="20"/>
                <w:szCs w:val="20"/>
              </w:rPr>
              <w:t xml:space="preserve"> </w:t>
            </w:r>
            <w:r>
              <w:rPr>
                <w:rFonts w:cs="Arial"/>
                <w:b w:val="0"/>
                <w:sz w:val="20"/>
                <w:szCs w:val="20"/>
              </w:rPr>
              <w:t>not the broader community</w:t>
            </w:r>
            <w:r w:rsidRPr="00250A4B">
              <w:rPr>
                <w:rFonts w:cs="Arial"/>
                <w:b w:val="0"/>
                <w:sz w:val="20"/>
                <w:szCs w:val="20"/>
              </w:rPr>
              <w:t>.</w:t>
            </w:r>
          </w:p>
        </w:tc>
        <w:tc>
          <w:tcPr>
            <w:tcW w:w="678" w:type="pct"/>
            <w:tcBorders>
              <w:left w:val="single" w:sz="4" w:space="0" w:color="auto"/>
              <w:bottom w:val="single" w:sz="4" w:space="0" w:color="auto"/>
              <w:right w:val="single" w:sz="4" w:space="0" w:color="auto"/>
            </w:tcBorders>
          </w:tcPr>
          <w:p w14:paraId="05E291CF" w14:textId="77777777" w:rsidR="0004174E" w:rsidRPr="001E56C9" w:rsidRDefault="0004174E" w:rsidP="0004174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Public Health</w:t>
            </w:r>
          </w:p>
        </w:tc>
        <w:tc>
          <w:tcPr>
            <w:tcW w:w="2987" w:type="pct"/>
            <w:tcBorders>
              <w:left w:val="single" w:sz="4" w:space="0" w:color="auto"/>
            </w:tcBorders>
          </w:tcPr>
          <w:p w14:paraId="600074CF" w14:textId="70DCC36D" w:rsidR="0004174E" w:rsidRPr="00230E0C" w:rsidRDefault="0004174E" w:rsidP="0029579C">
            <w:pPr>
              <w:cnfStyle w:val="000000010000" w:firstRow="0" w:lastRow="0" w:firstColumn="0" w:lastColumn="0" w:oddVBand="0" w:evenVBand="0" w:oddHBand="0" w:evenHBand="1" w:firstRowFirstColumn="0" w:firstRowLastColumn="0" w:lastRowFirstColumn="0" w:lastRowLastColumn="0"/>
              <w:rPr>
                <w:color w:val="FF0000"/>
                <w:sz w:val="20"/>
                <w:szCs w:val="20"/>
              </w:rPr>
            </w:pPr>
            <w:r w:rsidRPr="00BD50AE">
              <w:rPr>
                <w:sz w:val="20"/>
                <w:szCs w:val="20"/>
              </w:rPr>
              <w:t xml:space="preserve">FSANZ </w:t>
            </w:r>
            <w:r w:rsidRPr="00BD586F">
              <w:rPr>
                <w:sz w:val="20"/>
                <w:szCs w:val="20"/>
              </w:rPr>
              <w:t xml:space="preserve">has decided to maintain the signal words </w:t>
            </w:r>
            <w:r w:rsidR="00BC55AB">
              <w:rPr>
                <w:sz w:val="20"/>
                <w:szCs w:val="20"/>
              </w:rPr>
              <w:t>‘</w:t>
            </w:r>
            <w:r w:rsidRPr="00BC55AB">
              <w:rPr>
                <w:sz w:val="20"/>
                <w:szCs w:val="20"/>
              </w:rPr>
              <w:t>HEALTH WARNING</w:t>
            </w:r>
            <w:r w:rsidR="00BC55AB">
              <w:rPr>
                <w:sz w:val="20"/>
                <w:szCs w:val="20"/>
              </w:rPr>
              <w:t>’</w:t>
            </w:r>
            <w:r w:rsidRPr="00BD586F">
              <w:rPr>
                <w:sz w:val="20"/>
                <w:szCs w:val="20"/>
              </w:rPr>
              <w:t xml:space="preserve"> as discussed in section 3.3.</w:t>
            </w:r>
            <w:r w:rsidR="00472671" w:rsidRPr="00BD586F">
              <w:rPr>
                <w:sz w:val="20"/>
                <w:szCs w:val="20"/>
              </w:rPr>
              <w:t>4</w:t>
            </w:r>
            <w:r w:rsidR="0029579C" w:rsidRPr="00BD586F">
              <w:rPr>
                <w:sz w:val="20"/>
                <w:szCs w:val="20"/>
              </w:rPr>
              <w:t>.</w:t>
            </w:r>
          </w:p>
        </w:tc>
      </w:tr>
      <w:tr w:rsidR="0004174E" w:rsidRPr="001E56C9" w14:paraId="31ABED44"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1D7A89F" w14:textId="74FF4AA3" w:rsidR="0004174E" w:rsidRPr="001E56C9" w:rsidRDefault="0004174E" w:rsidP="0004174E">
            <w:pPr>
              <w:rPr>
                <w:rFonts w:cs="Arial"/>
                <w:b w:val="0"/>
                <w:sz w:val="20"/>
                <w:szCs w:val="20"/>
              </w:rPr>
            </w:pPr>
            <w:r w:rsidRPr="00250A4B">
              <w:rPr>
                <w:rFonts w:cs="Arial"/>
                <w:b w:val="0"/>
                <w:sz w:val="20"/>
                <w:szCs w:val="20"/>
              </w:rPr>
              <w:t xml:space="preserve">Does not support capitals for the signal words as not justified in the research. The literature review states </w:t>
            </w:r>
            <w:r w:rsidRPr="007430D8">
              <w:rPr>
                <w:rFonts w:cs="Arial"/>
                <w:b w:val="0"/>
                <w:i/>
                <w:sz w:val="20"/>
                <w:szCs w:val="20"/>
              </w:rPr>
              <w:t xml:space="preserve">sentences in all capitals can be harder to read than those in sentence </w:t>
            </w:r>
            <w:r w:rsidR="007430D8" w:rsidRPr="007430D8">
              <w:rPr>
                <w:rFonts w:cs="Arial"/>
                <w:b w:val="0"/>
                <w:i/>
                <w:sz w:val="20"/>
                <w:szCs w:val="20"/>
              </w:rPr>
              <w:t>case</w:t>
            </w:r>
            <w:r w:rsidRPr="00250A4B">
              <w:rPr>
                <w:rFonts w:cs="Arial"/>
                <w:b w:val="0"/>
                <w:sz w:val="20"/>
                <w:szCs w:val="20"/>
              </w:rPr>
              <w:t>.</w:t>
            </w:r>
          </w:p>
        </w:tc>
        <w:tc>
          <w:tcPr>
            <w:tcW w:w="678" w:type="pct"/>
            <w:tcBorders>
              <w:left w:val="single" w:sz="4" w:space="0" w:color="auto"/>
              <w:right w:val="single" w:sz="4" w:space="0" w:color="auto"/>
            </w:tcBorders>
          </w:tcPr>
          <w:p w14:paraId="096CA8F1"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2899DC7A" w14:textId="567233E2" w:rsidR="0004174E" w:rsidRPr="001E56C9" w:rsidRDefault="0004174E" w:rsidP="000B1170">
            <w:pPr>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The</w:t>
            </w:r>
            <w:r w:rsidRPr="00CA37B1">
              <w:rPr>
                <w:sz w:val="20"/>
                <w:szCs w:val="20"/>
              </w:rPr>
              <w:t xml:space="preserve"> studies </w:t>
            </w:r>
            <w:r>
              <w:rPr>
                <w:sz w:val="20"/>
                <w:szCs w:val="20"/>
              </w:rPr>
              <w:t xml:space="preserve">reviewed typically </w:t>
            </w:r>
            <w:r w:rsidRPr="00CA37B1">
              <w:rPr>
                <w:sz w:val="20"/>
                <w:szCs w:val="20"/>
              </w:rPr>
              <w:t>tested the signal words in capitals. Although the literature review suggests</w:t>
            </w:r>
            <w:r w:rsidRPr="00CA37B1" w:rsidDel="000B1170">
              <w:rPr>
                <w:sz w:val="20"/>
                <w:szCs w:val="20"/>
              </w:rPr>
              <w:t xml:space="preserve"> </w:t>
            </w:r>
            <w:r w:rsidRPr="00CA37B1">
              <w:rPr>
                <w:sz w:val="20"/>
                <w:szCs w:val="20"/>
              </w:rPr>
              <w:t xml:space="preserve">sentences in all capitals can be harder to read, the signal words are </w:t>
            </w:r>
            <w:r w:rsidRPr="008C57CB">
              <w:rPr>
                <w:sz w:val="20"/>
                <w:szCs w:val="20"/>
              </w:rPr>
              <w:t xml:space="preserve">only two words and not </w:t>
            </w:r>
            <w:r>
              <w:rPr>
                <w:sz w:val="20"/>
                <w:szCs w:val="20"/>
              </w:rPr>
              <w:t xml:space="preserve">a </w:t>
            </w:r>
            <w:r w:rsidRPr="00CA37B1">
              <w:rPr>
                <w:sz w:val="20"/>
                <w:szCs w:val="20"/>
              </w:rPr>
              <w:t>full sentence. S</w:t>
            </w:r>
            <w:r>
              <w:rPr>
                <w:rFonts w:cs="Arial"/>
                <w:sz w:val="20"/>
                <w:szCs w:val="20"/>
              </w:rPr>
              <w:t xml:space="preserve">ignal words can operate as a heuristic cue, and are less likely to be read as a sentence. </w:t>
            </w:r>
            <w:r w:rsidRPr="00CA37B1">
              <w:rPr>
                <w:sz w:val="20"/>
                <w:szCs w:val="20"/>
              </w:rPr>
              <w:t xml:space="preserve">FSANZ </w:t>
            </w:r>
            <w:r>
              <w:rPr>
                <w:sz w:val="20"/>
                <w:szCs w:val="20"/>
              </w:rPr>
              <w:t xml:space="preserve">has </w:t>
            </w:r>
            <w:r w:rsidRPr="00CA37B1">
              <w:rPr>
                <w:sz w:val="20"/>
                <w:szCs w:val="20"/>
              </w:rPr>
              <w:t xml:space="preserve">therefore </w:t>
            </w:r>
            <w:r>
              <w:rPr>
                <w:sz w:val="20"/>
                <w:szCs w:val="20"/>
              </w:rPr>
              <w:t>decided to</w:t>
            </w:r>
            <w:r w:rsidRPr="00CA37B1">
              <w:rPr>
                <w:sz w:val="20"/>
                <w:szCs w:val="20"/>
              </w:rPr>
              <w:t xml:space="preserve"> maintain the approach for the signal words to be in capitals to help attract attention, and to provide a </w:t>
            </w:r>
            <w:r>
              <w:rPr>
                <w:sz w:val="20"/>
                <w:szCs w:val="20"/>
              </w:rPr>
              <w:t xml:space="preserve">visual </w:t>
            </w:r>
            <w:r w:rsidRPr="00CA37B1">
              <w:rPr>
                <w:sz w:val="20"/>
                <w:szCs w:val="20"/>
              </w:rPr>
              <w:t xml:space="preserve">distinction to the warning statement </w:t>
            </w:r>
            <w:r>
              <w:rPr>
                <w:sz w:val="20"/>
                <w:szCs w:val="20"/>
              </w:rPr>
              <w:t>which is in sentence case.</w:t>
            </w:r>
          </w:p>
        </w:tc>
      </w:tr>
      <w:tr w:rsidR="0004174E" w:rsidRPr="001E56C9" w14:paraId="3B4D0A2F"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2BBA2558" w14:textId="77777777" w:rsidR="0004174E" w:rsidRPr="001E56C9" w:rsidRDefault="0004174E" w:rsidP="0004174E">
            <w:pPr>
              <w:rPr>
                <w:rFonts w:cs="Arial"/>
                <w:b w:val="0"/>
                <w:sz w:val="20"/>
                <w:szCs w:val="20"/>
              </w:rPr>
            </w:pPr>
            <w:r w:rsidRPr="00250A4B">
              <w:rPr>
                <w:rFonts w:cs="Arial"/>
                <w:b w:val="0"/>
                <w:sz w:val="20"/>
                <w:szCs w:val="20"/>
              </w:rPr>
              <w:t>Questions need for signal words at all noting widespread community understanding women should not drink and recognition of existing pictogram.</w:t>
            </w:r>
          </w:p>
        </w:tc>
        <w:tc>
          <w:tcPr>
            <w:tcW w:w="678" w:type="pct"/>
            <w:tcBorders>
              <w:left w:val="single" w:sz="4" w:space="0" w:color="auto"/>
              <w:right w:val="single" w:sz="4" w:space="0" w:color="auto"/>
            </w:tcBorders>
          </w:tcPr>
          <w:p w14:paraId="1F375A11" w14:textId="77777777" w:rsidR="0004174E" w:rsidRPr="001E56C9" w:rsidRDefault="0004174E" w:rsidP="0004174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29870163" w14:textId="102002F0" w:rsidR="0004174E" w:rsidRPr="00A33563" w:rsidRDefault="0004174E" w:rsidP="00E818E4">
            <w:pPr>
              <w:cnfStyle w:val="000000010000" w:firstRow="0" w:lastRow="0" w:firstColumn="0" w:lastColumn="0" w:oddVBand="0" w:evenVBand="0" w:oddHBand="0" w:evenHBand="1" w:firstRowFirstColumn="0" w:firstRowLastColumn="0" w:lastRowFirstColumn="0" w:lastRowLastColumn="0"/>
              <w:rPr>
                <w:sz w:val="20"/>
                <w:szCs w:val="20"/>
              </w:rPr>
            </w:pPr>
            <w:r>
              <w:rPr>
                <w:rFonts w:cs="Arial"/>
                <w:sz w:val="20"/>
                <w:szCs w:val="20"/>
              </w:rPr>
              <w:t>As previously noted, the available data indicate 20</w:t>
            </w:r>
            <w:r w:rsidR="000B0E61">
              <w:rPr>
                <w:rFonts w:cs="Arial"/>
                <w:sz w:val="20"/>
                <w:szCs w:val="20"/>
              </w:rPr>
              <w:t xml:space="preserve">% </w:t>
            </w:r>
            <w:r w:rsidR="00E818E4">
              <w:rPr>
                <w:rFonts w:cs="Arial"/>
                <w:sz w:val="20"/>
                <w:szCs w:val="20"/>
              </w:rPr>
              <w:t xml:space="preserve">of women in New Zealand and </w:t>
            </w:r>
            <w:r>
              <w:rPr>
                <w:rFonts w:cs="Arial"/>
                <w:sz w:val="20"/>
                <w:szCs w:val="20"/>
              </w:rPr>
              <w:t xml:space="preserve">25% of women in </w:t>
            </w:r>
            <w:r w:rsidR="000B0E61">
              <w:rPr>
                <w:rFonts w:cs="Arial"/>
                <w:sz w:val="20"/>
                <w:szCs w:val="20"/>
              </w:rPr>
              <w:t>Australia,</w:t>
            </w:r>
            <w:r>
              <w:rPr>
                <w:rFonts w:cs="Arial"/>
                <w:sz w:val="20"/>
                <w:szCs w:val="20"/>
              </w:rPr>
              <w:t xml:space="preserve"> drink alcohol during pregnancy. </w:t>
            </w:r>
            <w:r w:rsidRPr="00A33563">
              <w:rPr>
                <w:sz w:val="20"/>
                <w:szCs w:val="20"/>
              </w:rPr>
              <w:t>Based on the evidence that s</w:t>
            </w:r>
            <w:r w:rsidRPr="00A33563">
              <w:rPr>
                <w:rFonts w:cs="Arial"/>
                <w:sz w:val="20"/>
                <w:szCs w:val="20"/>
              </w:rPr>
              <w:t>ignal</w:t>
            </w:r>
            <w:r>
              <w:rPr>
                <w:rFonts w:cs="Arial"/>
                <w:sz w:val="20"/>
                <w:szCs w:val="20"/>
              </w:rPr>
              <w:t xml:space="preserve"> words operate as a heuristic cue and enhance the attention that a warning label receives</w:t>
            </w:r>
            <w:r w:rsidRPr="00A33563">
              <w:rPr>
                <w:sz w:val="20"/>
                <w:szCs w:val="20"/>
              </w:rPr>
              <w:t xml:space="preserve"> (</w:t>
            </w:r>
            <w:r w:rsidRPr="00927836">
              <w:rPr>
                <w:sz w:val="20"/>
                <w:szCs w:val="20"/>
              </w:rPr>
              <w:t>SD1</w:t>
            </w:r>
            <w:r>
              <w:rPr>
                <w:sz w:val="20"/>
                <w:szCs w:val="20"/>
              </w:rPr>
              <w:t xml:space="preserve">), FSANZ has decided to </w:t>
            </w:r>
            <w:r w:rsidRPr="00A33563">
              <w:rPr>
                <w:sz w:val="20"/>
                <w:szCs w:val="20"/>
              </w:rPr>
              <w:t xml:space="preserve">maintain the approach to require signal words </w:t>
            </w:r>
            <w:r>
              <w:rPr>
                <w:sz w:val="20"/>
                <w:szCs w:val="20"/>
              </w:rPr>
              <w:t>(</w:t>
            </w:r>
            <w:r w:rsidR="00AF17D5">
              <w:rPr>
                <w:sz w:val="20"/>
                <w:szCs w:val="20"/>
              </w:rPr>
              <w:t xml:space="preserve">refer to </w:t>
            </w:r>
            <w:r>
              <w:rPr>
                <w:sz w:val="20"/>
                <w:szCs w:val="20"/>
              </w:rPr>
              <w:t>section 3.3.</w:t>
            </w:r>
            <w:r w:rsidR="00472671">
              <w:rPr>
                <w:sz w:val="20"/>
                <w:szCs w:val="20"/>
              </w:rPr>
              <w:t>4</w:t>
            </w:r>
            <w:r>
              <w:rPr>
                <w:sz w:val="20"/>
                <w:szCs w:val="20"/>
              </w:rPr>
              <w:t>).</w:t>
            </w:r>
          </w:p>
        </w:tc>
      </w:tr>
      <w:tr w:rsidR="0004174E" w:rsidRPr="001E56C9" w14:paraId="732532F6"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158C7109" w14:textId="49FEC17F" w:rsidR="0004174E" w:rsidRPr="003F66F9" w:rsidRDefault="0004174E" w:rsidP="0004174E">
            <w:pPr>
              <w:rPr>
                <w:rFonts w:cs="Arial"/>
                <w:b w:val="0"/>
                <w:sz w:val="20"/>
                <w:szCs w:val="20"/>
              </w:rPr>
            </w:pPr>
            <w:r>
              <w:rPr>
                <w:rFonts w:cs="Arial"/>
                <w:b w:val="0"/>
                <w:sz w:val="20"/>
                <w:szCs w:val="20"/>
              </w:rPr>
              <w:t>Replace</w:t>
            </w:r>
            <w:r w:rsidRPr="003F66F9">
              <w:rPr>
                <w:rFonts w:cs="Arial"/>
                <w:b w:val="0"/>
                <w:sz w:val="20"/>
                <w:szCs w:val="20"/>
              </w:rPr>
              <w:t xml:space="preserve"> </w:t>
            </w:r>
            <w:r w:rsidR="00BC55AB">
              <w:rPr>
                <w:rFonts w:cs="Arial"/>
                <w:b w:val="0"/>
                <w:sz w:val="20"/>
                <w:szCs w:val="20"/>
              </w:rPr>
              <w:t>‘</w:t>
            </w:r>
            <w:r w:rsidRPr="00BC55AB">
              <w:rPr>
                <w:rFonts w:cs="Arial"/>
                <w:b w:val="0"/>
                <w:sz w:val="20"/>
                <w:szCs w:val="20"/>
              </w:rPr>
              <w:t>HEALTH WARNING</w:t>
            </w:r>
            <w:r w:rsidR="00BC55AB">
              <w:rPr>
                <w:rFonts w:cs="Arial"/>
                <w:b w:val="0"/>
                <w:sz w:val="20"/>
                <w:szCs w:val="20"/>
              </w:rPr>
              <w:t>’</w:t>
            </w:r>
            <w:r w:rsidRPr="003F66F9">
              <w:rPr>
                <w:rFonts w:cs="Arial"/>
                <w:b w:val="0"/>
                <w:sz w:val="20"/>
                <w:szCs w:val="20"/>
              </w:rPr>
              <w:t xml:space="preserve"> with </w:t>
            </w:r>
            <w:r w:rsidRPr="00851423">
              <w:rPr>
                <w:rFonts w:cs="Arial"/>
                <w:b w:val="0"/>
                <w:i/>
                <w:sz w:val="20"/>
                <w:szCs w:val="20"/>
              </w:rPr>
              <w:t>DRINK RESPONSIBLY</w:t>
            </w:r>
            <w:r w:rsidRPr="003F66F9">
              <w:rPr>
                <w:rFonts w:cs="Arial"/>
                <w:b w:val="0"/>
                <w:sz w:val="20"/>
                <w:szCs w:val="20"/>
              </w:rPr>
              <w:t>. This statement is enough to make a point as it encompasses everyone. We don’t need to cast judgement on groups in society.</w:t>
            </w:r>
          </w:p>
        </w:tc>
        <w:tc>
          <w:tcPr>
            <w:tcW w:w="678" w:type="pct"/>
            <w:tcBorders>
              <w:left w:val="single" w:sz="4" w:space="0" w:color="auto"/>
              <w:right w:val="single" w:sz="4" w:space="0" w:color="auto"/>
            </w:tcBorders>
          </w:tcPr>
          <w:p w14:paraId="47D93671" w14:textId="77777777" w:rsidR="0004174E" w:rsidRPr="003F66F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Industry </w:t>
            </w:r>
          </w:p>
        </w:tc>
        <w:tc>
          <w:tcPr>
            <w:tcW w:w="2987" w:type="pct"/>
            <w:tcBorders>
              <w:left w:val="single" w:sz="4" w:space="0" w:color="auto"/>
            </w:tcBorders>
          </w:tcPr>
          <w:p w14:paraId="730A7486" w14:textId="4DC36AB8" w:rsidR="0004174E" w:rsidRPr="003F66F9" w:rsidRDefault="0004174E" w:rsidP="00163F73">
            <w:pPr>
              <w:cnfStyle w:val="000000100000" w:firstRow="0" w:lastRow="0" w:firstColumn="0" w:lastColumn="0" w:oddVBand="0" w:evenVBand="0" w:oddHBand="1" w:evenHBand="0" w:firstRowFirstColumn="0" w:firstRowLastColumn="0" w:lastRowFirstColumn="0" w:lastRowLastColumn="0"/>
              <w:rPr>
                <w:rFonts w:cs="Arial"/>
                <w:i/>
                <w:sz w:val="20"/>
                <w:szCs w:val="20"/>
              </w:rPr>
            </w:pPr>
            <w:r w:rsidRPr="003F66F9">
              <w:rPr>
                <w:rFonts w:cs="Arial"/>
                <w:i/>
                <w:sz w:val="20"/>
                <w:szCs w:val="20"/>
              </w:rPr>
              <w:t xml:space="preserve">Drink Responsibly </w:t>
            </w:r>
            <w:r w:rsidRPr="003F66F9">
              <w:rPr>
                <w:rFonts w:cs="Arial"/>
                <w:sz w:val="20"/>
                <w:szCs w:val="20"/>
              </w:rPr>
              <w:t xml:space="preserve">messaging is already used on alcoholic beverages voluntarily but is not designed as a warning. This messaging would not meet the intended purpose of the </w:t>
            </w:r>
            <w:r>
              <w:rPr>
                <w:rFonts w:cs="Arial"/>
                <w:sz w:val="20"/>
                <w:szCs w:val="20"/>
              </w:rPr>
              <w:t xml:space="preserve">pregnancy </w:t>
            </w:r>
            <w:r w:rsidRPr="003F66F9">
              <w:rPr>
                <w:rFonts w:cs="Arial"/>
                <w:sz w:val="20"/>
                <w:szCs w:val="20"/>
              </w:rPr>
              <w:t xml:space="preserve">warning label </w:t>
            </w:r>
            <w:r>
              <w:rPr>
                <w:rFonts w:cs="Arial"/>
                <w:sz w:val="20"/>
                <w:szCs w:val="20"/>
              </w:rPr>
              <w:t xml:space="preserve">to reinforce </w:t>
            </w:r>
            <w:r w:rsidRPr="00BC2D2F">
              <w:rPr>
                <w:rFonts w:cs="Arial"/>
                <w:sz w:val="20"/>
                <w:szCs w:val="20"/>
              </w:rPr>
              <w:t>public health advice and messaging not to drink alcohol when pregnant</w:t>
            </w:r>
            <w:r>
              <w:rPr>
                <w:rFonts w:cs="Arial"/>
                <w:sz w:val="20"/>
                <w:szCs w:val="20"/>
              </w:rPr>
              <w:t>.</w:t>
            </w:r>
            <w:r w:rsidRPr="003F66F9">
              <w:rPr>
                <w:rFonts w:cs="Arial"/>
                <w:sz w:val="20"/>
                <w:szCs w:val="20"/>
              </w:rPr>
              <w:t xml:space="preserve"> </w:t>
            </w:r>
          </w:p>
        </w:tc>
      </w:tr>
      <w:tr w:rsidR="00A20EC6" w:rsidRPr="001E56C9" w14:paraId="5C18FA99" w14:textId="77777777" w:rsidTr="00CE252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37DAB330" w14:textId="3EB4DAF1" w:rsidR="00A20EC6" w:rsidRPr="001E56C9" w:rsidRDefault="00766EF8" w:rsidP="002418E8">
            <w:pPr>
              <w:rPr>
                <w:rFonts w:cs="Arial"/>
                <w:sz w:val="20"/>
                <w:szCs w:val="20"/>
              </w:rPr>
            </w:pPr>
            <w:r>
              <w:rPr>
                <w:rFonts w:cs="Arial"/>
                <w:sz w:val="20"/>
                <w:szCs w:val="20"/>
              </w:rPr>
              <w:t>S</w:t>
            </w:r>
            <w:r w:rsidR="00A20EC6" w:rsidRPr="001E56C9">
              <w:rPr>
                <w:rFonts w:cs="Arial"/>
                <w:sz w:val="20"/>
                <w:szCs w:val="20"/>
              </w:rPr>
              <w:t>ize</w:t>
            </w:r>
            <w:r w:rsidR="002418E8">
              <w:rPr>
                <w:rFonts w:cs="Arial"/>
                <w:sz w:val="20"/>
                <w:szCs w:val="20"/>
              </w:rPr>
              <w:t xml:space="preserve"> </w:t>
            </w:r>
            <w:r w:rsidR="00D16B0C">
              <w:rPr>
                <w:rFonts w:cs="Arial"/>
                <w:sz w:val="20"/>
                <w:szCs w:val="20"/>
              </w:rPr>
              <w:t>and font</w:t>
            </w:r>
          </w:p>
        </w:tc>
      </w:tr>
      <w:tr w:rsidR="00A20EC6" w:rsidRPr="001E56C9" w14:paraId="6676563F"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04193774" w14:textId="21FC0AE6" w:rsidR="00DA72A7" w:rsidRPr="002F1DEE" w:rsidRDefault="00DA72A7" w:rsidP="002F1DEE">
            <w:pPr>
              <w:rPr>
                <w:rFonts w:cs="Arial"/>
                <w:b w:val="0"/>
                <w:sz w:val="20"/>
                <w:szCs w:val="20"/>
              </w:rPr>
            </w:pPr>
            <w:r w:rsidRPr="002F1DEE">
              <w:rPr>
                <w:rFonts w:cs="Arial"/>
                <w:b w:val="0"/>
                <w:sz w:val="20"/>
                <w:szCs w:val="20"/>
              </w:rPr>
              <w:t xml:space="preserve">Recommend changes to </w:t>
            </w:r>
            <w:r w:rsidR="002F1DEE" w:rsidRPr="002F1DEE">
              <w:rPr>
                <w:rFonts w:cs="Arial"/>
                <w:b w:val="0"/>
                <w:sz w:val="20"/>
                <w:szCs w:val="20"/>
              </w:rPr>
              <w:t>size categories. Comments included:</w:t>
            </w:r>
          </w:p>
          <w:p w14:paraId="1F056E4D" w14:textId="7EF117D9" w:rsidR="00A20EC6" w:rsidRPr="00DA72A7" w:rsidRDefault="00A20EC6" w:rsidP="00DA72A7">
            <w:pPr>
              <w:pStyle w:val="ListParagraph"/>
              <w:numPr>
                <w:ilvl w:val="0"/>
                <w:numId w:val="12"/>
              </w:numPr>
              <w:ind w:left="313" w:hanging="300"/>
              <w:rPr>
                <w:rFonts w:ascii="Arial" w:hAnsi="Arial" w:cs="Arial"/>
                <w:b w:val="0"/>
                <w:sz w:val="20"/>
                <w:szCs w:val="20"/>
              </w:rPr>
            </w:pPr>
            <w:r w:rsidRPr="00DA72A7">
              <w:rPr>
                <w:rFonts w:ascii="Arial" w:hAnsi="Arial" w:cs="Arial"/>
                <w:b w:val="0"/>
                <w:sz w:val="20"/>
                <w:szCs w:val="20"/>
              </w:rPr>
              <w:t>Recommend two categories</w:t>
            </w:r>
            <w:r w:rsidR="002F1DEE">
              <w:rPr>
                <w:rFonts w:ascii="Arial" w:hAnsi="Arial" w:cs="Arial"/>
                <w:b w:val="0"/>
                <w:sz w:val="20"/>
                <w:szCs w:val="20"/>
              </w:rPr>
              <w:t xml:space="preserve"> only</w:t>
            </w:r>
            <w:r w:rsidRPr="00DA72A7">
              <w:rPr>
                <w:rFonts w:ascii="Arial" w:hAnsi="Arial" w:cs="Arial"/>
                <w:b w:val="0"/>
                <w:sz w:val="20"/>
                <w:szCs w:val="20"/>
              </w:rPr>
              <w:t xml:space="preserve">: </w:t>
            </w:r>
          </w:p>
          <w:p w14:paraId="2282A01B" w14:textId="20B1DC50" w:rsidR="00A20EC6" w:rsidRPr="001E56C9" w:rsidRDefault="00A20EC6" w:rsidP="007F54CE">
            <w:pPr>
              <w:pStyle w:val="ListParagraph"/>
              <w:numPr>
                <w:ilvl w:val="0"/>
                <w:numId w:val="51"/>
              </w:numPr>
              <w:ind w:left="596" w:hanging="283"/>
              <w:rPr>
                <w:rFonts w:ascii="Arial" w:hAnsi="Arial" w:cs="Arial"/>
                <w:b w:val="0"/>
                <w:sz w:val="20"/>
                <w:szCs w:val="20"/>
              </w:rPr>
            </w:pPr>
            <w:r w:rsidRPr="00250A4B">
              <w:rPr>
                <w:rFonts w:ascii="Arial" w:hAnsi="Arial" w:cs="Arial"/>
                <w:b w:val="0"/>
                <w:sz w:val="20"/>
                <w:szCs w:val="20"/>
              </w:rPr>
              <w:t>pictogram only on products ≤</w:t>
            </w:r>
            <w:r w:rsidR="00B77304">
              <w:rPr>
                <w:rFonts w:ascii="Arial" w:hAnsi="Arial" w:cs="Arial"/>
                <w:b w:val="0"/>
                <w:sz w:val="20"/>
                <w:szCs w:val="20"/>
              </w:rPr>
              <w:t xml:space="preserve"> </w:t>
            </w:r>
            <w:r w:rsidRPr="00250A4B">
              <w:rPr>
                <w:rFonts w:ascii="Arial" w:hAnsi="Arial" w:cs="Arial"/>
                <w:b w:val="0"/>
                <w:sz w:val="20"/>
                <w:szCs w:val="20"/>
              </w:rPr>
              <w:t>100</w:t>
            </w:r>
            <w:r w:rsidR="00632189" w:rsidRPr="00250A4B">
              <w:rPr>
                <w:rFonts w:ascii="Arial" w:hAnsi="Arial" w:cs="Arial"/>
                <w:b w:val="0"/>
                <w:sz w:val="20"/>
                <w:szCs w:val="20"/>
              </w:rPr>
              <w:t xml:space="preserve"> </w:t>
            </w:r>
            <w:r w:rsidRPr="00250A4B">
              <w:rPr>
                <w:rFonts w:ascii="Arial" w:hAnsi="Arial" w:cs="Arial"/>
                <w:b w:val="0"/>
                <w:sz w:val="20"/>
                <w:szCs w:val="20"/>
              </w:rPr>
              <w:t>m</w:t>
            </w:r>
            <w:r w:rsidR="00472671">
              <w:rPr>
                <w:rFonts w:ascii="Arial" w:hAnsi="Arial" w:cs="Arial"/>
                <w:b w:val="0"/>
                <w:sz w:val="20"/>
                <w:szCs w:val="20"/>
              </w:rPr>
              <w:t>l</w:t>
            </w:r>
            <w:r w:rsidRPr="00250A4B">
              <w:rPr>
                <w:rFonts w:ascii="Arial" w:hAnsi="Arial" w:cs="Arial"/>
                <w:b w:val="0"/>
                <w:sz w:val="20"/>
                <w:szCs w:val="20"/>
              </w:rPr>
              <w:t xml:space="preserve">, and </w:t>
            </w:r>
          </w:p>
          <w:p w14:paraId="1B6D3DE6" w14:textId="6435A46D" w:rsidR="002F1DEE" w:rsidRDefault="00A20EC6" w:rsidP="007F54CE">
            <w:pPr>
              <w:pStyle w:val="ListParagraph"/>
              <w:numPr>
                <w:ilvl w:val="0"/>
                <w:numId w:val="51"/>
              </w:numPr>
              <w:ind w:left="596" w:hanging="283"/>
              <w:rPr>
                <w:rFonts w:ascii="Arial" w:hAnsi="Arial" w:cs="Arial"/>
                <w:b w:val="0"/>
                <w:sz w:val="20"/>
                <w:szCs w:val="20"/>
              </w:rPr>
            </w:pPr>
            <w:r w:rsidRPr="00250A4B">
              <w:rPr>
                <w:rFonts w:ascii="Arial" w:hAnsi="Arial" w:cs="Arial"/>
                <w:b w:val="0"/>
                <w:sz w:val="20"/>
                <w:szCs w:val="20"/>
              </w:rPr>
              <w:t>full size</w:t>
            </w:r>
            <w:r w:rsidR="00723F94" w:rsidRPr="00250A4B">
              <w:rPr>
                <w:rFonts w:ascii="Arial" w:hAnsi="Arial" w:cs="Arial"/>
                <w:b w:val="0"/>
                <w:sz w:val="20"/>
                <w:szCs w:val="20"/>
              </w:rPr>
              <w:t>d</w:t>
            </w:r>
            <w:r w:rsidRPr="00250A4B">
              <w:rPr>
                <w:rFonts w:ascii="Arial" w:hAnsi="Arial" w:cs="Arial"/>
                <w:b w:val="0"/>
                <w:sz w:val="20"/>
                <w:szCs w:val="20"/>
              </w:rPr>
              <w:t xml:space="preserve"> warning </w:t>
            </w:r>
            <w:r w:rsidR="00ED232F" w:rsidRPr="00250A4B">
              <w:rPr>
                <w:rFonts w:ascii="Arial" w:hAnsi="Arial" w:cs="Arial"/>
                <w:b w:val="0"/>
                <w:sz w:val="20"/>
                <w:szCs w:val="20"/>
              </w:rPr>
              <w:t xml:space="preserve">label </w:t>
            </w:r>
            <w:r w:rsidR="00377C15" w:rsidRPr="00250A4B">
              <w:rPr>
                <w:rFonts w:ascii="Arial" w:hAnsi="Arial" w:cs="Arial"/>
                <w:b w:val="0"/>
                <w:sz w:val="20"/>
                <w:szCs w:val="20"/>
              </w:rPr>
              <w:t>(</w:t>
            </w:r>
            <w:r w:rsidR="00723F94" w:rsidRPr="00250A4B">
              <w:rPr>
                <w:rFonts w:ascii="Arial" w:hAnsi="Arial" w:cs="Arial"/>
                <w:b w:val="0"/>
                <w:sz w:val="20"/>
                <w:szCs w:val="20"/>
              </w:rPr>
              <w:t>as</w:t>
            </w:r>
            <w:r w:rsidR="00377C15" w:rsidRPr="00250A4B">
              <w:rPr>
                <w:rFonts w:ascii="Arial" w:hAnsi="Arial" w:cs="Arial"/>
                <w:b w:val="0"/>
                <w:sz w:val="20"/>
                <w:szCs w:val="20"/>
              </w:rPr>
              <w:t xml:space="preserve"> proposed for &gt; 800 ml) </w:t>
            </w:r>
            <w:r w:rsidR="00ED232F" w:rsidRPr="00250A4B">
              <w:rPr>
                <w:rFonts w:ascii="Arial" w:hAnsi="Arial" w:cs="Arial"/>
                <w:b w:val="0"/>
                <w:sz w:val="20"/>
                <w:szCs w:val="20"/>
              </w:rPr>
              <w:t xml:space="preserve">on all products &gt;100 </w:t>
            </w:r>
            <w:r w:rsidR="00377C15" w:rsidRPr="00250A4B">
              <w:rPr>
                <w:rFonts w:ascii="Arial" w:hAnsi="Arial" w:cs="Arial"/>
                <w:b w:val="0"/>
                <w:sz w:val="20"/>
                <w:szCs w:val="20"/>
              </w:rPr>
              <w:t xml:space="preserve">ml, noting </w:t>
            </w:r>
            <w:r w:rsidR="00845DE8" w:rsidRPr="00250A4B">
              <w:rPr>
                <w:rFonts w:ascii="Arial" w:hAnsi="Arial" w:cs="Arial"/>
                <w:b w:val="0"/>
                <w:sz w:val="20"/>
                <w:szCs w:val="20"/>
              </w:rPr>
              <w:t xml:space="preserve">the </w:t>
            </w:r>
            <w:r w:rsidR="00377C15" w:rsidRPr="00250A4B">
              <w:rPr>
                <w:rFonts w:ascii="Arial" w:hAnsi="Arial" w:cs="Arial"/>
                <w:b w:val="0"/>
                <w:sz w:val="20"/>
                <w:szCs w:val="20"/>
              </w:rPr>
              <w:t>literature review suggests larger labels attract more attention.</w:t>
            </w:r>
          </w:p>
          <w:p w14:paraId="54C3F3D0" w14:textId="77777777" w:rsidR="002F1DEE" w:rsidRDefault="002F1DEE" w:rsidP="002F1DEE">
            <w:pPr>
              <w:pStyle w:val="ListParagraph"/>
              <w:numPr>
                <w:ilvl w:val="0"/>
                <w:numId w:val="12"/>
              </w:numPr>
              <w:ind w:left="313" w:hanging="300"/>
              <w:rPr>
                <w:rFonts w:ascii="Arial" w:hAnsi="Arial" w:cs="Arial"/>
                <w:b w:val="0"/>
                <w:sz w:val="20"/>
                <w:szCs w:val="20"/>
              </w:rPr>
            </w:pPr>
            <w:r>
              <w:rPr>
                <w:rFonts w:ascii="Arial" w:hAnsi="Arial" w:cs="Arial"/>
                <w:b w:val="0"/>
                <w:sz w:val="20"/>
                <w:szCs w:val="20"/>
              </w:rPr>
              <w:t>Support larger pictogram and label size to increase noticeability:</w:t>
            </w:r>
          </w:p>
          <w:p w14:paraId="0F0EECBD" w14:textId="4A35CD13" w:rsidR="002F1DEE" w:rsidRPr="002F1DEE" w:rsidRDefault="00270ABF" w:rsidP="007F54CE">
            <w:pPr>
              <w:pStyle w:val="ListParagraph"/>
              <w:numPr>
                <w:ilvl w:val="0"/>
                <w:numId w:val="51"/>
              </w:numPr>
              <w:ind w:left="596" w:hanging="283"/>
              <w:rPr>
                <w:rFonts w:ascii="Arial" w:hAnsi="Arial" w:cs="Arial"/>
                <w:b w:val="0"/>
                <w:sz w:val="20"/>
                <w:szCs w:val="20"/>
              </w:rPr>
            </w:pPr>
            <w:r>
              <w:rPr>
                <w:rFonts w:ascii="Arial" w:hAnsi="Arial" w:cs="Arial"/>
                <w:b w:val="0"/>
                <w:sz w:val="20"/>
                <w:szCs w:val="20"/>
              </w:rPr>
              <w:t>M</w:t>
            </w:r>
            <w:r w:rsidR="002F1DEE" w:rsidRPr="002F1DEE">
              <w:rPr>
                <w:rFonts w:ascii="Arial" w:hAnsi="Arial" w:cs="Arial"/>
                <w:b w:val="0"/>
                <w:sz w:val="20"/>
                <w:szCs w:val="20"/>
              </w:rPr>
              <w:t>inimum</w:t>
            </w:r>
            <w:r>
              <w:rPr>
                <w:rFonts w:ascii="Arial" w:hAnsi="Arial" w:cs="Arial"/>
                <w:b w:val="0"/>
                <w:sz w:val="20"/>
                <w:szCs w:val="20"/>
              </w:rPr>
              <w:t xml:space="preserve"> pictogram size</w:t>
            </w:r>
            <w:r w:rsidR="002F1DEE" w:rsidRPr="002F1DEE">
              <w:rPr>
                <w:rFonts w:ascii="Arial" w:hAnsi="Arial" w:cs="Arial"/>
                <w:b w:val="0"/>
                <w:sz w:val="20"/>
                <w:szCs w:val="20"/>
              </w:rPr>
              <w:t xml:space="preserve"> 8</w:t>
            </w:r>
            <w:r w:rsidR="00472671">
              <w:rPr>
                <w:rFonts w:ascii="Arial" w:hAnsi="Arial" w:cs="Arial"/>
                <w:b w:val="0"/>
                <w:sz w:val="20"/>
                <w:szCs w:val="20"/>
              </w:rPr>
              <w:t xml:space="preserve"> </w:t>
            </w:r>
            <w:r w:rsidR="002F1DEE" w:rsidRPr="002F1DEE">
              <w:rPr>
                <w:rFonts w:ascii="Arial" w:hAnsi="Arial" w:cs="Arial"/>
                <w:b w:val="0"/>
                <w:sz w:val="20"/>
                <w:szCs w:val="20"/>
              </w:rPr>
              <w:t>mm – 11</w:t>
            </w:r>
            <w:r w:rsidR="00472671">
              <w:rPr>
                <w:rFonts w:ascii="Arial" w:hAnsi="Arial" w:cs="Arial"/>
                <w:b w:val="0"/>
                <w:sz w:val="20"/>
                <w:szCs w:val="20"/>
              </w:rPr>
              <w:t xml:space="preserve"> </w:t>
            </w:r>
            <w:r w:rsidR="002F1DEE" w:rsidRPr="002F1DEE">
              <w:rPr>
                <w:rFonts w:ascii="Arial" w:hAnsi="Arial" w:cs="Arial"/>
                <w:b w:val="0"/>
                <w:sz w:val="20"/>
                <w:szCs w:val="20"/>
              </w:rPr>
              <w:t xml:space="preserve">mm. </w:t>
            </w:r>
          </w:p>
          <w:p w14:paraId="7FC92287" w14:textId="75A23F3D" w:rsidR="00A20EC6" w:rsidRPr="002F1DEE" w:rsidRDefault="00270ABF" w:rsidP="007F54CE">
            <w:pPr>
              <w:pStyle w:val="ListParagraph"/>
              <w:numPr>
                <w:ilvl w:val="0"/>
                <w:numId w:val="51"/>
              </w:numPr>
              <w:ind w:left="596" w:hanging="283"/>
              <w:rPr>
                <w:rFonts w:cs="Arial"/>
                <w:sz w:val="20"/>
                <w:szCs w:val="20"/>
              </w:rPr>
            </w:pPr>
            <w:r>
              <w:rPr>
                <w:rFonts w:ascii="Arial" w:hAnsi="Arial" w:cs="Arial"/>
                <w:b w:val="0"/>
                <w:sz w:val="20"/>
                <w:szCs w:val="20"/>
              </w:rPr>
              <w:t xml:space="preserve">Minimum </w:t>
            </w:r>
            <w:r w:rsidR="002F1DEE" w:rsidRPr="002F1DEE">
              <w:rPr>
                <w:rFonts w:ascii="Arial" w:hAnsi="Arial" w:cs="Arial"/>
                <w:b w:val="0"/>
                <w:sz w:val="20"/>
                <w:szCs w:val="20"/>
              </w:rPr>
              <w:t>warning statement</w:t>
            </w:r>
            <w:r>
              <w:rPr>
                <w:rFonts w:ascii="Arial" w:hAnsi="Arial" w:cs="Arial"/>
                <w:b w:val="0"/>
                <w:sz w:val="20"/>
                <w:szCs w:val="20"/>
              </w:rPr>
              <w:t xml:space="preserve"> text </w:t>
            </w:r>
            <w:r w:rsidR="002F1DEE" w:rsidRPr="002F1DEE">
              <w:rPr>
                <w:rFonts w:ascii="Arial" w:hAnsi="Arial" w:cs="Arial"/>
                <w:b w:val="0"/>
                <w:sz w:val="20"/>
                <w:szCs w:val="20"/>
              </w:rPr>
              <w:t>of 3 mm, consistent with existing Code requirements</w:t>
            </w:r>
            <w:r w:rsidR="002F1DEE" w:rsidRPr="002F1DEE">
              <w:rPr>
                <w:rFonts w:cs="Arial"/>
                <w:sz w:val="20"/>
                <w:szCs w:val="20"/>
              </w:rPr>
              <w:t>.</w:t>
            </w:r>
          </w:p>
        </w:tc>
        <w:tc>
          <w:tcPr>
            <w:tcW w:w="678" w:type="pct"/>
            <w:tcBorders>
              <w:left w:val="single" w:sz="4" w:space="0" w:color="auto"/>
              <w:right w:val="single" w:sz="4" w:space="0" w:color="auto"/>
            </w:tcBorders>
            <w:shd w:val="clear" w:color="auto" w:fill="auto"/>
          </w:tcPr>
          <w:p w14:paraId="623E82F6"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196B5502" w14:textId="496B1A8E" w:rsidR="00A20EC6"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Consumer</w:t>
            </w:r>
          </w:p>
          <w:p w14:paraId="36D2E27E" w14:textId="77777777" w:rsidR="002F1DEE" w:rsidRPr="001E56C9" w:rsidRDefault="002F1DEE" w:rsidP="002F1DE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2CE6997F" w14:textId="1FB96A8C" w:rsidR="002F1DEE" w:rsidRDefault="002F1DEE"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Academic</w:t>
            </w:r>
          </w:p>
          <w:p w14:paraId="21838D35" w14:textId="77777777" w:rsidR="006D0A28" w:rsidRDefault="006D0A28"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3330331" w14:textId="63A99E86" w:rsidR="006D0A28" w:rsidRPr="001E56C9" w:rsidRDefault="006D0A28"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shd w:val="clear" w:color="auto" w:fill="auto"/>
          </w:tcPr>
          <w:p w14:paraId="24EC9FAA" w14:textId="506BD05F" w:rsidR="002A31C9" w:rsidRDefault="00723F94" w:rsidP="00AE513D">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AE513D">
              <w:rPr>
                <w:rFonts w:cs="Arial"/>
                <w:sz w:val="20"/>
                <w:szCs w:val="20"/>
              </w:rPr>
              <w:t xml:space="preserve">FSANZ has </w:t>
            </w:r>
            <w:r w:rsidR="00B34CC0" w:rsidRPr="00AE513D">
              <w:rPr>
                <w:rFonts w:cs="Arial"/>
                <w:sz w:val="20"/>
                <w:szCs w:val="20"/>
              </w:rPr>
              <w:t>taken</w:t>
            </w:r>
            <w:r w:rsidRPr="00AE513D">
              <w:rPr>
                <w:rFonts w:cs="Arial"/>
                <w:sz w:val="20"/>
                <w:szCs w:val="20"/>
              </w:rPr>
              <w:t xml:space="preserve"> a pragmatic approach to the label size requirements, </w:t>
            </w:r>
            <w:r w:rsidR="00AE513D">
              <w:rPr>
                <w:rFonts w:cs="Arial"/>
                <w:sz w:val="20"/>
                <w:szCs w:val="20"/>
              </w:rPr>
              <w:t>considering a number of factors including</w:t>
            </w:r>
            <w:r w:rsidRPr="00AE513D">
              <w:rPr>
                <w:rFonts w:cs="Arial"/>
                <w:sz w:val="20"/>
                <w:szCs w:val="20"/>
              </w:rPr>
              <w:t xml:space="preserve"> the wide range of </w:t>
            </w:r>
            <w:r w:rsidR="00C240D7" w:rsidRPr="00AE513D">
              <w:rPr>
                <w:rFonts w:cs="Arial"/>
                <w:sz w:val="20"/>
                <w:szCs w:val="20"/>
              </w:rPr>
              <w:t>alcoholic beverage</w:t>
            </w:r>
            <w:r w:rsidRPr="00AE513D">
              <w:rPr>
                <w:rFonts w:cs="Arial"/>
                <w:sz w:val="20"/>
                <w:szCs w:val="20"/>
              </w:rPr>
              <w:t xml:space="preserve"> </w:t>
            </w:r>
            <w:r w:rsidR="00897377">
              <w:rPr>
                <w:rFonts w:cs="Arial"/>
                <w:sz w:val="20"/>
                <w:szCs w:val="20"/>
              </w:rPr>
              <w:t>volumes</w:t>
            </w:r>
            <w:r w:rsidRPr="00AE513D">
              <w:rPr>
                <w:rFonts w:cs="Arial"/>
                <w:sz w:val="20"/>
                <w:szCs w:val="20"/>
              </w:rPr>
              <w:t xml:space="preserve"> and</w:t>
            </w:r>
            <w:r w:rsidR="005D3E26">
              <w:rPr>
                <w:rFonts w:cs="Arial"/>
                <w:sz w:val="20"/>
                <w:szCs w:val="20"/>
              </w:rPr>
              <w:t xml:space="preserve"> </w:t>
            </w:r>
            <w:r w:rsidRPr="00AE513D">
              <w:rPr>
                <w:rFonts w:cs="Arial"/>
                <w:sz w:val="20"/>
                <w:szCs w:val="20"/>
              </w:rPr>
              <w:t>available label space</w:t>
            </w:r>
            <w:r w:rsidR="005D3E26">
              <w:rPr>
                <w:rFonts w:cs="Arial"/>
                <w:sz w:val="20"/>
                <w:szCs w:val="20"/>
              </w:rPr>
              <w:t xml:space="preserve"> </w:t>
            </w:r>
            <w:r w:rsidRPr="00AE513D">
              <w:rPr>
                <w:rFonts w:cs="Arial"/>
                <w:sz w:val="20"/>
                <w:szCs w:val="20"/>
              </w:rPr>
              <w:t>(</w:t>
            </w:r>
            <w:r w:rsidR="00AF17D5">
              <w:rPr>
                <w:rFonts w:cs="Arial"/>
                <w:sz w:val="20"/>
                <w:szCs w:val="20"/>
              </w:rPr>
              <w:t xml:space="preserve">refer to </w:t>
            </w:r>
            <w:r w:rsidRPr="00AE513D">
              <w:rPr>
                <w:rFonts w:cs="Arial"/>
                <w:sz w:val="20"/>
                <w:szCs w:val="20"/>
              </w:rPr>
              <w:t xml:space="preserve">section </w:t>
            </w:r>
            <w:r w:rsidR="00392316">
              <w:rPr>
                <w:rFonts w:cs="Arial"/>
                <w:sz w:val="20"/>
                <w:szCs w:val="20"/>
              </w:rPr>
              <w:t>3.3.</w:t>
            </w:r>
            <w:r w:rsidR="00472671">
              <w:rPr>
                <w:rFonts w:cs="Arial"/>
                <w:sz w:val="20"/>
                <w:szCs w:val="20"/>
              </w:rPr>
              <w:t>5</w:t>
            </w:r>
            <w:r w:rsidRPr="00AE513D">
              <w:rPr>
                <w:rFonts w:cs="Arial"/>
                <w:sz w:val="20"/>
                <w:szCs w:val="20"/>
              </w:rPr>
              <w:t>).</w:t>
            </w:r>
            <w:r w:rsidR="00C240D7" w:rsidRPr="00AE513D">
              <w:rPr>
                <w:rFonts w:cs="Arial"/>
                <w:sz w:val="20"/>
                <w:szCs w:val="20"/>
              </w:rPr>
              <w:t xml:space="preserve"> </w:t>
            </w:r>
          </w:p>
          <w:p w14:paraId="0345B9BB" w14:textId="77777777" w:rsidR="002A31C9" w:rsidRPr="002A31C9" w:rsidRDefault="002A31C9" w:rsidP="00AE513D">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70E30E4" w14:textId="132DEE9C" w:rsidR="00A20EC6" w:rsidRPr="00C240D7" w:rsidRDefault="006B6BAD" w:rsidP="00AF17D5">
            <w:pPr>
              <w:cnfStyle w:val="000000100000" w:firstRow="0" w:lastRow="0" w:firstColumn="0" w:lastColumn="0" w:oddVBand="0" w:evenVBand="0" w:oddHBand="1" w:evenHBand="0" w:firstRowFirstColumn="0" w:firstRowLastColumn="0" w:lastRowFirstColumn="0" w:lastRowLastColumn="0"/>
              <w:rPr>
                <w:rFonts w:cs="Arial"/>
                <w:color w:val="FF0000"/>
                <w:sz w:val="20"/>
                <w:szCs w:val="20"/>
              </w:rPr>
            </w:pPr>
            <w:r>
              <w:rPr>
                <w:rFonts w:cs="Arial"/>
                <w:sz w:val="20"/>
                <w:szCs w:val="20"/>
              </w:rPr>
              <w:t xml:space="preserve">Having regard to the evidence, </w:t>
            </w:r>
            <w:r w:rsidR="003B15F1">
              <w:rPr>
                <w:rFonts w:cs="Arial"/>
                <w:sz w:val="20"/>
                <w:szCs w:val="20"/>
              </w:rPr>
              <w:t>FSANZ has</w:t>
            </w:r>
            <w:r w:rsidR="002A31C9" w:rsidRPr="002A31C9">
              <w:rPr>
                <w:rFonts w:cs="Arial"/>
                <w:sz w:val="20"/>
                <w:szCs w:val="20"/>
              </w:rPr>
              <w:t xml:space="preserve"> prescribed other aspects to enhance the noticeability of the label, including colour and </w:t>
            </w:r>
            <w:r w:rsidR="00AE5238">
              <w:rPr>
                <w:rFonts w:cs="Arial"/>
                <w:sz w:val="20"/>
                <w:szCs w:val="20"/>
              </w:rPr>
              <w:t xml:space="preserve">contrast </w:t>
            </w:r>
            <w:r w:rsidR="002A31C9" w:rsidRPr="002A31C9">
              <w:rPr>
                <w:rFonts w:cs="Arial"/>
                <w:sz w:val="20"/>
                <w:szCs w:val="20"/>
              </w:rPr>
              <w:t xml:space="preserve">and a distinct border with a minimum clear space outside the border (the latter for the pregnancy warning label with </w:t>
            </w:r>
            <w:r w:rsidR="000C0F35">
              <w:rPr>
                <w:rFonts w:cs="Arial"/>
                <w:sz w:val="20"/>
                <w:szCs w:val="20"/>
              </w:rPr>
              <w:t>both</w:t>
            </w:r>
            <w:r w:rsidR="002A31C9" w:rsidRPr="002A31C9">
              <w:rPr>
                <w:rFonts w:cs="Arial"/>
                <w:sz w:val="20"/>
                <w:szCs w:val="20"/>
              </w:rPr>
              <w:t xml:space="preserve"> the pictogram and wording) (</w:t>
            </w:r>
            <w:r w:rsidR="00AF17D5">
              <w:rPr>
                <w:rFonts w:cs="Arial"/>
                <w:sz w:val="20"/>
                <w:szCs w:val="20"/>
              </w:rPr>
              <w:t xml:space="preserve">refer to </w:t>
            </w:r>
            <w:r w:rsidR="002A31C9" w:rsidRPr="00392316">
              <w:rPr>
                <w:rFonts w:cs="Arial"/>
                <w:sz w:val="20"/>
                <w:szCs w:val="20"/>
              </w:rPr>
              <w:t>sections</w:t>
            </w:r>
            <w:r w:rsidR="00392316" w:rsidRPr="00392316">
              <w:rPr>
                <w:rFonts w:cs="Arial"/>
                <w:sz w:val="20"/>
                <w:szCs w:val="20"/>
              </w:rPr>
              <w:t xml:space="preserve"> 3.3.</w:t>
            </w:r>
            <w:r w:rsidR="00472671">
              <w:rPr>
                <w:rFonts w:cs="Arial"/>
                <w:sz w:val="20"/>
                <w:szCs w:val="20"/>
              </w:rPr>
              <w:t>7</w:t>
            </w:r>
            <w:r w:rsidR="00392316" w:rsidRPr="00392316">
              <w:rPr>
                <w:rFonts w:cs="Arial"/>
                <w:sz w:val="20"/>
                <w:szCs w:val="20"/>
              </w:rPr>
              <w:t xml:space="preserve"> and 3.3.</w:t>
            </w:r>
            <w:r w:rsidR="00472671">
              <w:rPr>
                <w:rFonts w:cs="Arial"/>
                <w:sz w:val="20"/>
                <w:szCs w:val="20"/>
              </w:rPr>
              <w:t>5 respectively</w:t>
            </w:r>
            <w:r w:rsidR="002A31C9" w:rsidRPr="00392316">
              <w:rPr>
                <w:rFonts w:cs="Arial"/>
                <w:sz w:val="20"/>
                <w:szCs w:val="20"/>
              </w:rPr>
              <w:t>).</w:t>
            </w:r>
          </w:p>
        </w:tc>
      </w:tr>
      <w:tr w:rsidR="00A20EC6" w:rsidRPr="001E56C9" w14:paraId="1BBF6F4D"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64D78A4C" w14:textId="4A15EF39" w:rsidR="00A20EC6" w:rsidRPr="001E56C9" w:rsidRDefault="00A20EC6" w:rsidP="00DA7C05">
            <w:pPr>
              <w:rPr>
                <w:rFonts w:cs="Arial"/>
                <w:b w:val="0"/>
                <w:sz w:val="20"/>
                <w:szCs w:val="20"/>
              </w:rPr>
            </w:pPr>
            <w:r w:rsidRPr="00250A4B">
              <w:rPr>
                <w:rFonts w:cs="Arial"/>
                <w:b w:val="0"/>
                <w:sz w:val="20"/>
                <w:szCs w:val="20"/>
              </w:rPr>
              <w:t xml:space="preserve">Does not support beverages </w:t>
            </w:r>
            <w:r w:rsidRPr="00250A4B">
              <w:rPr>
                <w:rFonts w:cs="Arial"/>
                <w:b w:val="0"/>
                <w:sz w:val="20"/>
                <w:szCs w:val="20"/>
                <w:lang w:val="en-AU"/>
              </w:rPr>
              <w:t>≤</w:t>
            </w:r>
            <w:r w:rsidR="00B77304">
              <w:rPr>
                <w:rFonts w:cs="Arial"/>
                <w:b w:val="0"/>
                <w:sz w:val="20"/>
                <w:szCs w:val="20"/>
                <w:lang w:val="en-AU"/>
              </w:rPr>
              <w:t xml:space="preserve"> </w:t>
            </w:r>
            <w:r w:rsidRPr="00250A4B">
              <w:rPr>
                <w:rFonts w:cs="Arial"/>
                <w:b w:val="0"/>
                <w:sz w:val="20"/>
                <w:szCs w:val="20"/>
                <w:lang w:val="en-AU"/>
              </w:rPr>
              <w:t>200</w:t>
            </w:r>
            <w:r w:rsidR="00632189" w:rsidRPr="00250A4B">
              <w:rPr>
                <w:rFonts w:cs="Arial"/>
                <w:b w:val="0"/>
                <w:sz w:val="20"/>
                <w:szCs w:val="20"/>
                <w:lang w:val="en-AU"/>
              </w:rPr>
              <w:t xml:space="preserve"> </w:t>
            </w:r>
            <w:r w:rsidRPr="00250A4B">
              <w:rPr>
                <w:rFonts w:cs="Arial"/>
                <w:b w:val="0"/>
                <w:sz w:val="20"/>
                <w:szCs w:val="20"/>
                <w:lang w:val="en-AU"/>
              </w:rPr>
              <w:t xml:space="preserve">ml </w:t>
            </w:r>
            <w:r w:rsidR="00864C62">
              <w:rPr>
                <w:rFonts w:cs="Arial"/>
                <w:b w:val="0"/>
                <w:sz w:val="20"/>
                <w:szCs w:val="20"/>
                <w:lang w:val="en-AU"/>
              </w:rPr>
              <w:t>have</w:t>
            </w:r>
            <w:r w:rsidRPr="00250A4B">
              <w:rPr>
                <w:rFonts w:cs="Arial"/>
                <w:b w:val="0"/>
                <w:sz w:val="20"/>
                <w:szCs w:val="20"/>
                <w:lang w:val="en-AU"/>
              </w:rPr>
              <w:t xml:space="preserve"> the pictogram only, with particular concern about small wine bottles (187</w:t>
            </w:r>
            <w:r w:rsidR="00EC7900" w:rsidRPr="00250A4B">
              <w:rPr>
                <w:rFonts w:cs="Arial"/>
                <w:b w:val="0"/>
                <w:sz w:val="20"/>
                <w:szCs w:val="20"/>
                <w:lang w:val="en-AU"/>
              </w:rPr>
              <w:t xml:space="preserve"> </w:t>
            </w:r>
            <w:r w:rsidRPr="00250A4B">
              <w:rPr>
                <w:rFonts w:cs="Arial"/>
                <w:b w:val="0"/>
                <w:sz w:val="20"/>
                <w:szCs w:val="20"/>
                <w:lang w:val="en-AU"/>
              </w:rPr>
              <w:t xml:space="preserve">ml) that still contain a high alcohol content. </w:t>
            </w:r>
          </w:p>
        </w:tc>
        <w:tc>
          <w:tcPr>
            <w:tcW w:w="678" w:type="pct"/>
            <w:tcBorders>
              <w:left w:val="single" w:sz="4" w:space="0" w:color="auto"/>
              <w:right w:val="single" w:sz="4" w:space="0" w:color="auto"/>
            </w:tcBorders>
            <w:shd w:val="clear" w:color="auto" w:fill="E6EED5"/>
          </w:tcPr>
          <w:p w14:paraId="3BE17687" w14:textId="77777777"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p w14:paraId="45B500AC" w14:textId="77777777" w:rsidR="00A20EC6"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Consumer</w:t>
            </w:r>
          </w:p>
          <w:p w14:paraId="0B77F505" w14:textId="77777777" w:rsidR="006D0A28"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538CE89E" w14:textId="18E6497B" w:rsidR="006D0A28" w:rsidRPr="001E56C9"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5FC4CB7D" w14:textId="3635668E" w:rsidR="00A20EC6" w:rsidRPr="00BB16E3" w:rsidRDefault="00C67D58" w:rsidP="00AF17D5">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w:t>
            </w:r>
            <w:r w:rsidR="005C2459" w:rsidRPr="00BB16E3">
              <w:rPr>
                <w:rFonts w:cs="Arial"/>
                <w:sz w:val="20"/>
                <w:szCs w:val="20"/>
              </w:rPr>
              <w:t xml:space="preserve">he </w:t>
            </w:r>
            <w:r w:rsidR="00B935BA" w:rsidRPr="00B935BA">
              <w:rPr>
                <w:rFonts w:cs="Arial"/>
                <w:sz w:val="20"/>
                <w:szCs w:val="20"/>
                <w:lang w:val="en-AU"/>
              </w:rPr>
              <w:t>≤</w:t>
            </w:r>
            <w:r w:rsidR="00B77304">
              <w:rPr>
                <w:rFonts w:cs="Arial"/>
                <w:sz w:val="20"/>
                <w:szCs w:val="20"/>
                <w:lang w:val="en-AU"/>
              </w:rPr>
              <w:t xml:space="preserve"> </w:t>
            </w:r>
            <w:r w:rsidR="004E0F14" w:rsidRPr="00BB16E3">
              <w:rPr>
                <w:rFonts w:cs="Arial"/>
                <w:sz w:val="20"/>
                <w:szCs w:val="20"/>
                <w:lang w:val="en-AU"/>
              </w:rPr>
              <w:t>200 ml</w:t>
            </w:r>
            <w:r w:rsidR="005C2459" w:rsidRPr="00BB16E3">
              <w:rPr>
                <w:rFonts w:cs="Arial"/>
                <w:sz w:val="20"/>
                <w:szCs w:val="20"/>
              </w:rPr>
              <w:t xml:space="preserve"> product size comprises </w:t>
            </w:r>
            <w:r w:rsidR="004E0F14" w:rsidRPr="00BB16E3">
              <w:rPr>
                <w:rFonts w:cs="Arial"/>
                <w:sz w:val="20"/>
                <w:szCs w:val="20"/>
              </w:rPr>
              <w:t xml:space="preserve">a </w:t>
            </w:r>
            <w:r w:rsidR="005C2459" w:rsidRPr="00BB16E3">
              <w:rPr>
                <w:rFonts w:cs="Arial"/>
                <w:sz w:val="20"/>
                <w:szCs w:val="20"/>
              </w:rPr>
              <w:t xml:space="preserve">comparatively small </w:t>
            </w:r>
            <w:r w:rsidR="005E139C">
              <w:rPr>
                <w:rFonts w:cs="Arial"/>
                <w:sz w:val="20"/>
                <w:szCs w:val="20"/>
              </w:rPr>
              <w:t>portion</w:t>
            </w:r>
            <w:r w:rsidR="005C2459" w:rsidRPr="00BB16E3">
              <w:rPr>
                <w:rFonts w:cs="Arial"/>
                <w:sz w:val="20"/>
                <w:szCs w:val="20"/>
              </w:rPr>
              <w:t xml:space="preserve"> of the </w:t>
            </w:r>
            <w:r w:rsidR="004E0F14" w:rsidRPr="00BB16E3">
              <w:rPr>
                <w:rFonts w:cs="Arial"/>
                <w:sz w:val="20"/>
                <w:szCs w:val="20"/>
              </w:rPr>
              <w:t>alcoholic beverage</w:t>
            </w:r>
            <w:r w:rsidR="005C2459" w:rsidRPr="00BB16E3">
              <w:rPr>
                <w:rFonts w:cs="Arial"/>
                <w:sz w:val="20"/>
                <w:szCs w:val="20"/>
              </w:rPr>
              <w:t xml:space="preserve"> market </w:t>
            </w:r>
            <w:r w:rsidR="00FB258C">
              <w:rPr>
                <w:rFonts w:cs="Arial"/>
                <w:sz w:val="20"/>
                <w:szCs w:val="20"/>
              </w:rPr>
              <w:t>with</w:t>
            </w:r>
            <w:r w:rsidR="005C2459" w:rsidRPr="00BB16E3" w:rsidDel="00FB258C">
              <w:rPr>
                <w:rFonts w:cs="Arial"/>
                <w:sz w:val="20"/>
                <w:szCs w:val="20"/>
              </w:rPr>
              <w:t xml:space="preserve"> </w:t>
            </w:r>
            <w:r w:rsidR="005F406E">
              <w:rPr>
                <w:rFonts w:cs="Arial"/>
                <w:sz w:val="20"/>
                <w:szCs w:val="20"/>
              </w:rPr>
              <w:t xml:space="preserve">generally </w:t>
            </w:r>
            <w:r w:rsidR="005C2459" w:rsidRPr="00BB16E3">
              <w:rPr>
                <w:rFonts w:cs="Arial"/>
                <w:sz w:val="20"/>
                <w:szCs w:val="20"/>
              </w:rPr>
              <w:t>less available label space</w:t>
            </w:r>
            <w:r w:rsidR="00723F94" w:rsidRPr="00BB16E3">
              <w:rPr>
                <w:rFonts w:cs="Arial"/>
                <w:sz w:val="20"/>
                <w:szCs w:val="20"/>
              </w:rPr>
              <w:t xml:space="preserve"> due to the</w:t>
            </w:r>
            <w:r w:rsidR="00433FD6" w:rsidRPr="00BB16E3">
              <w:rPr>
                <w:rFonts w:cs="Arial"/>
                <w:sz w:val="20"/>
                <w:szCs w:val="20"/>
              </w:rPr>
              <w:t>ir</w:t>
            </w:r>
            <w:r w:rsidR="00723F94" w:rsidRPr="00BB16E3">
              <w:rPr>
                <w:rFonts w:cs="Arial"/>
                <w:sz w:val="20"/>
                <w:szCs w:val="20"/>
              </w:rPr>
              <w:t xml:space="preserve"> smaller size</w:t>
            </w:r>
            <w:r w:rsidR="005C2459" w:rsidRPr="00BB16E3">
              <w:rPr>
                <w:rFonts w:cs="Arial"/>
                <w:sz w:val="20"/>
                <w:szCs w:val="20"/>
              </w:rPr>
              <w:t xml:space="preserve">. </w:t>
            </w:r>
            <w:r w:rsidR="004E0F14" w:rsidRPr="00BB16E3">
              <w:rPr>
                <w:rFonts w:cs="Arial"/>
                <w:sz w:val="20"/>
                <w:szCs w:val="20"/>
              </w:rPr>
              <w:t xml:space="preserve">FSANZ has therefore taken a pragmatic approach to the size requirements, noting the majority of alcoholic beverages for retail sale will be required to display the label with </w:t>
            </w:r>
            <w:r w:rsidR="000C0F35">
              <w:rPr>
                <w:rFonts w:cs="Arial"/>
                <w:sz w:val="20"/>
                <w:szCs w:val="20"/>
              </w:rPr>
              <w:t>all three</w:t>
            </w:r>
            <w:r w:rsidR="00A5052E">
              <w:rPr>
                <w:rFonts w:cs="Arial"/>
                <w:sz w:val="20"/>
                <w:szCs w:val="20"/>
              </w:rPr>
              <w:t xml:space="preserve"> elements, i.e.</w:t>
            </w:r>
            <w:r w:rsidR="000C0F35">
              <w:rPr>
                <w:rFonts w:cs="Arial"/>
                <w:sz w:val="20"/>
                <w:szCs w:val="20"/>
              </w:rPr>
              <w:t xml:space="preserve"> </w:t>
            </w:r>
            <w:r w:rsidR="004E0F14" w:rsidRPr="00BB16E3">
              <w:rPr>
                <w:rFonts w:cs="Arial"/>
                <w:sz w:val="20"/>
                <w:szCs w:val="20"/>
              </w:rPr>
              <w:t>the pictogram, signal words and warning statement</w:t>
            </w:r>
            <w:r w:rsidR="00E64CFD">
              <w:rPr>
                <w:rFonts w:cs="Arial"/>
                <w:sz w:val="20"/>
                <w:szCs w:val="20"/>
              </w:rPr>
              <w:t xml:space="preserve"> (</w:t>
            </w:r>
            <w:r w:rsidR="00AF17D5">
              <w:rPr>
                <w:rFonts w:cs="Arial"/>
                <w:sz w:val="20"/>
                <w:szCs w:val="20"/>
              </w:rPr>
              <w:t xml:space="preserve">refer to </w:t>
            </w:r>
            <w:r w:rsidR="00E64CFD">
              <w:rPr>
                <w:rFonts w:cs="Arial"/>
                <w:sz w:val="20"/>
                <w:szCs w:val="20"/>
              </w:rPr>
              <w:t>section 3.3.</w:t>
            </w:r>
            <w:r w:rsidR="00472671">
              <w:rPr>
                <w:rFonts w:cs="Arial"/>
                <w:sz w:val="20"/>
                <w:szCs w:val="20"/>
              </w:rPr>
              <w:t>5</w:t>
            </w:r>
            <w:r w:rsidR="00E64CFD">
              <w:rPr>
                <w:rFonts w:cs="Arial"/>
                <w:sz w:val="20"/>
                <w:szCs w:val="20"/>
              </w:rPr>
              <w:t>)</w:t>
            </w:r>
            <w:r w:rsidR="004E0F14" w:rsidRPr="00BB16E3">
              <w:rPr>
                <w:rFonts w:cs="Arial"/>
                <w:sz w:val="20"/>
                <w:szCs w:val="20"/>
              </w:rPr>
              <w:t xml:space="preserve">. </w:t>
            </w:r>
          </w:p>
        </w:tc>
      </w:tr>
      <w:tr w:rsidR="00433FD6" w:rsidRPr="001E56C9" w14:paraId="2A976F12"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1ECDD7EB" w14:textId="0A5E0F96" w:rsidR="00433FD6" w:rsidRPr="001E56C9" w:rsidRDefault="00433FD6" w:rsidP="00DA7C05">
            <w:pPr>
              <w:rPr>
                <w:rFonts w:cs="Arial"/>
                <w:b w:val="0"/>
                <w:sz w:val="20"/>
                <w:szCs w:val="20"/>
              </w:rPr>
            </w:pPr>
            <w:r>
              <w:rPr>
                <w:b w:val="0"/>
                <w:bCs w:val="0"/>
              </w:rPr>
              <w:br w:type="page"/>
            </w:r>
            <w:r w:rsidRPr="00250A4B">
              <w:rPr>
                <w:rFonts w:cs="Arial"/>
                <w:b w:val="0"/>
                <w:sz w:val="20"/>
                <w:szCs w:val="20"/>
              </w:rPr>
              <w:t xml:space="preserve">Some </w:t>
            </w:r>
            <w:r w:rsidR="005E54E2">
              <w:rPr>
                <w:rFonts w:cs="Arial"/>
                <w:b w:val="0"/>
                <w:sz w:val="20"/>
                <w:szCs w:val="20"/>
              </w:rPr>
              <w:t>industry</w:t>
            </w:r>
            <w:r w:rsidRPr="00250A4B">
              <w:rPr>
                <w:rFonts w:cs="Arial"/>
                <w:b w:val="0"/>
                <w:sz w:val="20"/>
                <w:szCs w:val="20"/>
              </w:rPr>
              <w:t xml:space="preserve"> </w:t>
            </w:r>
            <w:r w:rsidR="00DA7C05">
              <w:rPr>
                <w:rFonts w:cs="Arial"/>
                <w:b w:val="0"/>
                <w:sz w:val="20"/>
                <w:szCs w:val="20"/>
              </w:rPr>
              <w:t>sought</w:t>
            </w:r>
            <w:r w:rsidR="00DA7C05" w:rsidRPr="00250A4B">
              <w:rPr>
                <w:rFonts w:cs="Arial"/>
                <w:b w:val="0"/>
                <w:sz w:val="20"/>
                <w:szCs w:val="20"/>
              </w:rPr>
              <w:t xml:space="preserve"> </w:t>
            </w:r>
            <w:r w:rsidRPr="00250A4B">
              <w:rPr>
                <w:rFonts w:cs="Arial"/>
                <w:b w:val="0"/>
                <w:sz w:val="20"/>
                <w:szCs w:val="20"/>
              </w:rPr>
              <w:t>pictogram only on products either ≤</w:t>
            </w:r>
            <w:r w:rsidR="00B77304">
              <w:rPr>
                <w:rFonts w:cs="Arial"/>
                <w:b w:val="0"/>
                <w:sz w:val="20"/>
                <w:szCs w:val="20"/>
              </w:rPr>
              <w:t xml:space="preserve"> </w:t>
            </w:r>
            <w:r w:rsidRPr="00250A4B">
              <w:rPr>
                <w:rFonts w:cs="Arial"/>
                <w:b w:val="0"/>
                <w:sz w:val="20"/>
                <w:szCs w:val="20"/>
              </w:rPr>
              <w:t>400 ml or ≤ 500 ml</w:t>
            </w:r>
            <w:r w:rsidR="00DA7C05">
              <w:rPr>
                <w:rFonts w:cs="Arial"/>
                <w:b w:val="0"/>
                <w:sz w:val="20"/>
                <w:szCs w:val="20"/>
              </w:rPr>
              <w:t xml:space="preserve">, however, </w:t>
            </w:r>
            <w:r w:rsidR="005E54E2">
              <w:rPr>
                <w:rFonts w:cs="Arial"/>
                <w:b w:val="0"/>
                <w:sz w:val="20"/>
                <w:szCs w:val="20"/>
              </w:rPr>
              <w:lastRenderedPageBreak/>
              <w:t xml:space="preserve">other </w:t>
            </w:r>
            <w:r w:rsidR="00BE3EA7">
              <w:rPr>
                <w:rFonts w:cs="Arial"/>
                <w:b w:val="0"/>
                <w:sz w:val="20"/>
                <w:szCs w:val="20"/>
              </w:rPr>
              <w:t>industry</w:t>
            </w:r>
            <w:r w:rsidRPr="00250A4B">
              <w:rPr>
                <w:rFonts w:cs="Arial"/>
                <w:b w:val="0"/>
                <w:sz w:val="20"/>
                <w:szCs w:val="20"/>
              </w:rPr>
              <w:t xml:space="preserve"> did not support </w:t>
            </w:r>
            <w:r w:rsidR="00DA7C05">
              <w:rPr>
                <w:rFonts w:cs="Arial"/>
                <w:b w:val="0"/>
                <w:sz w:val="20"/>
                <w:szCs w:val="20"/>
              </w:rPr>
              <w:t>this approach</w:t>
            </w:r>
            <w:r w:rsidRPr="00250A4B">
              <w:rPr>
                <w:rFonts w:cs="Arial"/>
                <w:b w:val="0"/>
                <w:sz w:val="20"/>
                <w:szCs w:val="20"/>
              </w:rPr>
              <w:t xml:space="preserve"> due to inequity between product</w:t>
            </w:r>
            <w:r w:rsidR="00B77304">
              <w:rPr>
                <w:rFonts w:cs="Arial"/>
                <w:b w:val="0"/>
                <w:sz w:val="20"/>
                <w:szCs w:val="20"/>
              </w:rPr>
              <w:t xml:space="preserve"> types e.g. beer and wine</w:t>
            </w:r>
            <w:r w:rsidRPr="00250A4B">
              <w:rPr>
                <w:rFonts w:cs="Arial"/>
                <w:b w:val="0"/>
                <w:sz w:val="20"/>
                <w:szCs w:val="20"/>
              </w:rPr>
              <w:t xml:space="preserve"> (support</w:t>
            </w:r>
            <w:r w:rsidR="00DA7C05">
              <w:rPr>
                <w:rFonts w:cs="Arial"/>
                <w:b w:val="0"/>
                <w:sz w:val="20"/>
                <w:szCs w:val="20"/>
              </w:rPr>
              <w:t>s</w:t>
            </w:r>
            <w:r w:rsidRPr="00250A4B">
              <w:rPr>
                <w:rFonts w:cs="Arial"/>
                <w:b w:val="0"/>
                <w:sz w:val="20"/>
                <w:szCs w:val="20"/>
              </w:rPr>
              <w:t xml:space="preserve"> ≤</w:t>
            </w:r>
            <w:r w:rsidR="00B77304">
              <w:rPr>
                <w:rFonts w:cs="Arial"/>
                <w:b w:val="0"/>
                <w:sz w:val="20"/>
                <w:szCs w:val="20"/>
              </w:rPr>
              <w:t xml:space="preserve"> </w:t>
            </w:r>
            <w:r w:rsidRPr="00250A4B">
              <w:rPr>
                <w:rFonts w:cs="Arial"/>
                <w:b w:val="0"/>
                <w:sz w:val="20"/>
                <w:szCs w:val="20"/>
              </w:rPr>
              <w:t xml:space="preserve">200 ml pictogram). </w:t>
            </w:r>
          </w:p>
        </w:tc>
        <w:tc>
          <w:tcPr>
            <w:tcW w:w="678" w:type="pct"/>
            <w:tcBorders>
              <w:left w:val="single" w:sz="4" w:space="0" w:color="auto"/>
              <w:bottom w:val="single" w:sz="4" w:space="0" w:color="auto"/>
              <w:right w:val="single" w:sz="4" w:space="0" w:color="auto"/>
            </w:tcBorders>
            <w:shd w:val="clear" w:color="auto" w:fill="auto"/>
          </w:tcPr>
          <w:p w14:paraId="59E117AE" w14:textId="26D450F3" w:rsidR="006D0A28" w:rsidRPr="001E56C9" w:rsidRDefault="00433FD6" w:rsidP="00433FD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lastRenderedPageBreak/>
              <w:t xml:space="preserve">Industry </w:t>
            </w:r>
          </w:p>
        </w:tc>
        <w:tc>
          <w:tcPr>
            <w:tcW w:w="2987" w:type="pct"/>
            <w:tcBorders>
              <w:left w:val="single" w:sz="4" w:space="0" w:color="auto"/>
            </w:tcBorders>
            <w:shd w:val="clear" w:color="auto" w:fill="auto"/>
          </w:tcPr>
          <w:p w14:paraId="3489EEB5" w14:textId="469057A4" w:rsidR="00433FD6" w:rsidRPr="00F81B5E" w:rsidRDefault="00433FD6" w:rsidP="005F406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F81B5E">
              <w:rPr>
                <w:rFonts w:cs="Arial"/>
                <w:sz w:val="20"/>
                <w:szCs w:val="20"/>
              </w:rPr>
              <w:t xml:space="preserve">As noted above, the requirement for products </w:t>
            </w:r>
            <w:r w:rsidR="00B935BA" w:rsidRPr="00B935BA">
              <w:rPr>
                <w:rFonts w:cs="Arial"/>
                <w:sz w:val="20"/>
                <w:szCs w:val="20"/>
                <w:lang w:val="en-AU"/>
              </w:rPr>
              <w:t>≤</w:t>
            </w:r>
            <w:r w:rsidR="00B77304">
              <w:rPr>
                <w:rFonts w:cs="Arial"/>
                <w:sz w:val="20"/>
                <w:szCs w:val="20"/>
                <w:lang w:val="en-AU"/>
              </w:rPr>
              <w:t xml:space="preserve"> </w:t>
            </w:r>
            <w:r w:rsidRPr="00F81B5E">
              <w:rPr>
                <w:rFonts w:cs="Arial"/>
                <w:sz w:val="20"/>
                <w:szCs w:val="20"/>
              </w:rPr>
              <w:t xml:space="preserve">200 ml to </w:t>
            </w:r>
            <w:r w:rsidR="00944F7E">
              <w:rPr>
                <w:rFonts w:cs="Arial"/>
                <w:sz w:val="20"/>
                <w:szCs w:val="20"/>
              </w:rPr>
              <w:t xml:space="preserve">be labelled with </w:t>
            </w:r>
            <w:r w:rsidRPr="00F81B5E">
              <w:rPr>
                <w:rFonts w:cs="Arial"/>
                <w:sz w:val="20"/>
                <w:szCs w:val="20"/>
              </w:rPr>
              <w:t xml:space="preserve">the pictogram only is a pragmatic approach. </w:t>
            </w:r>
            <w:r w:rsidR="005F406E">
              <w:rPr>
                <w:rFonts w:cs="Arial"/>
                <w:sz w:val="20"/>
                <w:szCs w:val="20"/>
              </w:rPr>
              <w:t xml:space="preserve">In addition, FSANZ notes industry submitters had differing views on this point. </w:t>
            </w:r>
            <w:r w:rsidRPr="00F81B5E">
              <w:rPr>
                <w:rFonts w:cs="Arial"/>
                <w:sz w:val="20"/>
                <w:szCs w:val="20"/>
              </w:rPr>
              <w:t xml:space="preserve">FSANZ has decided </w:t>
            </w:r>
            <w:r w:rsidRPr="00F81B5E">
              <w:rPr>
                <w:rFonts w:cs="Arial"/>
                <w:sz w:val="20"/>
                <w:szCs w:val="20"/>
              </w:rPr>
              <w:lastRenderedPageBreak/>
              <w:t xml:space="preserve">not to extend the pictogram only requirement to products with volumes </w:t>
            </w:r>
            <w:r w:rsidR="00B935BA">
              <w:rPr>
                <w:rFonts w:cs="Arial"/>
                <w:sz w:val="20"/>
                <w:szCs w:val="20"/>
              </w:rPr>
              <w:t>&gt;</w:t>
            </w:r>
            <w:r w:rsidR="00B77304">
              <w:rPr>
                <w:rFonts w:cs="Arial"/>
                <w:sz w:val="20"/>
                <w:szCs w:val="20"/>
              </w:rPr>
              <w:t xml:space="preserve"> </w:t>
            </w:r>
            <w:r w:rsidRPr="00F81B5E">
              <w:rPr>
                <w:rFonts w:cs="Arial"/>
                <w:sz w:val="20"/>
                <w:szCs w:val="20"/>
              </w:rPr>
              <w:t>200</w:t>
            </w:r>
            <w:r w:rsidR="002F0F39">
              <w:rPr>
                <w:rFonts w:cs="Arial"/>
                <w:sz w:val="20"/>
                <w:szCs w:val="20"/>
              </w:rPr>
              <w:t xml:space="preserve"> </w:t>
            </w:r>
            <w:r w:rsidRPr="00F81B5E">
              <w:rPr>
                <w:rFonts w:cs="Arial"/>
                <w:sz w:val="20"/>
                <w:szCs w:val="20"/>
              </w:rPr>
              <w:t xml:space="preserve">ml to </w:t>
            </w:r>
            <w:r w:rsidR="005E139C">
              <w:rPr>
                <w:rFonts w:cs="Arial"/>
                <w:sz w:val="20"/>
                <w:szCs w:val="20"/>
              </w:rPr>
              <w:t>ensure</w:t>
            </w:r>
            <w:r w:rsidRPr="00F81B5E">
              <w:rPr>
                <w:rFonts w:cs="Arial"/>
                <w:sz w:val="20"/>
                <w:szCs w:val="20"/>
              </w:rPr>
              <w:t xml:space="preserve"> broader application of the warning label </w:t>
            </w:r>
            <w:r w:rsidR="000C0F35">
              <w:rPr>
                <w:rFonts w:cs="Arial"/>
                <w:sz w:val="20"/>
                <w:szCs w:val="20"/>
              </w:rPr>
              <w:t xml:space="preserve">with both the pictogram and wording </w:t>
            </w:r>
            <w:r w:rsidRPr="00F81B5E">
              <w:rPr>
                <w:rFonts w:cs="Arial"/>
                <w:sz w:val="20"/>
                <w:szCs w:val="20"/>
              </w:rPr>
              <w:t>across the alcohol</w:t>
            </w:r>
            <w:r w:rsidR="003C0DE4">
              <w:rPr>
                <w:rFonts w:cs="Arial"/>
                <w:sz w:val="20"/>
                <w:szCs w:val="20"/>
              </w:rPr>
              <w:t>ic</w:t>
            </w:r>
            <w:r w:rsidRPr="00F81B5E">
              <w:rPr>
                <w:rFonts w:cs="Arial"/>
                <w:sz w:val="20"/>
                <w:szCs w:val="20"/>
              </w:rPr>
              <w:t xml:space="preserve"> beverage sector. </w:t>
            </w:r>
          </w:p>
        </w:tc>
      </w:tr>
      <w:tr w:rsidR="00A20EC6" w:rsidRPr="001E56C9" w14:paraId="20456A52"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03151213" w14:textId="633C8D59" w:rsidR="00A20EC6" w:rsidRPr="001E56C9" w:rsidRDefault="00A20EC6" w:rsidP="00DA7C05">
            <w:pPr>
              <w:rPr>
                <w:rFonts w:cs="Arial"/>
                <w:b w:val="0"/>
                <w:sz w:val="20"/>
                <w:szCs w:val="20"/>
              </w:rPr>
            </w:pPr>
            <w:r w:rsidRPr="00250A4B">
              <w:rPr>
                <w:rFonts w:cs="Arial"/>
                <w:b w:val="0"/>
                <w:sz w:val="20"/>
                <w:szCs w:val="20"/>
              </w:rPr>
              <w:lastRenderedPageBreak/>
              <w:t xml:space="preserve">Does not support </w:t>
            </w:r>
            <w:r w:rsidR="00DA7C05">
              <w:rPr>
                <w:rFonts w:cs="Arial"/>
                <w:b w:val="0"/>
                <w:sz w:val="20"/>
                <w:szCs w:val="20"/>
              </w:rPr>
              <w:t xml:space="preserve">proposed </w:t>
            </w:r>
            <w:r w:rsidRPr="00250A4B">
              <w:rPr>
                <w:rFonts w:cs="Arial"/>
                <w:b w:val="0"/>
                <w:sz w:val="20"/>
                <w:szCs w:val="20"/>
              </w:rPr>
              <w:t>size</w:t>
            </w:r>
            <w:r w:rsidR="00F81B5E" w:rsidRPr="00250A4B">
              <w:rPr>
                <w:rFonts w:cs="Arial"/>
                <w:b w:val="0"/>
                <w:sz w:val="20"/>
                <w:szCs w:val="20"/>
              </w:rPr>
              <w:t xml:space="preserve"> requirements</w:t>
            </w:r>
            <w:r w:rsidRPr="00250A4B">
              <w:rPr>
                <w:rFonts w:cs="Arial"/>
                <w:b w:val="0"/>
                <w:sz w:val="20"/>
                <w:szCs w:val="20"/>
              </w:rPr>
              <w:t xml:space="preserve">. </w:t>
            </w:r>
            <w:r w:rsidR="007A79C3" w:rsidRPr="00250A4B">
              <w:rPr>
                <w:rFonts w:cs="Arial"/>
                <w:b w:val="0"/>
                <w:sz w:val="20"/>
                <w:szCs w:val="20"/>
              </w:rPr>
              <w:t>Suggests</w:t>
            </w:r>
            <w:r w:rsidR="00DA7C05">
              <w:rPr>
                <w:rFonts w:cs="Arial"/>
                <w:b w:val="0"/>
                <w:sz w:val="20"/>
                <w:szCs w:val="20"/>
              </w:rPr>
              <w:t xml:space="preserve"> </w:t>
            </w:r>
            <w:r w:rsidR="00A232CD" w:rsidRPr="00250A4B">
              <w:rPr>
                <w:rFonts w:cs="Arial"/>
                <w:b w:val="0"/>
                <w:sz w:val="20"/>
                <w:szCs w:val="20"/>
              </w:rPr>
              <w:t>use of a smaller label</w:t>
            </w:r>
            <w:r w:rsidR="00DA7C05">
              <w:rPr>
                <w:rFonts w:cs="Arial"/>
                <w:b w:val="0"/>
                <w:sz w:val="20"/>
                <w:szCs w:val="20"/>
              </w:rPr>
              <w:t xml:space="preserve"> </w:t>
            </w:r>
            <w:r w:rsidRPr="00250A4B">
              <w:rPr>
                <w:rFonts w:cs="Arial"/>
                <w:b w:val="0"/>
                <w:sz w:val="20"/>
                <w:szCs w:val="20"/>
              </w:rPr>
              <w:t>consistent with allergen and standard drinks labelling.</w:t>
            </w:r>
            <w:r w:rsidR="007A79C3" w:rsidRPr="00250A4B">
              <w:rPr>
                <w:rFonts w:cs="Arial"/>
                <w:b w:val="0"/>
                <w:sz w:val="20"/>
                <w:szCs w:val="20"/>
              </w:rPr>
              <w:t xml:space="preserve"> </w:t>
            </w:r>
            <w:r w:rsidRPr="00250A4B">
              <w:rPr>
                <w:rFonts w:cs="Arial"/>
                <w:b w:val="0"/>
                <w:sz w:val="20"/>
                <w:szCs w:val="20"/>
              </w:rPr>
              <w:t xml:space="preserve">Size </w:t>
            </w:r>
            <w:r w:rsidR="007A79C3" w:rsidRPr="00250A4B">
              <w:rPr>
                <w:rFonts w:cs="Arial"/>
                <w:b w:val="0"/>
                <w:sz w:val="20"/>
                <w:szCs w:val="20"/>
              </w:rPr>
              <w:t xml:space="preserve">is </w:t>
            </w:r>
            <w:r w:rsidRPr="00250A4B">
              <w:rPr>
                <w:rFonts w:cs="Arial"/>
                <w:b w:val="0"/>
                <w:sz w:val="20"/>
                <w:szCs w:val="20"/>
              </w:rPr>
              <w:t>excessive, costly and will impact on label design.</w:t>
            </w:r>
          </w:p>
        </w:tc>
        <w:tc>
          <w:tcPr>
            <w:tcW w:w="678" w:type="pct"/>
            <w:tcBorders>
              <w:left w:val="single" w:sz="4" w:space="0" w:color="auto"/>
              <w:right w:val="single" w:sz="4" w:space="0" w:color="auto"/>
            </w:tcBorders>
            <w:shd w:val="clear" w:color="auto" w:fill="E6EED5"/>
          </w:tcPr>
          <w:p w14:paraId="18F8A3C9" w14:textId="09E369CC" w:rsidR="006D0A28"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p w14:paraId="5A631421" w14:textId="135DAC20" w:rsidR="006D0A28" w:rsidRPr="001E56C9" w:rsidRDefault="006D0A28"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26081CCB" w14:textId="37E2F880" w:rsidR="00A20EC6" w:rsidRPr="001E56C9" w:rsidRDefault="001E415A" w:rsidP="005D3E26">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F81B5E">
              <w:rPr>
                <w:rFonts w:cs="Arial"/>
                <w:sz w:val="20"/>
                <w:szCs w:val="20"/>
              </w:rPr>
              <w:t>Although</w:t>
            </w:r>
            <w:r w:rsidR="00A143F6" w:rsidRPr="00F81B5E">
              <w:rPr>
                <w:rFonts w:cs="Arial"/>
                <w:sz w:val="20"/>
                <w:szCs w:val="20"/>
              </w:rPr>
              <w:t xml:space="preserve"> the size of </w:t>
            </w:r>
            <w:r w:rsidR="00BE1922" w:rsidRPr="00F81B5E">
              <w:rPr>
                <w:rFonts w:cs="Arial"/>
                <w:sz w:val="20"/>
                <w:szCs w:val="20"/>
              </w:rPr>
              <w:t xml:space="preserve">allergen declarations is </w:t>
            </w:r>
            <w:r w:rsidR="00B96744" w:rsidRPr="00F81B5E">
              <w:rPr>
                <w:rFonts w:cs="Arial"/>
                <w:sz w:val="20"/>
                <w:szCs w:val="20"/>
              </w:rPr>
              <w:t xml:space="preserve">not prescribed </w:t>
            </w:r>
            <w:r w:rsidRPr="00F81B5E">
              <w:rPr>
                <w:rFonts w:cs="Arial"/>
                <w:sz w:val="20"/>
                <w:szCs w:val="20"/>
              </w:rPr>
              <w:t>in the Code,</w:t>
            </w:r>
            <w:r w:rsidR="00BE1922" w:rsidRPr="00F81B5E">
              <w:rPr>
                <w:rFonts w:cs="Arial"/>
                <w:sz w:val="20"/>
                <w:szCs w:val="20"/>
              </w:rPr>
              <w:t xml:space="preserve"> food-</w:t>
            </w:r>
            <w:r w:rsidR="00B0024F" w:rsidRPr="00F81B5E">
              <w:rPr>
                <w:rFonts w:cs="Arial"/>
                <w:sz w:val="20"/>
                <w:szCs w:val="20"/>
              </w:rPr>
              <w:t>allergic</w:t>
            </w:r>
            <w:r w:rsidR="00B96744" w:rsidRPr="00F81B5E">
              <w:rPr>
                <w:rFonts w:cs="Arial"/>
                <w:sz w:val="20"/>
                <w:szCs w:val="20"/>
              </w:rPr>
              <w:t xml:space="preserve"> consumers </w:t>
            </w:r>
            <w:r w:rsidR="00B0024F" w:rsidRPr="00F81B5E">
              <w:rPr>
                <w:rFonts w:cs="Arial"/>
                <w:sz w:val="20"/>
                <w:szCs w:val="20"/>
              </w:rPr>
              <w:t xml:space="preserve">are motivated to </w:t>
            </w:r>
            <w:r w:rsidR="00B96744" w:rsidRPr="00F81B5E">
              <w:rPr>
                <w:rFonts w:cs="Arial"/>
                <w:sz w:val="20"/>
                <w:szCs w:val="20"/>
              </w:rPr>
              <w:t xml:space="preserve">look for these </w:t>
            </w:r>
            <w:r w:rsidR="00BE1922" w:rsidRPr="00F81B5E">
              <w:rPr>
                <w:rFonts w:cs="Arial"/>
                <w:sz w:val="20"/>
                <w:szCs w:val="20"/>
              </w:rPr>
              <w:t>specific allergen declarations on food labels.</w:t>
            </w:r>
            <w:r w:rsidR="00B96744" w:rsidRPr="00F81B5E">
              <w:rPr>
                <w:rFonts w:cs="Arial"/>
                <w:sz w:val="20"/>
                <w:szCs w:val="20"/>
              </w:rPr>
              <w:t xml:space="preserve"> </w:t>
            </w:r>
            <w:r w:rsidR="005D3E26">
              <w:rPr>
                <w:rFonts w:cs="Arial"/>
                <w:sz w:val="20"/>
                <w:szCs w:val="20"/>
              </w:rPr>
              <w:t>As c</w:t>
            </w:r>
            <w:r w:rsidR="007E695C" w:rsidRPr="00F81B5E">
              <w:rPr>
                <w:rFonts w:cs="Arial"/>
                <w:sz w:val="20"/>
                <w:szCs w:val="20"/>
              </w:rPr>
              <w:t xml:space="preserve">onsumers do not </w:t>
            </w:r>
            <w:r w:rsidRPr="00F81B5E">
              <w:rPr>
                <w:rFonts w:cs="Arial"/>
                <w:sz w:val="20"/>
                <w:szCs w:val="20"/>
              </w:rPr>
              <w:t xml:space="preserve">specifically </w:t>
            </w:r>
            <w:r w:rsidR="007E695C" w:rsidRPr="00F81B5E">
              <w:rPr>
                <w:rFonts w:cs="Arial"/>
                <w:sz w:val="20"/>
                <w:szCs w:val="20"/>
              </w:rPr>
              <w:t>look for warning labels</w:t>
            </w:r>
            <w:r w:rsidR="005D3E26">
              <w:rPr>
                <w:rFonts w:cs="Arial"/>
                <w:sz w:val="20"/>
                <w:szCs w:val="20"/>
              </w:rPr>
              <w:t xml:space="preserve">, they </w:t>
            </w:r>
            <w:r w:rsidR="007E695C" w:rsidRPr="00F81B5E">
              <w:rPr>
                <w:rFonts w:cs="Arial"/>
                <w:sz w:val="20"/>
                <w:szCs w:val="20"/>
              </w:rPr>
              <w:t>must be presented in a way that is likely to attract attention in order to achieve their purpose</w:t>
            </w:r>
            <w:r w:rsidR="00B0024F" w:rsidRPr="00F81B5E">
              <w:rPr>
                <w:rFonts w:cs="Arial"/>
                <w:sz w:val="20"/>
                <w:szCs w:val="20"/>
              </w:rPr>
              <w:t>.</w:t>
            </w:r>
            <w:r w:rsidR="00732E2F" w:rsidRPr="00F81B5E">
              <w:rPr>
                <w:rFonts w:cs="Arial"/>
                <w:sz w:val="20"/>
                <w:szCs w:val="20"/>
              </w:rPr>
              <w:t xml:space="preserve"> </w:t>
            </w:r>
            <w:r w:rsidR="00A143F6" w:rsidRPr="00F81B5E">
              <w:rPr>
                <w:rFonts w:cs="Arial"/>
                <w:sz w:val="20"/>
                <w:szCs w:val="20"/>
              </w:rPr>
              <w:t xml:space="preserve">Prescribing the size of warning </w:t>
            </w:r>
            <w:r w:rsidR="00BE1922" w:rsidRPr="00F81B5E">
              <w:rPr>
                <w:rFonts w:cs="Arial"/>
                <w:sz w:val="20"/>
                <w:szCs w:val="20"/>
              </w:rPr>
              <w:t xml:space="preserve">statements </w:t>
            </w:r>
            <w:r w:rsidR="00A143F6" w:rsidRPr="00F81B5E">
              <w:rPr>
                <w:rFonts w:cs="Arial"/>
                <w:sz w:val="20"/>
                <w:szCs w:val="20"/>
              </w:rPr>
              <w:t>is already an approach adopted in the Code</w:t>
            </w:r>
            <w:r w:rsidR="00BE1922" w:rsidRPr="00F81B5E">
              <w:rPr>
                <w:rFonts w:cs="Arial"/>
                <w:sz w:val="20"/>
                <w:szCs w:val="20"/>
              </w:rPr>
              <w:t xml:space="preserve"> </w:t>
            </w:r>
            <w:r w:rsidR="00A143F6" w:rsidRPr="00F81B5E">
              <w:rPr>
                <w:rFonts w:cs="Arial"/>
                <w:sz w:val="20"/>
                <w:szCs w:val="20"/>
              </w:rPr>
              <w:t>(section 1.2.1</w:t>
            </w:r>
            <w:r w:rsidR="00BE1922" w:rsidRPr="00F81B5E">
              <w:rPr>
                <w:rFonts w:cs="Arial"/>
                <w:szCs w:val="20"/>
              </w:rPr>
              <w:t>—</w:t>
            </w:r>
            <w:r w:rsidR="00A143F6" w:rsidRPr="00F81B5E">
              <w:rPr>
                <w:rFonts w:cs="Arial"/>
                <w:sz w:val="20"/>
                <w:szCs w:val="20"/>
              </w:rPr>
              <w:t>25</w:t>
            </w:r>
            <w:r w:rsidR="00DA7C05">
              <w:rPr>
                <w:rFonts w:cs="Arial"/>
                <w:sz w:val="20"/>
                <w:szCs w:val="20"/>
              </w:rPr>
              <w:t xml:space="preserve"> of the Code</w:t>
            </w:r>
            <w:r w:rsidR="00A143F6" w:rsidRPr="00F81B5E">
              <w:rPr>
                <w:rFonts w:cs="Arial"/>
                <w:sz w:val="20"/>
                <w:szCs w:val="20"/>
              </w:rPr>
              <w:t xml:space="preserve">). </w:t>
            </w:r>
            <w:r w:rsidR="00AF17D5">
              <w:rPr>
                <w:rFonts w:cs="Arial"/>
                <w:sz w:val="20"/>
                <w:szCs w:val="20"/>
              </w:rPr>
              <w:t xml:space="preserve">Refer to </w:t>
            </w:r>
            <w:r w:rsidR="00341492">
              <w:rPr>
                <w:rFonts w:cs="Arial"/>
                <w:sz w:val="20"/>
                <w:szCs w:val="20"/>
              </w:rPr>
              <w:t xml:space="preserve">section 3.5.1 for </w:t>
            </w:r>
            <w:r w:rsidR="005F406E">
              <w:rPr>
                <w:rFonts w:cs="Arial"/>
                <w:sz w:val="20"/>
                <w:szCs w:val="20"/>
              </w:rPr>
              <w:t>consideration of costs and benefits.</w:t>
            </w:r>
            <w:r w:rsidR="00732E2F" w:rsidRPr="00F81B5E">
              <w:rPr>
                <w:rFonts w:cs="Arial"/>
                <w:sz w:val="20"/>
                <w:szCs w:val="20"/>
              </w:rPr>
              <w:t xml:space="preserve"> </w:t>
            </w:r>
          </w:p>
        </w:tc>
      </w:tr>
      <w:tr w:rsidR="00646402" w:rsidRPr="001E56C9" w14:paraId="0561B665"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shd w:val="clear" w:color="auto" w:fill="auto"/>
          </w:tcPr>
          <w:p w14:paraId="0EFA1A27" w14:textId="74037FFA" w:rsidR="00646402" w:rsidRPr="003F66F9" w:rsidRDefault="00601E84" w:rsidP="00341492">
            <w:pPr>
              <w:rPr>
                <w:rFonts w:cs="Arial"/>
                <w:b w:val="0"/>
                <w:sz w:val="20"/>
                <w:szCs w:val="20"/>
              </w:rPr>
            </w:pPr>
            <w:r w:rsidRPr="003F66F9">
              <w:rPr>
                <w:rFonts w:cs="Arial"/>
                <w:b w:val="0"/>
                <w:sz w:val="20"/>
                <w:szCs w:val="20"/>
              </w:rPr>
              <w:t>The overall size of the warning label may result in</w:t>
            </w:r>
            <w:r w:rsidR="0083470B">
              <w:rPr>
                <w:rFonts w:cs="Arial"/>
                <w:b w:val="0"/>
                <w:sz w:val="20"/>
                <w:szCs w:val="20"/>
              </w:rPr>
              <w:t xml:space="preserve"> businesses’ deciding to reduce the size of</w:t>
            </w:r>
            <w:r w:rsidR="00341492">
              <w:rPr>
                <w:rFonts w:cs="Arial"/>
                <w:b w:val="0"/>
                <w:sz w:val="20"/>
                <w:szCs w:val="20"/>
              </w:rPr>
              <w:t>,</w:t>
            </w:r>
            <w:r w:rsidR="0083470B">
              <w:rPr>
                <w:rFonts w:cs="Arial"/>
                <w:b w:val="0"/>
                <w:sz w:val="20"/>
                <w:szCs w:val="20"/>
              </w:rPr>
              <w:t xml:space="preserve"> or remove</w:t>
            </w:r>
            <w:r w:rsidR="0023391D">
              <w:rPr>
                <w:rFonts w:cs="Arial"/>
                <w:b w:val="0"/>
                <w:sz w:val="20"/>
                <w:szCs w:val="20"/>
              </w:rPr>
              <w:t>,</w:t>
            </w:r>
            <w:r w:rsidRPr="003F66F9">
              <w:rPr>
                <w:rFonts w:cs="Arial"/>
                <w:b w:val="0"/>
                <w:sz w:val="20"/>
                <w:szCs w:val="20"/>
              </w:rPr>
              <w:t xml:space="preserve"> </w:t>
            </w:r>
            <w:r w:rsidR="0083470B">
              <w:rPr>
                <w:rFonts w:cs="Arial"/>
                <w:b w:val="0"/>
                <w:sz w:val="20"/>
                <w:szCs w:val="20"/>
              </w:rPr>
              <w:t xml:space="preserve">existing </w:t>
            </w:r>
            <w:r w:rsidRPr="003F66F9">
              <w:rPr>
                <w:rFonts w:cs="Arial"/>
                <w:b w:val="0"/>
                <w:sz w:val="20"/>
                <w:szCs w:val="20"/>
              </w:rPr>
              <w:t xml:space="preserve">non-mandatory health information (e.g. </w:t>
            </w:r>
            <w:r w:rsidRPr="003F66F9">
              <w:rPr>
                <w:rFonts w:cs="Arial"/>
                <w:b w:val="0"/>
                <w:i/>
                <w:sz w:val="20"/>
                <w:szCs w:val="20"/>
              </w:rPr>
              <w:t>drink responsibly</w:t>
            </w:r>
            <w:r w:rsidRPr="003F66F9">
              <w:rPr>
                <w:rFonts w:cs="Arial"/>
                <w:b w:val="0"/>
                <w:sz w:val="20"/>
                <w:szCs w:val="20"/>
              </w:rPr>
              <w:t>)</w:t>
            </w:r>
            <w:r w:rsidR="0083470B">
              <w:rPr>
                <w:rFonts w:cs="Arial"/>
                <w:b w:val="0"/>
                <w:sz w:val="20"/>
                <w:szCs w:val="20"/>
              </w:rPr>
              <w:t xml:space="preserve"> from their products</w:t>
            </w:r>
            <w:r w:rsidR="005E54E2">
              <w:rPr>
                <w:rFonts w:cs="Arial"/>
                <w:b w:val="0"/>
                <w:sz w:val="20"/>
                <w:szCs w:val="20"/>
              </w:rPr>
              <w:t>.</w:t>
            </w:r>
            <w:r w:rsidRPr="003F66F9">
              <w:rPr>
                <w:rFonts w:cs="Arial"/>
                <w:b w:val="0"/>
                <w:sz w:val="20"/>
                <w:szCs w:val="20"/>
              </w:rPr>
              <w:t xml:space="preserve"> </w:t>
            </w:r>
            <w:r w:rsidR="0083470B">
              <w:rPr>
                <w:rFonts w:cs="Arial"/>
                <w:b w:val="0"/>
                <w:sz w:val="20"/>
                <w:szCs w:val="20"/>
              </w:rPr>
              <w:t xml:space="preserve"> </w:t>
            </w:r>
          </w:p>
        </w:tc>
        <w:tc>
          <w:tcPr>
            <w:tcW w:w="678" w:type="pct"/>
            <w:tcBorders>
              <w:left w:val="single" w:sz="4" w:space="0" w:color="auto"/>
              <w:bottom w:val="single" w:sz="4" w:space="0" w:color="auto"/>
              <w:right w:val="single" w:sz="4" w:space="0" w:color="auto"/>
            </w:tcBorders>
            <w:shd w:val="clear" w:color="auto" w:fill="auto"/>
          </w:tcPr>
          <w:p w14:paraId="2BCA1399" w14:textId="21515631" w:rsidR="00646402" w:rsidRPr="003F66F9" w:rsidRDefault="00646402" w:rsidP="0034149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sz w:val="20"/>
                <w:szCs w:val="20"/>
              </w:rPr>
              <w:t>Industry</w:t>
            </w:r>
          </w:p>
        </w:tc>
        <w:tc>
          <w:tcPr>
            <w:tcW w:w="2987" w:type="pct"/>
            <w:tcBorders>
              <w:left w:val="single" w:sz="4" w:space="0" w:color="auto"/>
              <w:bottom w:val="single" w:sz="4" w:space="0" w:color="auto"/>
            </w:tcBorders>
            <w:shd w:val="clear" w:color="auto" w:fill="auto"/>
          </w:tcPr>
          <w:p w14:paraId="025EAEBA" w14:textId="44490777" w:rsidR="00646402" w:rsidRPr="003F66F9" w:rsidRDefault="00646402" w:rsidP="00B77304">
            <w:pPr>
              <w:autoSpaceDE w:val="0"/>
              <w:autoSpaceDN w:val="0"/>
              <w:adjustRightInd w:val="0"/>
              <w:spacing w:after="17"/>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sz w:val="20"/>
                <w:szCs w:val="20"/>
              </w:rPr>
              <w:t xml:space="preserve">FSANZ considers the size of the pregnancy warning label </w:t>
            </w:r>
            <w:r w:rsidR="001B4C8F">
              <w:rPr>
                <w:rFonts w:cs="Arial"/>
                <w:sz w:val="20"/>
                <w:szCs w:val="20"/>
              </w:rPr>
              <w:t xml:space="preserve">is </w:t>
            </w:r>
            <w:r w:rsidRPr="003F66F9">
              <w:rPr>
                <w:rFonts w:cs="Arial"/>
                <w:sz w:val="20"/>
                <w:szCs w:val="20"/>
              </w:rPr>
              <w:t xml:space="preserve">appropriate to achieve the intended </w:t>
            </w:r>
            <w:r w:rsidR="00FB258C">
              <w:rPr>
                <w:rFonts w:cs="Arial"/>
                <w:sz w:val="20"/>
                <w:szCs w:val="20"/>
              </w:rPr>
              <w:t>objectives</w:t>
            </w:r>
            <w:r w:rsidR="00FB258C" w:rsidRPr="003F66F9">
              <w:rPr>
                <w:rFonts w:cs="Arial"/>
                <w:sz w:val="20"/>
                <w:szCs w:val="20"/>
              </w:rPr>
              <w:t xml:space="preserve"> </w:t>
            </w:r>
            <w:r w:rsidRPr="003F66F9">
              <w:rPr>
                <w:rFonts w:cs="Arial"/>
                <w:sz w:val="20"/>
                <w:szCs w:val="20"/>
              </w:rPr>
              <w:t xml:space="preserve">of the proposal. Decisions regarding how voluntary labelling such as </w:t>
            </w:r>
            <w:r w:rsidRPr="003F66F9">
              <w:rPr>
                <w:rFonts w:cs="Arial"/>
                <w:i/>
                <w:sz w:val="20"/>
                <w:szCs w:val="20"/>
              </w:rPr>
              <w:t>Drink responsibly</w:t>
            </w:r>
            <w:r w:rsidRPr="003F66F9">
              <w:rPr>
                <w:rFonts w:cs="Arial"/>
                <w:sz w:val="20"/>
                <w:szCs w:val="20"/>
              </w:rPr>
              <w:t xml:space="preserve"> is managed within a business, are for individual businesses. </w:t>
            </w:r>
          </w:p>
        </w:tc>
      </w:tr>
      <w:tr w:rsidR="007C75E3" w:rsidRPr="001E56C9" w14:paraId="3BDEEA0D" w14:textId="77777777" w:rsidTr="000C548C">
        <w:tblPrEx>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none" w:sz="0" w:space="0" w:color="auto"/>
          </w:tblBorders>
        </w:tblPrEx>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top w:val="single" w:sz="4" w:space="0" w:color="auto"/>
              <w:left w:val="single" w:sz="4" w:space="0" w:color="auto"/>
              <w:bottom w:val="single" w:sz="4" w:space="0" w:color="auto"/>
              <w:right w:val="single" w:sz="4" w:space="0" w:color="auto"/>
            </w:tcBorders>
            <w:shd w:val="clear" w:color="auto" w:fill="E6EED5"/>
          </w:tcPr>
          <w:p w14:paraId="1A1D9D35" w14:textId="0DB3E956" w:rsidR="007C75E3" w:rsidRPr="00846984" w:rsidRDefault="007C75E3" w:rsidP="00C02DCC">
            <w:pPr>
              <w:rPr>
                <w:rFonts w:cs="Arial"/>
                <w:b w:val="0"/>
                <w:sz w:val="20"/>
                <w:szCs w:val="20"/>
              </w:rPr>
            </w:pPr>
            <w:r w:rsidRPr="00846984">
              <w:rPr>
                <w:rFonts w:cs="Arial"/>
                <w:b w:val="0"/>
                <w:sz w:val="20"/>
                <w:szCs w:val="20"/>
              </w:rPr>
              <w:t>Recommend</w:t>
            </w:r>
            <w:r>
              <w:rPr>
                <w:rFonts w:cs="Arial"/>
                <w:b w:val="0"/>
                <w:sz w:val="20"/>
                <w:szCs w:val="20"/>
              </w:rPr>
              <w:t>s</w:t>
            </w:r>
            <w:r w:rsidRPr="00846984">
              <w:rPr>
                <w:rFonts w:cs="Arial"/>
                <w:b w:val="0"/>
                <w:sz w:val="20"/>
                <w:szCs w:val="20"/>
              </w:rPr>
              <w:t xml:space="preserve"> products available in larger formats</w:t>
            </w:r>
            <w:r>
              <w:rPr>
                <w:rFonts w:cs="Arial"/>
                <w:b w:val="0"/>
                <w:sz w:val="20"/>
                <w:szCs w:val="20"/>
              </w:rPr>
              <w:t>,</w:t>
            </w:r>
            <w:r w:rsidRPr="00846984">
              <w:rPr>
                <w:rFonts w:cs="Arial"/>
                <w:b w:val="0"/>
                <w:sz w:val="20"/>
                <w:szCs w:val="20"/>
              </w:rPr>
              <w:t xml:space="preserve"> </w:t>
            </w:r>
            <w:r>
              <w:rPr>
                <w:rFonts w:cs="Arial"/>
                <w:b w:val="0"/>
                <w:sz w:val="20"/>
                <w:szCs w:val="20"/>
              </w:rPr>
              <w:t>e.g.</w:t>
            </w:r>
            <w:r w:rsidRPr="00846984">
              <w:rPr>
                <w:rFonts w:cs="Arial"/>
                <w:b w:val="0"/>
                <w:sz w:val="20"/>
                <w:szCs w:val="20"/>
              </w:rPr>
              <w:t xml:space="preserve"> cask wines</w:t>
            </w:r>
            <w:r>
              <w:rPr>
                <w:rFonts w:cs="Arial"/>
                <w:b w:val="0"/>
                <w:sz w:val="20"/>
                <w:szCs w:val="20"/>
              </w:rPr>
              <w:t>,</w:t>
            </w:r>
            <w:r w:rsidRPr="00846984">
              <w:rPr>
                <w:rFonts w:cs="Arial"/>
                <w:b w:val="0"/>
                <w:sz w:val="20"/>
                <w:szCs w:val="20"/>
              </w:rPr>
              <w:t xml:space="preserve"> or beers packaged as multiples</w:t>
            </w:r>
            <w:r w:rsidR="0023391D">
              <w:rPr>
                <w:rFonts w:cs="Arial"/>
                <w:b w:val="0"/>
                <w:sz w:val="20"/>
                <w:szCs w:val="20"/>
              </w:rPr>
              <w:t>,</w:t>
            </w:r>
            <w:r w:rsidRPr="00846984">
              <w:rPr>
                <w:rFonts w:cs="Arial"/>
                <w:b w:val="0"/>
                <w:sz w:val="20"/>
                <w:szCs w:val="20"/>
              </w:rPr>
              <w:t xml:space="preserve"> </w:t>
            </w:r>
            <w:r w:rsidR="00864C62">
              <w:rPr>
                <w:rFonts w:cs="Arial"/>
                <w:b w:val="0"/>
                <w:sz w:val="20"/>
                <w:szCs w:val="20"/>
              </w:rPr>
              <w:t>have</w:t>
            </w:r>
            <w:r w:rsidRPr="00846984">
              <w:rPr>
                <w:rFonts w:cs="Arial"/>
                <w:b w:val="0"/>
                <w:sz w:val="20"/>
                <w:szCs w:val="20"/>
              </w:rPr>
              <w:t xml:space="preserve"> a large label</w:t>
            </w:r>
            <w:r w:rsidR="005D3E26">
              <w:rPr>
                <w:rFonts w:cs="Arial"/>
                <w:b w:val="0"/>
                <w:sz w:val="20"/>
                <w:szCs w:val="20"/>
              </w:rPr>
              <w:t xml:space="preserve"> that is sufficiently evident.</w:t>
            </w:r>
          </w:p>
        </w:tc>
        <w:tc>
          <w:tcPr>
            <w:tcW w:w="678" w:type="pct"/>
            <w:tcBorders>
              <w:top w:val="single" w:sz="4" w:space="0" w:color="auto"/>
              <w:left w:val="single" w:sz="4" w:space="0" w:color="auto"/>
              <w:bottom w:val="single" w:sz="4" w:space="0" w:color="auto"/>
              <w:right w:val="single" w:sz="4" w:space="0" w:color="auto"/>
            </w:tcBorders>
            <w:shd w:val="clear" w:color="auto" w:fill="E6EED5"/>
          </w:tcPr>
          <w:p w14:paraId="7D24BC90" w14:textId="77777777" w:rsidR="007C75E3" w:rsidRPr="00846984" w:rsidRDefault="007C75E3" w:rsidP="00C02DCC">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Industry </w:t>
            </w:r>
            <w:r w:rsidRPr="00846984">
              <w:rPr>
                <w:rFonts w:cs="Arial"/>
                <w:sz w:val="20"/>
                <w:szCs w:val="20"/>
              </w:rPr>
              <w:t xml:space="preserve"> </w:t>
            </w:r>
          </w:p>
        </w:tc>
        <w:tc>
          <w:tcPr>
            <w:tcW w:w="2987" w:type="pct"/>
            <w:tcBorders>
              <w:top w:val="single" w:sz="4" w:space="0" w:color="auto"/>
              <w:left w:val="single" w:sz="4" w:space="0" w:color="auto"/>
              <w:bottom w:val="single" w:sz="4" w:space="0" w:color="auto"/>
              <w:right w:val="single" w:sz="4" w:space="0" w:color="auto"/>
            </w:tcBorders>
            <w:shd w:val="clear" w:color="auto" w:fill="E6EED5"/>
          </w:tcPr>
          <w:p w14:paraId="0562D701" w14:textId="0823737D" w:rsidR="007C75E3" w:rsidRPr="00846984" w:rsidRDefault="0004174E" w:rsidP="00EF75E9">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Alcoholic beverages</w:t>
            </w:r>
            <w:r w:rsidR="007C75E3" w:rsidRPr="00846984">
              <w:rPr>
                <w:rFonts w:cs="Arial"/>
                <w:sz w:val="20"/>
                <w:szCs w:val="20"/>
              </w:rPr>
              <w:t xml:space="preserve"> with a volume &gt;</w:t>
            </w:r>
            <w:r w:rsidR="00B77304">
              <w:rPr>
                <w:rFonts w:cs="Arial"/>
                <w:sz w:val="20"/>
                <w:szCs w:val="20"/>
              </w:rPr>
              <w:t xml:space="preserve"> </w:t>
            </w:r>
            <w:r w:rsidR="007C75E3" w:rsidRPr="00846984">
              <w:rPr>
                <w:rFonts w:cs="Arial"/>
                <w:sz w:val="20"/>
                <w:szCs w:val="20"/>
              </w:rPr>
              <w:t>800</w:t>
            </w:r>
            <w:r w:rsidR="007C75E3">
              <w:rPr>
                <w:rFonts w:cs="Arial"/>
                <w:sz w:val="20"/>
                <w:szCs w:val="20"/>
              </w:rPr>
              <w:t xml:space="preserve"> </w:t>
            </w:r>
            <w:r w:rsidR="007C75E3" w:rsidRPr="00846984">
              <w:rPr>
                <w:rFonts w:cs="Arial"/>
                <w:sz w:val="20"/>
                <w:szCs w:val="20"/>
              </w:rPr>
              <w:t xml:space="preserve">ml </w:t>
            </w:r>
            <w:r w:rsidR="00251327">
              <w:rPr>
                <w:rFonts w:cs="Arial"/>
                <w:sz w:val="20"/>
                <w:szCs w:val="20"/>
              </w:rPr>
              <w:t>are</w:t>
            </w:r>
            <w:r w:rsidR="007C75E3" w:rsidRPr="00846984">
              <w:rPr>
                <w:rFonts w:cs="Arial"/>
                <w:sz w:val="20"/>
                <w:szCs w:val="20"/>
              </w:rPr>
              <w:t xml:space="preserve"> required to bear a larger </w:t>
            </w:r>
            <w:r w:rsidR="00251327">
              <w:rPr>
                <w:rFonts w:cs="Arial"/>
                <w:sz w:val="20"/>
                <w:szCs w:val="20"/>
              </w:rPr>
              <w:t xml:space="preserve">pregnancy warning </w:t>
            </w:r>
            <w:r w:rsidR="007C75E3" w:rsidRPr="00846984">
              <w:rPr>
                <w:rFonts w:cs="Arial"/>
                <w:sz w:val="20"/>
                <w:szCs w:val="20"/>
              </w:rPr>
              <w:t xml:space="preserve">label </w:t>
            </w:r>
            <w:r w:rsidR="00251327">
              <w:rPr>
                <w:rFonts w:cs="Arial"/>
                <w:sz w:val="20"/>
                <w:szCs w:val="20"/>
              </w:rPr>
              <w:t>than other volume sizes</w:t>
            </w:r>
            <w:r w:rsidR="007C75E3" w:rsidRPr="00846984">
              <w:rPr>
                <w:rFonts w:cs="Arial"/>
                <w:sz w:val="20"/>
                <w:szCs w:val="20"/>
              </w:rPr>
              <w:t xml:space="preserve">. </w:t>
            </w:r>
            <w:r w:rsidR="00251327">
              <w:rPr>
                <w:rFonts w:cs="Arial"/>
                <w:sz w:val="20"/>
                <w:szCs w:val="20"/>
              </w:rPr>
              <w:t>A large</w:t>
            </w:r>
            <w:r w:rsidR="00681801">
              <w:rPr>
                <w:rFonts w:cs="Arial"/>
                <w:sz w:val="20"/>
                <w:szCs w:val="20"/>
              </w:rPr>
              <w:t>r</w:t>
            </w:r>
            <w:r w:rsidR="00251327">
              <w:rPr>
                <w:rFonts w:cs="Arial"/>
                <w:sz w:val="20"/>
                <w:szCs w:val="20"/>
              </w:rPr>
              <w:t xml:space="preserve"> label is also required</w:t>
            </w:r>
            <w:r w:rsidR="007C75E3" w:rsidRPr="00846984">
              <w:rPr>
                <w:rFonts w:cs="Arial"/>
                <w:sz w:val="20"/>
                <w:szCs w:val="20"/>
              </w:rPr>
              <w:t xml:space="preserve"> o</w:t>
            </w:r>
            <w:r w:rsidR="00251327">
              <w:rPr>
                <w:rFonts w:cs="Arial"/>
                <w:sz w:val="20"/>
                <w:szCs w:val="20"/>
              </w:rPr>
              <w:t xml:space="preserve">n all outer packages (including an outer package containing multiple alcoholic beverages, e.g. 6 pack of beer), except for the outer package of an alcoholic beverage with a volume </w:t>
            </w:r>
            <w:r w:rsidR="00B935BA" w:rsidRPr="00B935BA">
              <w:rPr>
                <w:rFonts w:cs="Arial"/>
                <w:sz w:val="20"/>
                <w:szCs w:val="20"/>
                <w:lang w:val="en-AU"/>
              </w:rPr>
              <w:t>≤</w:t>
            </w:r>
            <w:r w:rsidR="00B77304">
              <w:rPr>
                <w:rFonts w:cs="Arial"/>
                <w:sz w:val="20"/>
                <w:szCs w:val="20"/>
                <w:lang w:val="en-AU"/>
              </w:rPr>
              <w:t xml:space="preserve"> </w:t>
            </w:r>
            <w:r w:rsidR="00251327">
              <w:rPr>
                <w:rFonts w:cs="Arial"/>
                <w:sz w:val="20"/>
                <w:szCs w:val="20"/>
              </w:rPr>
              <w:t>200 ml (</w:t>
            </w:r>
            <w:r w:rsidR="003516A1">
              <w:rPr>
                <w:rFonts w:cs="Arial"/>
                <w:sz w:val="20"/>
                <w:szCs w:val="20"/>
              </w:rPr>
              <w:t>the p</w:t>
            </w:r>
            <w:r w:rsidR="00251327">
              <w:rPr>
                <w:rFonts w:cs="Arial"/>
                <w:sz w:val="20"/>
                <w:szCs w:val="20"/>
              </w:rPr>
              <w:t>ictogram</w:t>
            </w:r>
            <w:r w:rsidR="00EF75E9">
              <w:rPr>
                <w:rFonts w:cs="Arial"/>
                <w:sz w:val="20"/>
                <w:szCs w:val="20"/>
              </w:rPr>
              <w:t xml:space="preserve"> only</w:t>
            </w:r>
            <w:r w:rsidR="003516A1">
              <w:rPr>
                <w:rFonts w:cs="Arial"/>
                <w:sz w:val="20"/>
                <w:szCs w:val="20"/>
              </w:rPr>
              <w:t xml:space="preserve"> is required in this instance</w:t>
            </w:r>
            <w:r w:rsidR="00251327">
              <w:rPr>
                <w:rFonts w:cs="Arial"/>
                <w:sz w:val="20"/>
                <w:szCs w:val="20"/>
              </w:rPr>
              <w:t>)</w:t>
            </w:r>
            <w:r w:rsidR="00B84AD2">
              <w:rPr>
                <w:rFonts w:cs="Arial"/>
                <w:sz w:val="20"/>
                <w:szCs w:val="20"/>
              </w:rPr>
              <w:t xml:space="preserve"> (</w:t>
            </w:r>
            <w:r w:rsidR="00AF17D5">
              <w:rPr>
                <w:rFonts w:cs="Arial"/>
                <w:sz w:val="20"/>
                <w:szCs w:val="20"/>
              </w:rPr>
              <w:t xml:space="preserve">refer to </w:t>
            </w:r>
            <w:r w:rsidR="00B84AD2" w:rsidRPr="00681801">
              <w:rPr>
                <w:rFonts w:cs="Arial"/>
                <w:sz w:val="20"/>
                <w:szCs w:val="20"/>
              </w:rPr>
              <w:t>Table</w:t>
            </w:r>
            <w:r w:rsidR="00681801" w:rsidRPr="00681801">
              <w:rPr>
                <w:rFonts w:cs="Arial"/>
                <w:sz w:val="20"/>
                <w:szCs w:val="20"/>
              </w:rPr>
              <w:t>s 3a and 3b</w:t>
            </w:r>
            <w:r w:rsidR="00B84AD2" w:rsidRPr="00681801">
              <w:rPr>
                <w:rFonts w:cs="Arial"/>
                <w:sz w:val="20"/>
                <w:szCs w:val="20"/>
              </w:rPr>
              <w:t>)</w:t>
            </w:r>
            <w:r w:rsidR="00251327" w:rsidRPr="00681801">
              <w:rPr>
                <w:rFonts w:cs="Arial"/>
                <w:sz w:val="20"/>
                <w:szCs w:val="20"/>
              </w:rPr>
              <w:t>.</w:t>
            </w:r>
            <w:r w:rsidR="00681801">
              <w:rPr>
                <w:rFonts w:cs="Arial"/>
                <w:sz w:val="20"/>
                <w:szCs w:val="20"/>
              </w:rPr>
              <w:t xml:space="preserve"> As noted above, </w:t>
            </w:r>
            <w:r w:rsidR="003B15F1">
              <w:rPr>
                <w:rFonts w:cs="Arial"/>
                <w:sz w:val="20"/>
                <w:szCs w:val="20"/>
              </w:rPr>
              <w:t>FSANZ has</w:t>
            </w:r>
            <w:r w:rsidR="00681801" w:rsidRPr="00681801">
              <w:rPr>
                <w:rFonts w:cs="Arial"/>
                <w:sz w:val="20"/>
                <w:szCs w:val="20"/>
              </w:rPr>
              <w:t xml:space="preserve"> prescribed other aspects to enhance the noticeability of the label</w:t>
            </w:r>
            <w:r w:rsidR="00681801">
              <w:rPr>
                <w:rFonts w:cs="Arial"/>
                <w:sz w:val="20"/>
                <w:szCs w:val="20"/>
              </w:rPr>
              <w:t>.</w:t>
            </w:r>
            <w:r w:rsidR="00251327">
              <w:rPr>
                <w:rFonts w:cs="Arial"/>
                <w:sz w:val="20"/>
                <w:szCs w:val="20"/>
              </w:rPr>
              <w:t xml:space="preserve"> </w:t>
            </w:r>
          </w:p>
        </w:tc>
      </w:tr>
      <w:tr w:rsidR="00646402" w:rsidRPr="001E56C9" w14:paraId="326EB379"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top w:val="single" w:sz="4" w:space="0" w:color="auto"/>
              <w:bottom w:val="single" w:sz="4" w:space="0" w:color="auto"/>
              <w:right w:val="single" w:sz="4" w:space="0" w:color="auto"/>
            </w:tcBorders>
            <w:shd w:val="clear" w:color="auto" w:fill="auto"/>
          </w:tcPr>
          <w:p w14:paraId="006316AF" w14:textId="228B0104" w:rsidR="00646402" w:rsidRPr="003F66F9" w:rsidRDefault="00F80A29" w:rsidP="00FD30B9">
            <w:pPr>
              <w:rPr>
                <w:rFonts w:cs="Arial"/>
                <w:b w:val="0"/>
                <w:sz w:val="20"/>
                <w:szCs w:val="20"/>
              </w:rPr>
            </w:pPr>
            <w:r>
              <w:rPr>
                <w:rFonts w:cs="Arial"/>
                <w:b w:val="0"/>
                <w:sz w:val="20"/>
                <w:szCs w:val="20"/>
              </w:rPr>
              <w:t>Does not support different size requirements for 750</w:t>
            </w:r>
            <w:r w:rsidR="00F4562F">
              <w:rPr>
                <w:rFonts w:cs="Arial"/>
                <w:b w:val="0"/>
                <w:sz w:val="20"/>
                <w:szCs w:val="20"/>
              </w:rPr>
              <w:t xml:space="preserve"> </w:t>
            </w:r>
            <w:r>
              <w:rPr>
                <w:rFonts w:cs="Arial"/>
                <w:b w:val="0"/>
                <w:sz w:val="20"/>
                <w:szCs w:val="20"/>
              </w:rPr>
              <w:t>m</w:t>
            </w:r>
            <w:r w:rsidR="00F4562F">
              <w:rPr>
                <w:rFonts w:cs="Arial"/>
                <w:b w:val="0"/>
                <w:sz w:val="20"/>
                <w:szCs w:val="20"/>
              </w:rPr>
              <w:t>l</w:t>
            </w:r>
            <w:r>
              <w:rPr>
                <w:rFonts w:cs="Arial"/>
                <w:b w:val="0"/>
                <w:sz w:val="20"/>
                <w:szCs w:val="20"/>
              </w:rPr>
              <w:t xml:space="preserve"> </w:t>
            </w:r>
            <w:r w:rsidR="00AE5238">
              <w:rPr>
                <w:rFonts w:cs="Arial"/>
                <w:b w:val="0"/>
                <w:sz w:val="20"/>
                <w:szCs w:val="20"/>
              </w:rPr>
              <w:t>and 1000 ml</w:t>
            </w:r>
            <w:r>
              <w:rPr>
                <w:rFonts w:cs="Arial"/>
                <w:b w:val="0"/>
                <w:sz w:val="20"/>
                <w:szCs w:val="20"/>
              </w:rPr>
              <w:t xml:space="preserve">, </w:t>
            </w:r>
            <w:r w:rsidR="00BA2B2C">
              <w:rPr>
                <w:rFonts w:cs="Arial"/>
                <w:b w:val="0"/>
                <w:sz w:val="20"/>
                <w:szCs w:val="20"/>
              </w:rPr>
              <w:t>as</w:t>
            </w:r>
            <w:r>
              <w:rPr>
                <w:rFonts w:cs="Arial"/>
                <w:b w:val="0"/>
                <w:sz w:val="20"/>
                <w:szCs w:val="20"/>
              </w:rPr>
              <w:t xml:space="preserve"> there is little difference in these product </w:t>
            </w:r>
            <w:r w:rsidR="00BA2B2C">
              <w:rPr>
                <w:rFonts w:cs="Arial"/>
                <w:b w:val="0"/>
                <w:sz w:val="20"/>
                <w:szCs w:val="20"/>
              </w:rPr>
              <w:t>sizes</w:t>
            </w:r>
            <w:r>
              <w:rPr>
                <w:rFonts w:cs="Arial"/>
                <w:b w:val="0"/>
                <w:sz w:val="20"/>
                <w:szCs w:val="20"/>
              </w:rPr>
              <w:t xml:space="preserve">. </w:t>
            </w:r>
            <w:r w:rsidR="00646402" w:rsidRPr="003F66F9">
              <w:rPr>
                <w:rFonts w:cs="Arial"/>
                <w:b w:val="0"/>
                <w:sz w:val="20"/>
                <w:szCs w:val="20"/>
              </w:rPr>
              <w:t>Recommend</w:t>
            </w:r>
            <w:r w:rsidR="00BA2B2C">
              <w:rPr>
                <w:rFonts w:cs="Arial"/>
                <w:b w:val="0"/>
                <w:sz w:val="20"/>
                <w:szCs w:val="20"/>
              </w:rPr>
              <w:t>s</w:t>
            </w:r>
            <w:r>
              <w:rPr>
                <w:rFonts w:cs="Arial"/>
                <w:b w:val="0"/>
                <w:sz w:val="20"/>
                <w:szCs w:val="20"/>
              </w:rPr>
              <w:t xml:space="preserve"> </w:t>
            </w:r>
            <w:r w:rsidR="00FD30B9">
              <w:rPr>
                <w:rFonts w:cs="Arial"/>
                <w:b w:val="0"/>
                <w:sz w:val="20"/>
                <w:szCs w:val="20"/>
              </w:rPr>
              <w:t xml:space="preserve">same label size for </w:t>
            </w:r>
            <w:r w:rsidR="00646402" w:rsidRPr="003F66F9">
              <w:rPr>
                <w:rFonts w:cs="Arial"/>
                <w:b w:val="0"/>
                <w:sz w:val="20"/>
                <w:szCs w:val="20"/>
              </w:rPr>
              <w:t>200</w:t>
            </w:r>
            <w:r w:rsidR="00875092">
              <w:rPr>
                <w:rFonts w:cs="Arial"/>
                <w:b w:val="0"/>
                <w:sz w:val="20"/>
                <w:szCs w:val="20"/>
              </w:rPr>
              <w:t xml:space="preserve"> </w:t>
            </w:r>
            <w:r w:rsidR="00646402" w:rsidRPr="003F66F9">
              <w:rPr>
                <w:rFonts w:cs="Arial"/>
                <w:b w:val="0"/>
                <w:sz w:val="20"/>
                <w:szCs w:val="20"/>
              </w:rPr>
              <w:t>m</w:t>
            </w:r>
            <w:r w:rsidR="00F4562F">
              <w:rPr>
                <w:rFonts w:cs="Arial"/>
                <w:b w:val="0"/>
                <w:sz w:val="20"/>
                <w:szCs w:val="20"/>
              </w:rPr>
              <w:t>l</w:t>
            </w:r>
            <w:r w:rsidR="00875092">
              <w:rPr>
                <w:rFonts w:cs="Arial"/>
                <w:b w:val="0"/>
                <w:sz w:val="20"/>
                <w:szCs w:val="20"/>
              </w:rPr>
              <w:t xml:space="preserve"> – 1000 m</w:t>
            </w:r>
            <w:r w:rsidR="00F4562F">
              <w:rPr>
                <w:rFonts w:cs="Arial"/>
                <w:b w:val="0"/>
                <w:sz w:val="20"/>
                <w:szCs w:val="20"/>
              </w:rPr>
              <w:t>l</w:t>
            </w:r>
            <w:r w:rsidR="00646402" w:rsidRPr="003F66F9">
              <w:rPr>
                <w:rFonts w:cs="Arial"/>
                <w:b w:val="0"/>
                <w:sz w:val="20"/>
                <w:szCs w:val="20"/>
              </w:rPr>
              <w:t>, and</w:t>
            </w:r>
            <w:r w:rsidR="00FD30B9">
              <w:rPr>
                <w:rFonts w:cs="Arial"/>
                <w:b w:val="0"/>
                <w:sz w:val="20"/>
                <w:szCs w:val="20"/>
              </w:rPr>
              <w:t xml:space="preserve"> larger label size only </w:t>
            </w:r>
            <w:r w:rsidR="00646402" w:rsidRPr="003F66F9">
              <w:rPr>
                <w:rFonts w:cs="Arial"/>
                <w:b w:val="0"/>
                <w:sz w:val="20"/>
                <w:szCs w:val="20"/>
              </w:rPr>
              <w:t>over 1000</w:t>
            </w:r>
            <w:r w:rsidR="00F4562F">
              <w:rPr>
                <w:rFonts w:cs="Arial"/>
                <w:b w:val="0"/>
                <w:sz w:val="20"/>
                <w:szCs w:val="20"/>
              </w:rPr>
              <w:t xml:space="preserve"> </w:t>
            </w:r>
            <w:r w:rsidR="00646402" w:rsidRPr="003F66F9">
              <w:rPr>
                <w:rFonts w:cs="Arial"/>
                <w:b w:val="0"/>
                <w:sz w:val="20"/>
                <w:szCs w:val="20"/>
              </w:rPr>
              <w:t>m</w:t>
            </w:r>
            <w:r w:rsidR="00F4562F">
              <w:rPr>
                <w:rFonts w:cs="Arial"/>
                <w:b w:val="0"/>
                <w:sz w:val="20"/>
                <w:szCs w:val="20"/>
              </w:rPr>
              <w:t>l</w:t>
            </w:r>
            <w:r w:rsidR="00646402" w:rsidRPr="003F66F9">
              <w:rPr>
                <w:rFonts w:cs="Arial"/>
                <w:b w:val="0"/>
                <w:sz w:val="20"/>
                <w:szCs w:val="20"/>
              </w:rPr>
              <w: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7469F4A3" w14:textId="13AD49F3" w:rsidR="00646402" w:rsidRPr="003F66F9" w:rsidRDefault="00646402" w:rsidP="00341492">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sz w:val="20"/>
                <w:szCs w:val="20"/>
              </w:rPr>
              <w:t xml:space="preserve">Industry </w:t>
            </w:r>
          </w:p>
        </w:tc>
        <w:tc>
          <w:tcPr>
            <w:tcW w:w="2987" w:type="pct"/>
            <w:tcBorders>
              <w:top w:val="single" w:sz="4" w:space="0" w:color="auto"/>
              <w:left w:val="single" w:sz="4" w:space="0" w:color="auto"/>
              <w:bottom w:val="single" w:sz="4" w:space="0" w:color="auto"/>
            </w:tcBorders>
            <w:shd w:val="clear" w:color="auto" w:fill="auto"/>
          </w:tcPr>
          <w:p w14:paraId="1FDB12D8" w14:textId="5CD04277" w:rsidR="00646402" w:rsidRPr="003F66F9" w:rsidRDefault="005B1F6C" w:rsidP="00B77304">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As discussed in section 3.3.</w:t>
            </w:r>
            <w:r w:rsidR="006F188C">
              <w:rPr>
                <w:rFonts w:cs="Arial"/>
                <w:sz w:val="20"/>
                <w:szCs w:val="20"/>
              </w:rPr>
              <w:t>5</w:t>
            </w:r>
            <w:r>
              <w:rPr>
                <w:rFonts w:cs="Arial"/>
                <w:sz w:val="20"/>
                <w:szCs w:val="20"/>
              </w:rPr>
              <w:t>, e</w:t>
            </w:r>
            <w:r w:rsidR="00646402" w:rsidRPr="003F66F9">
              <w:rPr>
                <w:rFonts w:cs="Arial"/>
                <w:sz w:val="20"/>
                <w:szCs w:val="20"/>
              </w:rPr>
              <w:t>vidence</w:t>
            </w:r>
            <w:r w:rsidR="00646402" w:rsidRPr="003F66F9">
              <w:rPr>
                <w:sz w:val="20"/>
                <w:szCs w:val="20"/>
              </w:rPr>
              <w:t xml:space="preserve"> </w:t>
            </w:r>
            <w:r w:rsidR="00BA2B2C">
              <w:rPr>
                <w:sz w:val="20"/>
                <w:szCs w:val="20"/>
              </w:rPr>
              <w:t>shows</w:t>
            </w:r>
            <w:r w:rsidR="00646402" w:rsidRPr="003F66F9">
              <w:rPr>
                <w:sz w:val="20"/>
                <w:szCs w:val="20"/>
              </w:rPr>
              <w:t xml:space="preserve"> a larger warning label size relative to other label elements attract</w:t>
            </w:r>
            <w:r w:rsidR="00BA2B2C">
              <w:rPr>
                <w:sz w:val="20"/>
                <w:szCs w:val="20"/>
              </w:rPr>
              <w:t>s</w:t>
            </w:r>
            <w:r w:rsidR="00646402" w:rsidRPr="003F66F9">
              <w:rPr>
                <w:sz w:val="20"/>
                <w:szCs w:val="20"/>
              </w:rPr>
              <w:t xml:space="preserve"> greater attention than smaller warning labels. Noting this, FSANZ has taken a pragmatic approach to label size requirements, acknowledging the range of product </w:t>
            </w:r>
            <w:r w:rsidR="00B77304">
              <w:rPr>
                <w:sz w:val="20"/>
                <w:szCs w:val="20"/>
              </w:rPr>
              <w:t>volumes</w:t>
            </w:r>
            <w:r w:rsidR="00B77304" w:rsidRPr="003F66F9">
              <w:rPr>
                <w:sz w:val="20"/>
                <w:szCs w:val="20"/>
              </w:rPr>
              <w:t xml:space="preserve"> </w:t>
            </w:r>
            <w:r w:rsidR="00646402" w:rsidRPr="003F66F9">
              <w:rPr>
                <w:sz w:val="20"/>
                <w:szCs w:val="20"/>
              </w:rPr>
              <w:t>available in the market. Given there is typically a larger label spa</w:t>
            </w:r>
            <w:r w:rsidR="003516A1">
              <w:rPr>
                <w:sz w:val="20"/>
                <w:szCs w:val="20"/>
              </w:rPr>
              <w:t>ce available when volumes are &gt;</w:t>
            </w:r>
            <w:r w:rsidR="006F4123">
              <w:rPr>
                <w:sz w:val="20"/>
                <w:szCs w:val="20"/>
              </w:rPr>
              <w:t xml:space="preserve"> </w:t>
            </w:r>
            <w:r w:rsidR="00646402" w:rsidRPr="003F66F9">
              <w:rPr>
                <w:sz w:val="20"/>
                <w:szCs w:val="20"/>
              </w:rPr>
              <w:t xml:space="preserve">800 ml, FSANZ </w:t>
            </w:r>
            <w:r w:rsidR="00BA2B2C">
              <w:rPr>
                <w:sz w:val="20"/>
                <w:szCs w:val="20"/>
              </w:rPr>
              <w:t>considers</w:t>
            </w:r>
            <w:r w:rsidR="00646402" w:rsidRPr="003F66F9">
              <w:rPr>
                <w:sz w:val="20"/>
                <w:szCs w:val="20"/>
              </w:rPr>
              <w:t xml:space="preserve"> the requirement for th</w:t>
            </w:r>
            <w:r w:rsidR="00BA2B2C">
              <w:rPr>
                <w:sz w:val="20"/>
                <w:szCs w:val="20"/>
              </w:rPr>
              <w:t>ese</w:t>
            </w:r>
            <w:r w:rsidR="00646402" w:rsidRPr="003F66F9">
              <w:rPr>
                <w:sz w:val="20"/>
                <w:szCs w:val="20"/>
              </w:rPr>
              <w:t xml:space="preserve"> products to </w:t>
            </w:r>
            <w:r w:rsidR="00864C62">
              <w:rPr>
                <w:sz w:val="20"/>
                <w:szCs w:val="20"/>
              </w:rPr>
              <w:t>display</w:t>
            </w:r>
            <w:r w:rsidR="00646402" w:rsidRPr="003F66F9">
              <w:rPr>
                <w:sz w:val="20"/>
                <w:szCs w:val="20"/>
              </w:rPr>
              <w:t xml:space="preserve"> a larger label, </w:t>
            </w:r>
            <w:r w:rsidR="00BA2B2C">
              <w:rPr>
                <w:sz w:val="20"/>
                <w:szCs w:val="20"/>
              </w:rPr>
              <w:t>is</w:t>
            </w:r>
            <w:r w:rsidR="00646402" w:rsidRPr="003F66F9">
              <w:rPr>
                <w:sz w:val="20"/>
                <w:szCs w:val="20"/>
              </w:rPr>
              <w:t xml:space="preserve"> appropriate. </w:t>
            </w:r>
          </w:p>
        </w:tc>
      </w:tr>
      <w:tr w:rsidR="001B4C8F" w:rsidRPr="001E56C9" w14:paraId="6675167B"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720B96C3" w14:textId="0E8DA22E" w:rsidR="001B4C8F" w:rsidRDefault="001B4C8F" w:rsidP="00E076DF">
            <w:pPr>
              <w:pStyle w:val="Default"/>
              <w:rPr>
                <w:rFonts w:cs="Arial"/>
                <w:b w:val="0"/>
                <w:sz w:val="20"/>
                <w:szCs w:val="20"/>
              </w:rPr>
            </w:pPr>
            <w:r w:rsidRPr="001B4C8F">
              <w:rPr>
                <w:rFonts w:ascii="Arial" w:hAnsi="Arial" w:cs="Arial"/>
                <w:b w:val="0"/>
                <w:color w:val="auto"/>
                <w:sz w:val="20"/>
                <w:szCs w:val="20"/>
                <w:lang w:val="en-GB" w:eastAsia="en-US" w:bidi="en-US"/>
              </w:rPr>
              <w:t>A larger health warning would be required for small multipacks than for sin</w:t>
            </w:r>
            <w:r>
              <w:rPr>
                <w:rFonts w:ascii="Arial" w:hAnsi="Arial" w:cs="Arial"/>
                <w:b w:val="0"/>
                <w:color w:val="auto"/>
                <w:sz w:val="20"/>
                <w:szCs w:val="20"/>
                <w:lang w:val="en-GB" w:eastAsia="en-US" w:bidi="en-US"/>
              </w:rPr>
              <w:t>gle containers of large volume, e.g. four-pack of 330 m</w:t>
            </w:r>
            <w:r w:rsidR="00F4562F">
              <w:rPr>
                <w:rFonts w:ascii="Arial" w:hAnsi="Arial" w:cs="Arial"/>
                <w:b w:val="0"/>
                <w:color w:val="auto"/>
                <w:sz w:val="20"/>
                <w:szCs w:val="20"/>
                <w:lang w:val="en-GB" w:eastAsia="en-US" w:bidi="en-US"/>
              </w:rPr>
              <w:t>l</w:t>
            </w:r>
            <w:r w:rsidRPr="001B4C8F">
              <w:rPr>
                <w:rFonts w:ascii="Arial" w:hAnsi="Arial" w:cs="Arial"/>
                <w:b w:val="0"/>
                <w:color w:val="auto"/>
                <w:sz w:val="20"/>
                <w:szCs w:val="20"/>
                <w:lang w:val="en-GB" w:eastAsia="en-US" w:bidi="en-US"/>
              </w:rPr>
              <w:t xml:space="preserve"> beer</w:t>
            </w:r>
            <w:r>
              <w:rPr>
                <w:rFonts w:ascii="Arial" w:hAnsi="Arial" w:cs="Arial"/>
                <w:b w:val="0"/>
                <w:color w:val="auto"/>
                <w:sz w:val="20"/>
                <w:szCs w:val="20"/>
                <w:lang w:val="en-GB" w:eastAsia="en-US" w:bidi="en-US"/>
              </w:rPr>
              <w:t>s</w:t>
            </w:r>
            <w:r w:rsidRPr="001B4C8F">
              <w:rPr>
                <w:rFonts w:ascii="Arial" w:hAnsi="Arial" w:cs="Arial"/>
                <w:b w:val="0"/>
                <w:color w:val="auto"/>
                <w:sz w:val="20"/>
                <w:szCs w:val="20"/>
                <w:lang w:val="en-GB" w:eastAsia="en-US" w:bidi="en-US"/>
              </w:rPr>
              <w:t xml:space="preserve"> (1.3</w:t>
            </w:r>
            <w:r>
              <w:rPr>
                <w:rFonts w:ascii="Arial" w:hAnsi="Arial" w:cs="Arial"/>
                <w:b w:val="0"/>
                <w:color w:val="auto"/>
                <w:sz w:val="20"/>
                <w:szCs w:val="20"/>
                <w:lang w:val="en-GB" w:eastAsia="en-US" w:bidi="en-US"/>
              </w:rPr>
              <w:t xml:space="preserve">20 L) requires </w:t>
            </w:r>
            <w:r w:rsidRPr="001B4C8F">
              <w:rPr>
                <w:rFonts w:ascii="Arial" w:hAnsi="Arial" w:cs="Arial"/>
                <w:b w:val="0"/>
                <w:color w:val="auto"/>
                <w:sz w:val="20"/>
                <w:szCs w:val="20"/>
                <w:lang w:val="en-GB" w:eastAsia="en-US" w:bidi="en-US"/>
              </w:rPr>
              <w:t xml:space="preserve">larger warning </w:t>
            </w:r>
            <w:r>
              <w:rPr>
                <w:rFonts w:ascii="Arial" w:hAnsi="Arial" w:cs="Arial"/>
                <w:b w:val="0"/>
                <w:color w:val="auto"/>
                <w:sz w:val="20"/>
                <w:szCs w:val="20"/>
                <w:lang w:val="en-GB" w:eastAsia="en-US" w:bidi="en-US"/>
              </w:rPr>
              <w:t xml:space="preserve">label </w:t>
            </w:r>
            <w:r w:rsidRPr="001B4C8F">
              <w:rPr>
                <w:rFonts w:ascii="Arial" w:hAnsi="Arial" w:cs="Arial"/>
                <w:b w:val="0"/>
                <w:color w:val="auto"/>
                <w:sz w:val="20"/>
                <w:szCs w:val="20"/>
                <w:lang w:val="en-GB" w:eastAsia="en-US" w:bidi="en-US"/>
              </w:rPr>
              <w:t xml:space="preserve">than </w:t>
            </w:r>
            <w:r>
              <w:rPr>
                <w:rFonts w:ascii="Arial" w:hAnsi="Arial" w:cs="Arial"/>
                <w:b w:val="0"/>
                <w:color w:val="auto"/>
                <w:sz w:val="20"/>
                <w:szCs w:val="20"/>
                <w:lang w:val="en-GB" w:eastAsia="en-US" w:bidi="en-US"/>
              </w:rPr>
              <w:t>1.5 L bottle of spirits or 3 L</w:t>
            </w:r>
            <w:r w:rsidRPr="001B4C8F">
              <w:rPr>
                <w:rFonts w:ascii="Arial" w:hAnsi="Arial" w:cs="Arial"/>
                <w:b w:val="0"/>
                <w:color w:val="auto"/>
                <w:sz w:val="20"/>
                <w:szCs w:val="20"/>
                <w:lang w:val="en-GB" w:eastAsia="en-US" w:bidi="en-US"/>
              </w:rPr>
              <w:t xml:space="preserve"> cask of wine. </w:t>
            </w:r>
          </w:p>
        </w:tc>
        <w:tc>
          <w:tcPr>
            <w:tcW w:w="678" w:type="pct"/>
            <w:tcBorders>
              <w:left w:val="single" w:sz="4" w:space="0" w:color="auto"/>
              <w:right w:val="single" w:sz="4" w:space="0" w:color="auto"/>
            </w:tcBorders>
            <w:shd w:val="clear" w:color="auto" w:fill="E6EED5"/>
          </w:tcPr>
          <w:p w14:paraId="41A3ADFA" w14:textId="77777777" w:rsidR="001B4C8F" w:rsidRPr="001E56C9" w:rsidRDefault="001B4C8F" w:rsidP="00E076DF">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E6EED5"/>
          </w:tcPr>
          <w:p w14:paraId="3F562277" w14:textId="537531BB" w:rsidR="001B4C8F" w:rsidRPr="00D01765" w:rsidRDefault="001B4C8F" w:rsidP="002120FF">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897377">
              <w:rPr>
                <w:rFonts w:cs="Arial"/>
                <w:sz w:val="20"/>
                <w:szCs w:val="20"/>
              </w:rPr>
              <w:t>FSANZ</w:t>
            </w:r>
            <w:r w:rsidRPr="00897377" w:rsidDel="002120FF">
              <w:rPr>
                <w:rFonts w:cs="Arial"/>
                <w:sz w:val="20"/>
                <w:szCs w:val="20"/>
              </w:rPr>
              <w:t xml:space="preserve"> </w:t>
            </w:r>
            <w:r w:rsidRPr="00897377">
              <w:rPr>
                <w:rFonts w:cs="Arial"/>
                <w:sz w:val="20"/>
                <w:szCs w:val="20"/>
              </w:rPr>
              <w:t xml:space="preserve">has retained the approach </w:t>
            </w:r>
            <w:r w:rsidR="00897377" w:rsidRPr="00897377">
              <w:rPr>
                <w:rFonts w:cs="Arial"/>
                <w:sz w:val="20"/>
                <w:szCs w:val="20"/>
              </w:rPr>
              <w:t xml:space="preserve">to </w:t>
            </w:r>
            <w:r w:rsidR="00DB4091">
              <w:rPr>
                <w:rFonts w:cs="Arial"/>
                <w:sz w:val="20"/>
                <w:szCs w:val="20"/>
              </w:rPr>
              <w:t xml:space="preserve">reduce any </w:t>
            </w:r>
            <w:r w:rsidR="00897377" w:rsidRPr="00897377">
              <w:rPr>
                <w:rFonts w:cs="Arial"/>
                <w:sz w:val="20"/>
                <w:szCs w:val="20"/>
              </w:rPr>
              <w:t xml:space="preserve">further </w:t>
            </w:r>
            <w:r w:rsidR="00503573" w:rsidRPr="00897377">
              <w:rPr>
                <w:rFonts w:cs="Arial"/>
                <w:sz w:val="20"/>
                <w:szCs w:val="20"/>
              </w:rPr>
              <w:t>complexity</w:t>
            </w:r>
            <w:r w:rsidR="00470542">
              <w:rPr>
                <w:rFonts w:cs="Arial"/>
                <w:sz w:val="20"/>
                <w:szCs w:val="20"/>
              </w:rPr>
              <w:t xml:space="preserve"> and </w:t>
            </w:r>
            <w:r w:rsidR="00790BC3">
              <w:rPr>
                <w:rFonts w:cs="Arial"/>
                <w:sz w:val="20"/>
                <w:szCs w:val="20"/>
              </w:rPr>
              <w:t>notes</w:t>
            </w:r>
            <w:r w:rsidR="00470542">
              <w:rPr>
                <w:rFonts w:cs="Arial"/>
                <w:sz w:val="20"/>
                <w:szCs w:val="20"/>
              </w:rPr>
              <w:t xml:space="preserve"> that package</w:t>
            </w:r>
            <w:r w:rsidR="00790BC3">
              <w:rPr>
                <w:rFonts w:cs="Arial"/>
                <w:sz w:val="20"/>
                <w:szCs w:val="20"/>
              </w:rPr>
              <w:t xml:space="preserve"> sizes and label space are highly variable irrespective</w:t>
            </w:r>
            <w:r w:rsidR="00897377" w:rsidRPr="00AE513D">
              <w:rPr>
                <w:rFonts w:cs="Arial"/>
                <w:sz w:val="20"/>
                <w:szCs w:val="20"/>
              </w:rPr>
              <w:t xml:space="preserve"> of </w:t>
            </w:r>
            <w:r w:rsidR="00612131">
              <w:rPr>
                <w:rFonts w:cs="Arial"/>
                <w:sz w:val="20"/>
                <w:szCs w:val="20"/>
              </w:rPr>
              <w:t>beverage</w:t>
            </w:r>
            <w:r w:rsidR="00897377">
              <w:rPr>
                <w:rFonts w:cs="Arial"/>
                <w:sz w:val="20"/>
                <w:szCs w:val="20"/>
              </w:rPr>
              <w:t xml:space="preserve"> </w:t>
            </w:r>
            <w:r w:rsidR="00790BC3">
              <w:rPr>
                <w:rFonts w:cs="Arial"/>
                <w:sz w:val="20"/>
                <w:szCs w:val="20"/>
              </w:rPr>
              <w:t>volume</w:t>
            </w:r>
            <w:r w:rsidR="00897377">
              <w:rPr>
                <w:rFonts w:cs="Arial"/>
                <w:sz w:val="20"/>
                <w:szCs w:val="20"/>
              </w:rPr>
              <w:t>.</w:t>
            </w:r>
            <w:r w:rsidR="00897377" w:rsidRPr="00AE513D">
              <w:rPr>
                <w:rFonts w:cs="Arial"/>
                <w:sz w:val="20"/>
                <w:szCs w:val="20"/>
              </w:rPr>
              <w:t xml:space="preserve"> </w:t>
            </w:r>
          </w:p>
        </w:tc>
      </w:tr>
      <w:tr w:rsidR="001B4C8F" w:rsidRPr="001E56C9" w14:paraId="3F7F1586"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7A36B23F" w14:textId="3DA528BF" w:rsidR="00BD586F" w:rsidRPr="003F66F9" w:rsidRDefault="001B4C8F" w:rsidP="00E076DF">
            <w:pPr>
              <w:rPr>
                <w:rFonts w:cs="Arial"/>
                <w:b w:val="0"/>
                <w:sz w:val="20"/>
                <w:szCs w:val="20"/>
              </w:rPr>
            </w:pPr>
            <w:r>
              <w:rPr>
                <w:rFonts w:cs="Arial"/>
                <w:b w:val="0"/>
                <w:sz w:val="20"/>
                <w:szCs w:val="20"/>
              </w:rPr>
              <w:t>R</w:t>
            </w:r>
            <w:r w:rsidRPr="003F66F9">
              <w:rPr>
                <w:rFonts w:cs="Arial"/>
                <w:b w:val="0"/>
                <w:sz w:val="20"/>
                <w:szCs w:val="20"/>
              </w:rPr>
              <w:t>ecommend</w:t>
            </w:r>
            <w:r>
              <w:rPr>
                <w:rFonts w:cs="Arial"/>
                <w:b w:val="0"/>
                <w:sz w:val="20"/>
                <w:szCs w:val="20"/>
              </w:rPr>
              <w:t>s</w:t>
            </w:r>
            <w:r w:rsidRPr="003F66F9">
              <w:rPr>
                <w:rFonts w:cs="Arial"/>
                <w:b w:val="0"/>
                <w:sz w:val="20"/>
                <w:szCs w:val="20"/>
              </w:rPr>
              <w:t xml:space="preserve"> how minimum font sizes will be measured in either </w:t>
            </w:r>
            <w:r>
              <w:rPr>
                <w:rFonts w:cs="Arial"/>
                <w:b w:val="0"/>
                <w:sz w:val="20"/>
                <w:szCs w:val="20"/>
              </w:rPr>
              <w:t>millimetres (</w:t>
            </w:r>
            <w:r w:rsidRPr="003F66F9">
              <w:rPr>
                <w:rFonts w:cs="Arial"/>
                <w:b w:val="0"/>
                <w:sz w:val="20"/>
                <w:szCs w:val="20"/>
              </w:rPr>
              <w:t>mm</w:t>
            </w:r>
            <w:r>
              <w:rPr>
                <w:rFonts w:cs="Arial"/>
                <w:b w:val="0"/>
                <w:sz w:val="20"/>
                <w:szCs w:val="20"/>
              </w:rPr>
              <w:t>)</w:t>
            </w:r>
            <w:r w:rsidRPr="003F66F9">
              <w:rPr>
                <w:rFonts w:cs="Arial"/>
                <w:b w:val="0"/>
                <w:sz w:val="20"/>
                <w:szCs w:val="20"/>
              </w:rPr>
              <w:t xml:space="preserve"> or points be specified in the Code, or </w:t>
            </w:r>
            <w:r>
              <w:rPr>
                <w:rFonts w:cs="Arial"/>
                <w:b w:val="0"/>
                <w:sz w:val="20"/>
                <w:szCs w:val="20"/>
              </w:rPr>
              <w:t xml:space="preserve">provided in </w:t>
            </w:r>
            <w:r w:rsidRPr="003F66F9">
              <w:rPr>
                <w:rFonts w:cs="Arial"/>
                <w:b w:val="0"/>
                <w:sz w:val="20"/>
                <w:szCs w:val="20"/>
              </w:rPr>
              <w:t>written guidance</w:t>
            </w:r>
            <w:r>
              <w:rPr>
                <w:rFonts w:cs="Arial"/>
                <w:b w:val="0"/>
                <w:sz w:val="20"/>
                <w:szCs w:val="20"/>
              </w:rPr>
              <w:t>.</w:t>
            </w:r>
          </w:p>
        </w:tc>
        <w:tc>
          <w:tcPr>
            <w:tcW w:w="678" w:type="pct"/>
            <w:tcBorders>
              <w:left w:val="single" w:sz="4" w:space="0" w:color="auto"/>
              <w:right w:val="single" w:sz="4" w:space="0" w:color="auto"/>
            </w:tcBorders>
            <w:shd w:val="clear" w:color="auto" w:fill="auto"/>
          </w:tcPr>
          <w:p w14:paraId="1F611D57" w14:textId="77777777" w:rsidR="001B4C8F" w:rsidRDefault="001B4C8F" w:rsidP="00E076DF">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Consumer</w:t>
            </w:r>
          </w:p>
        </w:tc>
        <w:tc>
          <w:tcPr>
            <w:tcW w:w="2987" w:type="pct"/>
            <w:tcBorders>
              <w:left w:val="single" w:sz="4" w:space="0" w:color="auto"/>
            </w:tcBorders>
            <w:shd w:val="clear" w:color="auto" w:fill="auto"/>
          </w:tcPr>
          <w:p w14:paraId="6BAF4F38" w14:textId="58D3200C" w:rsidR="001B4C8F" w:rsidRPr="003F66F9" w:rsidRDefault="001B4C8F" w:rsidP="00AF17D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has amended the draft variation to specify </w:t>
            </w:r>
            <w:r w:rsidRPr="00497A05">
              <w:rPr>
                <w:rFonts w:cs="Arial"/>
                <w:i/>
                <w:sz w:val="20"/>
                <w:szCs w:val="20"/>
              </w:rPr>
              <w:t>size of type</w:t>
            </w:r>
            <w:r>
              <w:rPr>
                <w:rFonts w:cs="Arial"/>
                <w:sz w:val="20"/>
                <w:szCs w:val="20"/>
              </w:rPr>
              <w:t xml:space="preserve"> requirements for the signal words and warning statement in mm (points has been removed) – </w:t>
            </w:r>
            <w:r w:rsidR="00AF17D5">
              <w:rPr>
                <w:rFonts w:cs="Arial"/>
                <w:sz w:val="20"/>
                <w:szCs w:val="20"/>
              </w:rPr>
              <w:t xml:space="preserve">refer to </w:t>
            </w:r>
            <w:r>
              <w:rPr>
                <w:rFonts w:cs="Arial"/>
                <w:sz w:val="20"/>
                <w:szCs w:val="20"/>
              </w:rPr>
              <w:t xml:space="preserve">Attachment A. </w:t>
            </w:r>
            <w:r>
              <w:rPr>
                <w:rFonts w:cs="Arial"/>
                <w:i/>
                <w:sz w:val="20"/>
                <w:szCs w:val="20"/>
              </w:rPr>
              <w:t xml:space="preserve">Size of type </w:t>
            </w:r>
            <w:r>
              <w:rPr>
                <w:rFonts w:cs="Arial"/>
                <w:sz w:val="20"/>
                <w:szCs w:val="20"/>
              </w:rPr>
              <w:t>is defined in section 1.1.2</w:t>
            </w:r>
            <w:r w:rsidRPr="00F81B5E">
              <w:rPr>
                <w:rFonts w:cs="Arial"/>
                <w:szCs w:val="20"/>
              </w:rPr>
              <w:t>—</w:t>
            </w:r>
            <w:r>
              <w:rPr>
                <w:rFonts w:cs="Arial"/>
                <w:sz w:val="20"/>
                <w:szCs w:val="20"/>
              </w:rPr>
              <w:t>2 of the Code as the measurement from the base to the top of a letter or numeral.</w:t>
            </w:r>
          </w:p>
        </w:tc>
      </w:tr>
      <w:tr w:rsidR="0004174E" w:rsidRPr="001E56C9" w14:paraId="0E1DA8E5" w14:textId="77777777" w:rsidTr="0004174E">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77979AE1" w14:textId="77777777" w:rsidR="0004174E" w:rsidRPr="001E56C9" w:rsidRDefault="0004174E" w:rsidP="004A563D">
            <w:pPr>
              <w:pageBreakBefore/>
              <w:rPr>
                <w:rFonts w:cs="Arial"/>
                <w:sz w:val="20"/>
                <w:szCs w:val="20"/>
              </w:rPr>
            </w:pPr>
            <w:r>
              <w:rPr>
                <w:rFonts w:cs="Arial"/>
                <w:sz w:val="20"/>
                <w:szCs w:val="20"/>
              </w:rPr>
              <w:lastRenderedPageBreak/>
              <w:t>Location</w:t>
            </w:r>
            <w:r w:rsidRPr="001E56C9">
              <w:rPr>
                <w:rFonts w:cs="Arial"/>
                <w:sz w:val="20"/>
                <w:szCs w:val="20"/>
              </w:rPr>
              <w:t xml:space="preserve"> </w:t>
            </w:r>
            <w:r>
              <w:rPr>
                <w:rFonts w:cs="Arial"/>
                <w:sz w:val="20"/>
                <w:szCs w:val="20"/>
              </w:rPr>
              <w:t>and orientation</w:t>
            </w:r>
          </w:p>
        </w:tc>
      </w:tr>
      <w:tr w:rsidR="0004174E" w:rsidRPr="001E56C9" w14:paraId="096932FC"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22E5161C" w14:textId="77777777" w:rsidR="0004174E" w:rsidRPr="001E56C9" w:rsidRDefault="0004174E" w:rsidP="0004174E">
            <w:pPr>
              <w:rPr>
                <w:rFonts w:cs="Arial"/>
                <w:b w:val="0"/>
                <w:sz w:val="20"/>
                <w:szCs w:val="20"/>
              </w:rPr>
            </w:pPr>
            <w:r w:rsidRPr="00250A4B">
              <w:rPr>
                <w:rFonts w:cs="Arial"/>
                <w:b w:val="0"/>
                <w:sz w:val="20"/>
                <w:szCs w:val="20"/>
              </w:rPr>
              <w:t>Recommend location and orientation are prescribed. Comments include</w:t>
            </w:r>
            <w:r>
              <w:rPr>
                <w:rFonts w:cs="Arial"/>
                <w:b w:val="0"/>
                <w:sz w:val="20"/>
                <w:szCs w:val="20"/>
              </w:rPr>
              <w:t>d</w:t>
            </w:r>
            <w:r w:rsidRPr="00250A4B">
              <w:rPr>
                <w:rFonts w:cs="Arial"/>
                <w:b w:val="0"/>
                <w:sz w:val="20"/>
                <w:szCs w:val="20"/>
              </w:rPr>
              <w:t xml:space="preserve">: </w:t>
            </w:r>
          </w:p>
          <w:p w14:paraId="498DFD7F" w14:textId="77777777" w:rsidR="0004174E" w:rsidRPr="00D42012" w:rsidRDefault="0004174E" w:rsidP="0004174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Prescription important to ensure a prominent location.</w:t>
            </w:r>
          </w:p>
          <w:p w14:paraId="6742DC5B" w14:textId="77777777" w:rsidR="0004174E" w:rsidRPr="00D42012" w:rsidRDefault="0004174E" w:rsidP="0004174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Prescribe front-of-pack location. </w:t>
            </w:r>
          </w:p>
          <w:p w14:paraId="0B0C8C7E" w14:textId="77777777" w:rsidR="0004174E" w:rsidRPr="00D42012" w:rsidRDefault="0004174E" w:rsidP="0004174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Prescribe horizontal orientation.</w:t>
            </w:r>
          </w:p>
          <w:p w14:paraId="7B7673CB" w14:textId="77777777" w:rsidR="0004174E" w:rsidRPr="00D42012" w:rsidRDefault="0004174E" w:rsidP="0004174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Close proximity to drink responsibly labelling may cause confusion and inconsistent messaging. </w:t>
            </w:r>
          </w:p>
        </w:tc>
        <w:tc>
          <w:tcPr>
            <w:tcW w:w="678" w:type="pct"/>
            <w:tcBorders>
              <w:left w:val="single" w:sz="4" w:space="0" w:color="auto"/>
              <w:right w:val="single" w:sz="4" w:space="0" w:color="auto"/>
            </w:tcBorders>
          </w:tcPr>
          <w:p w14:paraId="0A453187"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1B89C869"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0FDA18BF"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Consumer</w:t>
            </w:r>
          </w:p>
          <w:p w14:paraId="3CF41E7F" w14:textId="77777777" w:rsidR="0004174E"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Academic</w:t>
            </w:r>
          </w:p>
          <w:p w14:paraId="7C42B012" w14:textId="77777777"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tcPr>
          <w:p w14:paraId="25699CC0" w14:textId="6EFCE504" w:rsidR="0004174E"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B5724F">
              <w:rPr>
                <w:rFonts w:cs="Arial"/>
                <w:sz w:val="20"/>
                <w:szCs w:val="20"/>
              </w:rPr>
              <w:t xml:space="preserve">FSANZ </w:t>
            </w:r>
            <w:r>
              <w:rPr>
                <w:rFonts w:cs="Arial"/>
                <w:sz w:val="20"/>
                <w:szCs w:val="20"/>
              </w:rPr>
              <w:t xml:space="preserve">has not prescribed the location to provide flexibility for industry noting the </w:t>
            </w:r>
            <w:r w:rsidRPr="00B5724F">
              <w:rPr>
                <w:rFonts w:cs="Arial"/>
                <w:sz w:val="20"/>
                <w:szCs w:val="20"/>
              </w:rPr>
              <w:t>prescrib</w:t>
            </w:r>
            <w:r>
              <w:rPr>
                <w:rFonts w:cs="Arial"/>
                <w:sz w:val="20"/>
                <w:szCs w:val="20"/>
              </w:rPr>
              <w:t>ed</w:t>
            </w:r>
            <w:r w:rsidRPr="00B5724F">
              <w:rPr>
                <w:rFonts w:cs="Arial"/>
                <w:sz w:val="20"/>
                <w:szCs w:val="20"/>
              </w:rPr>
              <w:t xml:space="preserve"> design labelling elements will </w:t>
            </w:r>
            <w:r>
              <w:rPr>
                <w:rFonts w:cs="Arial"/>
                <w:sz w:val="20"/>
                <w:szCs w:val="20"/>
              </w:rPr>
              <w:t>enhance</w:t>
            </w:r>
            <w:r w:rsidRPr="00B5724F">
              <w:rPr>
                <w:rFonts w:cs="Arial"/>
                <w:sz w:val="20"/>
                <w:szCs w:val="20"/>
              </w:rPr>
              <w:t xml:space="preserve"> notic</w:t>
            </w:r>
            <w:r>
              <w:rPr>
                <w:rFonts w:cs="Arial"/>
                <w:sz w:val="20"/>
                <w:szCs w:val="20"/>
              </w:rPr>
              <w:t>eability (</w:t>
            </w:r>
            <w:r w:rsidR="00AF17D5">
              <w:rPr>
                <w:rFonts w:cs="Arial"/>
                <w:sz w:val="20"/>
                <w:szCs w:val="20"/>
              </w:rPr>
              <w:t xml:space="preserve">refer to </w:t>
            </w:r>
            <w:r w:rsidRPr="00314E24">
              <w:rPr>
                <w:rFonts w:cs="Arial"/>
                <w:sz w:val="20"/>
                <w:szCs w:val="20"/>
              </w:rPr>
              <w:t>section 3.3.</w:t>
            </w:r>
            <w:r w:rsidR="00472671">
              <w:rPr>
                <w:rFonts w:cs="Arial"/>
                <w:sz w:val="20"/>
                <w:szCs w:val="20"/>
              </w:rPr>
              <w:t>6</w:t>
            </w:r>
            <w:r w:rsidRPr="00314E24">
              <w:rPr>
                <w:rFonts w:cs="Arial"/>
                <w:sz w:val="20"/>
                <w:szCs w:val="20"/>
              </w:rPr>
              <w:t>).</w:t>
            </w:r>
            <w:r>
              <w:rPr>
                <w:rFonts w:cs="Arial"/>
                <w:sz w:val="20"/>
                <w:szCs w:val="20"/>
              </w:rPr>
              <w:t xml:space="preserve">  </w:t>
            </w:r>
          </w:p>
          <w:p w14:paraId="5FAF2F1D" w14:textId="77777777" w:rsidR="0004174E"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EAF62AB" w14:textId="5F7C5849" w:rsidR="0004174E" w:rsidRPr="001E56C9"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w:t>
            </w:r>
            <w:r w:rsidRPr="0086657F">
              <w:rPr>
                <w:rFonts w:cs="Arial"/>
                <w:sz w:val="20"/>
                <w:szCs w:val="20"/>
              </w:rPr>
              <w:t xml:space="preserve"> border around the</w:t>
            </w:r>
            <w:r>
              <w:rPr>
                <w:rFonts w:cs="Arial"/>
                <w:sz w:val="20"/>
                <w:szCs w:val="20"/>
              </w:rPr>
              <w:t xml:space="preserve"> pregnancy warning label (with the pictogram and wording) </w:t>
            </w:r>
            <w:r w:rsidRPr="0086657F">
              <w:rPr>
                <w:rFonts w:cs="Arial"/>
                <w:sz w:val="20"/>
                <w:szCs w:val="20"/>
              </w:rPr>
              <w:t>with at least 3 mm of clear space outside the border</w:t>
            </w:r>
            <w:r>
              <w:rPr>
                <w:rFonts w:cs="Arial"/>
                <w:sz w:val="20"/>
                <w:szCs w:val="20"/>
              </w:rPr>
              <w:t xml:space="preserve"> is required,</w:t>
            </w:r>
            <w:r w:rsidRPr="0086657F">
              <w:rPr>
                <w:rFonts w:cs="Arial"/>
                <w:sz w:val="20"/>
                <w:szCs w:val="20"/>
              </w:rPr>
              <w:t xml:space="preserve"> to help achieve separation of the warning label from other </w:t>
            </w:r>
            <w:r>
              <w:rPr>
                <w:rFonts w:cs="Arial"/>
                <w:sz w:val="20"/>
                <w:szCs w:val="20"/>
              </w:rPr>
              <w:t xml:space="preserve">label </w:t>
            </w:r>
            <w:r w:rsidRPr="0086657F">
              <w:rPr>
                <w:rFonts w:cs="Arial"/>
                <w:sz w:val="20"/>
                <w:szCs w:val="20"/>
              </w:rPr>
              <w:t xml:space="preserve">information and </w:t>
            </w:r>
            <w:r w:rsidR="00032EB9">
              <w:rPr>
                <w:rFonts w:cs="Arial"/>
                <w:sz w:val="20"/>
                <w:szCs w:val="20"/>
              </w:rPr>
              <w:t xml:space="preserve">to </w:t>
            </w:r>
            <w:r w:rsidRPr="0086657F">
              <w:rPr>
                <w:rFonts w:cs="Arial"/>
                <w:sz w:val="20"/>
                <w:szCs w:val="20"/>
              </w:rPr>
              <w:t>attract attention.</w:t>
            </w:r>
          </w:p>
        </w:tc>
      </w:tr>
      <w:tr w:rsidR="0004174E" w:rsidRPr="001E56C9" w14:paraId="5801DF4C"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23D5A080" w14:textId="77777777" w:rsidR="0004174E" w:rsidRDefault="0004174E" w:rsidP="0004174E">
            <w:pPr>
              <w:rPr>
                <w:rFonts w:cs="Arial"/>
                <w:b w:val="0"/>
                <w:bCs w:val="0"/>
                <w:sz w:val="20"/>
                <w:szCs w:val="20"/>
              </w:rPr>
            </w:pPr>
            <w:r w:rsidRPr="00250A4B">
              <w:rPr>
                <w:rFonts w:cs="Arial"/>
                <w:b w:val="0"/>
                <w:sz w:val="20"/>
                <w:szCs w:val="20"/>
              </w:rPr>
              <w:t xml:space="preserve">Does not support prescribed 3mm clear space outside the label.  </w:t>
            </w:r>
          </w:p>
        </w:tc>
        <w:tc>
          <w:tcPr>
            <w:tcW w:w="678" w:type="pct"/>
            <w:tcBorders>
              <w:left w:val="single" w:sz="4" w:space="0" w:color="auto"/>
              <w:bottom w:val="single" w:sz="4" w:space="0" w:color="auto"/>
              <w:right w:val="single" w:sz="4" w:space="0" w:color="auto"/>
            </w:tcBorders>
          </w:tcPr>
          <w:p w14:paraId="557B15C1" w14:textId="77777777" w:rsidR="0004174E" w:rsidRPr="001E56C9" w:rsidRDefault="0004174E" w:rsidP="0004174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Industry</w:t>
            </w:r>
          </w:p>
        </w:tc>
        <w:tc>
          <w:tcPr>
            <w:tcW w:w="2987" w:type="pct"/>
            <w:tcBorders>
              <w:left w:val="single" w:sz="4" w:space="0" w:color="auto"/>
              <w:bottom w:val="single" w:sz="4" w:space="0" w:color="auto"/>
            </w:tcBorders>
          </w:tcPr>
          <w:p w14:paraId="6DFE8359" w14:textId="0A685305" w:rsidR="0004174E" w:rsidRPr="001E56C9" w:rsidRDefault="00591569" w:rsidP="0004174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Refer to the </w:t>
            </w:r>
            <w:r w:rsidR="0004174E">
              <w:rPr>
                <w:rFonts w:cs="Arial"/>
                <w:sz w:val="20"/>
                <w:szCs w:val="20"/>
              </w:rPr>
              <w:t xml:space="preserve">response above regarding the 3mm clear space. </w:t>
            </w:r>
          </w:p>
        </w:tc>
      </w:tr>
      <w:tr w:rsidR="0004174E" w:rsidRPr="001E56C9" w14:paraId="2605D2A4" w14:textId="77777777" w:rsidTr="0004174E">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AE04B16" w14:textId="77777777" w:rsidR="0004174E" w:rsidRPr="00250A4B" w:rsidRDefault="0004174E" w:rsidP="0004174E">
            <w:pPr>
              <w:rPr>
                <w:rFonts w:cs="Arial"/>
                <w:b w:val="0"/>
                <w:sz w:val="20"/>
                <w:szCs w:val="20"/>
              </w:rPr>
            </w:pPr>
            <w:r w:rsidRPr="00A22CAA">
              <w:rPr>
                <w:rFonts w:cs="Arial"/>
                <w:b w:val="0"/>
                <w:sz w:val="20"/>
                <w:szCs w:val="20"/>
              </w:rPr>
              <w:t xml:space="preserve">Inconsistent and confusing to have warning </w:t>
            </w:r>
            <w:r>
              <w:rPr>
                <w:rFonts w:cs="Arial"/>
                <w:b w:val="0"/>
                <w:sz w:val="20"/>
                <w:szCs w:val="20"/>
              </w:rPr>
              <w:t xml:space="preserve">label applied anywhere but with </w:t>
            </w:r>
            <w:r w:rsidRPr="00A22CAA">
              <w:rPr>
                <w:rFonts w:cs="Arial"/>
                <w:b w:val="0"/>
                <w:sz w:val="20"/>
                <w:szCs w:val="20"/>
              </w:rPr>
              <w:t>other pertinent information in single field of vision (universally accepted practice to have all pertinent information in single field of vision).</w:t>
            </w:r>
          </w:p>
        </w:tc>
        <w:tc>
          <w:tcPr>
            <w:tcW w:w="678" w:type="pct"/>
            <w:tcBorders>
              <w:left w:val="single" w:sz="4" w:space="0" w:color="auto"/>
              <w:right w:val="single" w:sz="4" w:space="0" w:color="auto"/>
            </w:tcBorders>
          </w:tcPr>
          <w:p w14:paraId="69AD7B15" w14:textId="77777777" w:rsidR="0004174E" w:rsidRPr="00B47669" w:rsidRDefault="0004174E" w:rsidP="0004174E">
            <w:pPr>
              <w:cnfStyle w:val="000000100000" w:firstRow="0" w:lastRow="0" w:firstColumn="0" w:lastColumn="0" w:oddVBand="0" w:evenVBand="0" w:oddHBand="1" w:evenHBand="0" w:firstRowFirstColumn="0" w:firstRowLastColumn="0" w:lastRowFirstColumn="0" w:lastRowLastColumn="0"/>
              <w:rPr>
                <w:rFonts w:cs="Arial"/>
                <w:i/>
                <w:sz w:val="20"/>
                <w:szCs w:val="20"/>
              </w:rPr>
            </w:pPr>
            <w:r w:rsidRPr="00DB4091">
              <w:rPr>
                <w:rFonts w:cs="Arial"/>
                <w:sz w:val="20"/>
                <w:szCs w:val="20"/>
              </w:rPr>
              <w:t>Industry</w:t>
            </w:r>
          </w:p>
        </w:tc>
        <w:tc>
          <w:tcPr>
            <w:tcW w:w="2987" w:type="pct"/>
            <w:tcBorders>
              <w:left w:val="single" w:sz="4" w:space="0" w:color="auto"/>
            </w:tcBorders>
          </w:tcPr>
          <w:p w14:paraId="3F57CAA4" w14:textId="77777777" w:rsidR="0004174E" w:rsidRPr="00DB4091" w:rsidRDefault="0004174E" w:rsidP="0004174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As noted above, not prescribing the location provides flexibility for the warning label to be applied in the most suitable place determined by the food business.</w:t>
            </w:r>
            <w:r w:rsidRPr="00DB4091">
              <w:rPr>
                <w:rFonts w:cs="Arial"/>
                <w:sz w:val="20"/>
                <w:szCs w:val="20"/>
              </w:rPr>
              <w:t xml:space="preserve"> This could be in the single field of vision.</w:t>
            </w:r>
          </w:p>
        </w:tc>
      </w:tr>
      <w:tr w:rsidR="00A20EC6" w:rsidRPr="001E56C9" w14:paraId="26F630FD" w14:textId="77777777" w:rsidTr="009319D7">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1844EAF3" w14:textId="07376A3E" w:rsidR="00A20EC6" w:rsidRPr="001E56C9" w:rsidRDefault="00766EF8" w:rsidP="002418E8">
            <w:pPr>
              <w:rPr>
                <w:rFonts w:cs="Arial"/>
                <w:sz w:val="20"/>
                <w:szCs w:val="20"/>
              </w:rPr>
            </w:pPr>
            <w:r>
              <w:rPr>
                <w:rFonts w:cs="Arial"/>
                <w:sz w:val="20"/>
                <w:szCs w:val="20"/>
              </w:rPr>
              <w:t>C</w:t>
            </w:r>
            <w:r w:rsidR="002418E8">
              <w:rPr>
                <w:rFonts w:cs="Arial"/>
                <w:sz w:val="20"/>
                <w:szCs w:val="20"/>
              </w:rPr>
              <w:t>olour and contrast</w:t>
            </w:r>
          </w:p>
        </w:tc>
      </w:tr>
      <w:tr w:rsidR="00A20EC6" w:rsidRPr="001E56C9" w14:paraId="3982B38D"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shd w:val="clear" w:color="auto" w:fill="auto"/>
          </w:tcPr>
          <w:p w14:paraId="4DC2230A" w14:textId="1498F6BB" w:rsidR="00A20EC6" w:rsidRPr="001E56C9" w:rsidRDefault="00A20EC6" w:rsidP="00476BEA">
            <w:pPr>
              <w:rPr>
                <w:rFonts w:cs="Arial"/>
                <w:b w:val="0"/>
                <w:sz w:val="20"/>
                <w:szCs w:val="20"/>
              </w:rPr>
            </w:pPr>
            <w:r w:rsidRPr="00250A4B">
              <w:rPr>
                <w:rFonts w:cs="Arial"/>
                <w:b w:val="0"/>
                <w:sz w:val="20"/>
                <w:szCs w:val="20"/>
              </w:rPr>
              <w:t>Does not support prescription of colour. Comments include</w:t>
            </w:r>
            <w:r w:rsidR="00632189" w:rsidRPr="00250A4B">
              <w:rPr>
                <w:rFonts w:cs="Arial"/>
                <w:b w:val="0"/>
                <w:sz w:val="20"/>
                <w:szCs w:val="20"/>
              </w:rPr>
              <w:t>d</w:t>
            </w:r>
            <w:r w:rsidRPr="00250A4B">
              <w:rPr>
                <w:rFonts w:cs="Arial"/>
                <w:b w:val="0"/>
                <w:sz w:val="20"/>
                <w:szCs w:val="20"/>
              </w:rPr>
              <w:t xml:space="preserve">: </w:t>
            </w:r>
          </w:p>
          <w:p w14:paraId="515E7240" w14:textId="0E74EED7" w:rsidR="0059483D" w:rsidRPr="0059483D" w:rsidRDefault="0059483D"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Contrast is more important than colour to ensure noticeability. </w:t>
            </w:r>
            <w:r w:rsidR="003C0DE4" w:rsidRPr="00250A4B">
              <w:rPr>
                <w:rFonts w:ascii="Arial" w:hAnsi="Arial" w:cs="Arial"/>
                <w:b w:val="0"/>
                <w:sz w:val="20"/>
                <w:szCs w:val="20"/>
              </w:rPr>
              <w:t>Would support c</w:t>
            </w:r>
            <w:r w:rsidRPr="00250A4B">
              <w:rPr>
                <w:rFonts w:ascii="Arial" w:hAnsi="Arial" w:cs="Arial"/>
                <w:b w:val="0"/>
                <w:sz w:val="20"/>
                <w:szCs w:val="20"/>
              </w:rPr>
              <w:t xml:space="preserve">ontrast guidelines.  </w:t>
            </w:r>
          </w:p>
          <w:p w14:paraId="2BC71B43" w14:textId="269D4EB3" w:rsidR="00A20EC6" w:rsidRPr="001E56C9" w:rsidRDefault="002418E8"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Recommend </w:t>
            </w:r>
            <w:r w:rsidR="00FE5B3F">
              <w:rPr>
                <w:rFonts w:ascii="Arial" w:hAnsi="Arial" w:cs="Arial"/>
                <w:b w:val="0"/>
                <w:sz w:val="20"/>
                <w:szCs w:val="20"/>
              </w:rPr>
              <w:t xml:space="preserve">flexible </w:t>
            </w:r>
            <w:r w:rsidR="00A20EC6" w:rsidRPr="00250A4B">
              <w:rPr>
                <w:rFonts w:ascii="Arial" w:hAnsi="Arial" w:cs="Arial"/>
                <w:b w:val="0"/>
                <w:sz w:val="20"/>
                <w:szCs w:val="20"/>
              </w:rPr>
              <w:t xml:space="preserve">label design guidelines similar to DrinkWise </w:t>
            </w:r>
            <w:r w:rsidR="00807942" w:rsidRPr="00250A4B">
              <w:rPr>
                <w:rFonts w:ascii="Arial" w:hAnsi="Arial" w:cs="Arial"/>
                <w:b w:val="0"/>
                <w:sz w:val="20"/>
                <w:szCs w:val="20"/>
              </w:rPr>
              <w:t xml:space="preserve">or Country of Origin Food Labelling Style Guide </w:t>
            </w:r>
            <w:r w:rsidR="00385B41" w:rsidRPr="00250A4B">
              <w:rPr>
                <w:rFonts w:ascii="Arial" w:hAnsi="Arial" w:cs="Arial"/>
                <w:b w:val="0"/>
                <w:sz w:val="20"/>
                <w:szCs w:val="20"/>
              </w:rPr>
              <w:t>where</w:t>
            </w:r>
            <w:r w:rsidR="00807942" w:rsidRPr="00250A4B">
              <w:rPr>
                <w:rFonts w:ascii="Arial" w:hAnsi="Arial" w:cs="Arial"/>
                <w:b w:val="0"/>
                <w:sz w:val="20"/>
                <w:szCs w:val="20"/>
              </w:rPr>
              <w:t xml:space="preserve"> colours are required and monochromatic designs also permitted.</w:t>
            </w:r>
          </w:p>
          <w:p w14:paraId="66D6DE25" w14:textId="7153FE0A" w:rsidR="0059483D" w:rsidRPr="0059483D" w:rsidRDefault="0059483D"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Suggest increase size and remove requirement for red.</w:t>
            </w:r>
          </w:p>
          <w:p w14:paraId="106DB102" w14:textId="10952CDB" w:rsidR="00A20EC6" w:rsidRPr="001E56C9" w:rsidRDefault="00EF028D"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Significant cost and</w:t>
            </w:r>
            <w:r w:rsidR="00A20EC6" w:rsidRPr="00250A4B">
              <w:rPr>
                <w:rFonts w:ascii="Arial" w:hAnsi="Arial" w:cs="Arial"/>
                <w:b w:val="0"/>
                <w:sz w:val="20"/>
                <w:szCs w:val="20"/>
              </w:rPr>
              <w:t xml:space="preserve"> insufficient evidence that costs are justified</w:t>
            </w:r>
            <w:r w:rsidRPr="00250A4B">
              <w:rPr>
                <w:rFonts w:ascii="Arial" w:hAnsi="Arial" w:cs="Arial"/>
                <w:b w:val="0"/>
                <w:sz w:val="20"/>
                <w:szCs w:val="20"/>
              </w:rPr>
              <w:t>.</w:t>
            </w:r>
          </w:p>
          <w:p w14:paraId="4E13C455" w14:textId="148DEF71" w:rsidR="00A20EC6" w:rsidRPr="00250A4B" w:rsidRDefault="00EF028D"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L</w:t>
            </w:r>
            <w:r w:rsidR="00A20EC6" w:rsidRPr="00250A4B">
              <w:rPr>
                <w:rFonts w:ascii="Arial" w:hAnsi="Arial" w:cs="Arial"/>
                <w:b w:val="0"/>
                <w:sz w:val="20"/>
                <w:szCs w:val="20"/>
              </w:rPr>
              <w:t>imitations on how many colours can be used on a label.</w:t>
            </w:r>
          </w:p>
          <w:p w14:paraId="23653EBD" w14:textId="77777777" w:rsidR="0017716E" w:rsidRPr="00250A4B" w:rsidRDefault="00EF028D"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Impacts on existing label designs. </w:t>
            </w:r>
          </w:p>
          <w:p w14:paraId="63D503AE" w14:textId="4818EF2A" w:rsidR="00E52527" w:rsidRPr="00250A4B" w:rsidRDefault="003C0DE4"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W</w:t>
            </w:r>
            <w:r w:rsidR="0017716E" w:rsidRPr="00250A4B">
              <w:rPr>
                <w:rFonts w:ascii="Arial" w:hAnsi="Arial" w:cs="Arial"/>
                <w:b w:val="0"/>
                <w:sz w:val="20"/>
                <w:szCs w:val="20"/>
              </w:rPr>
              <w:t>eak evidence to support mandating colour, no basis for mandating a single red.</w:t>
            </w:r>
            <w:r w:rsidR="00E52527" w:rsidRPr="00250A4B">
              <w:rPr>
                <w:rFonts w:ascii="Arial" w:hAnsi="Arial" w:cs="Arial"/>
                <w:b w:val="0"/>
                <w:sz w:val="20"/>
                <w:szCs w:val="20"/>
              </w:rPr>
              <w:t xml:space="preserve"> </w:t>
            </w:r>
          </w:p>
          <w:p w14:paraId="5B2C6122" w14:textId="20C5726D" w:rsidR="00A20EC6" w:rsidRPr="00250A4B" w:rsidRDefault="00E52527" w:rsidP="00C46947">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Environmental impacts (need </w:t>
            </w:r>
            <w:r w:rsidR="00875092">
              <w:rPr>
                <w:rFonts w:ascii="Arial" w:hAnsi="Arial" w:cs="Arial"/>
                <w:b w:val="0"/>
                <w:sz w:val="20"/>
                <w:szCs w:val="20"/>
              </w:rPr>
              <w:t>for</w:t>
            </w:r>
            <w:r w:rsidRPr="00250A4B">
              <w:rPr>
                <w:rFonts w:ascii="Arial" w:hAnsi="Arial" w:cs="Arial"/>
                <w:b w:val="0"/>
                <w:sz w:val="20"/>
                <w:szCs w:val="20"/>
              </w:rPr>
              <w:t xml:space="preserve"> more than one plate and may need to use heavy metals). </w:t>
            </w:r>
          </w:p>
        </w:tc>
        <w:tc>
          <w:tcPr>
            <w:tcW w:w="678" w:type="pct"/>
            <w:tcBorders>
              <w:left w:val="single" w:sz="4" w:space="0" w:color="auto"/>
              <w:bottom w:val="single" w:sz="4" w:space="0" w:color="auto"/>
              <w:right w:val="single" w:sz="4" w:space="0" w:color="auto"/>
            </w:tcBorders>
            <w:shd w:val="clear" w:color="auto" w:fill="auto"/>
          </w:tcPr>
          <w:p w14:paraId="50973329" w14:textId="1537088E"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bottom w:val="single" w:sz="4" w:space="0" w:color="auto"/>
            </w:tcBorders>
            <w:shd w:val="clear" w:color="auto" w:fill="auto"/>
          </w:tcPr>
          <w:p w14:paraId="7481823F" w14:textId="564B9615" w:rsidR="00E81105" w:rsidRDefault="00E81105" w:rsidP="0007724D">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has decided to prescribe the red/black/white colour combination </w:t>
            </w:r>
            <w:r w:rsidR="00E36039" w:rsidRPr="00E36039">
              <w:rPr>
                <w:rFonts w:cs="Arial"/>
                <w:sz w:val="20"/>
                <w:szCs w:val="20"/>
              </w:rPr>
              <w:t>to achieve a consistent, high contrast label which is important for legibility and noticeability</w:t>
            </w:r>
            <w:r w:rsidR="00E36039">
              <w:rPr>
                <w:rFonts w:cs="Arial"/>
                <w:sz w:val="20"/>
                <w:szCs w:val="20"/>
              </w:rPr>
              <w:t>, as</w:t>
            </w:r>
            <w:r w:rsidR="0058016F">
              <w:rPr>
                <w:rFonts w:cs="Arial"/>
                <w:sz w:val="20"/>
                <w:szCs w:val="20"/>
              </w:rPr>
              <w:t xml:space="preserve"> further</w:t>
            </w:r>
            <w:r w:rsidR="00E36039">
              <w:rPr>
                <w:rFonts w:cs="Arial"/>
                <w:sz w:val="20"/>
                <w:szCs w:val="20"/>
              </w:rPr>
              <w:t xml:space="preserve"> </w:t>
            </w:r>
            <w:r w:rsidR="00C46947">
              <w:rPr>
                <w:rFonts w:cs="Arial"/>
                <w:sz w:val="20"/>
                <w:szCs w:val="20"/>
              </w:rPr>
              <w:t xml:space="preserve">discussed </w:t>
            </w:r>
            <w:r>
              <w:rPr>
                <w:rFonts w:cs="Arial"/>
                <w:sz w:val="20"/>
                <w:szCs w:val="20"/>
              </w:rPr>
              <w:t xml:space="preserve">in section </w:t>
            </w:r>
            <w:r w:rsidR="00500155">
              <w:rPr>
                <w:rFonts w:cs="Arial"/>
                <w:sz w:val="20"/>
                <w:szCs w:val="20"/>
              </w:rPr>
              <w:t>3.3.</w:t>
            </w:r>
            <w:r w:rsidR="00472671">
              <w:rPr>
                <w:rFonts w:cs="Arial"/>
                <w:sz w:val="20"/>
                <w:szCs w:val="20"/>
              </w:rPr>
              <w:t>7</w:t>
            </w:r>
            <w:r w:rsidR="00FE5B3F">
              <w:rPr>
                <w:rFonts w:cs="Arial"/>
                <w:sz w:val="20"/>
                <w:szCs w:val="20"/>
              </w:rPr>
              <w:t>,</w:t>
            </w:r>
            <w:r w:rsidR="000C73CC">
              <w:rPr>
                <w:rFonts w:cs="Arial"/>
                <w:sz w:val="20"/>
                <w:szCs w:val="20"/>
              </w:rPr>
              <w:t xml:space="preserve"> but</w:t>
            </w:r>
            <w:r w:rsidR="009D1990">
              <w:rPr>
                <w:rFonts w:cs="Arial"/>
                <w:sz w:val="20"/>
                <w:szCs w:val="20"/>
              </w:rPr>
              <w:t xml:space="preserve"> has </w:t>
            </w:r>
            <w:r w:rsidR="000C73CC">
              <w:rPr>
                <w:rFonts w:cs="Arial"/>
                <w:sz w:val="20"/>
                <w:szCs w:val="20"/>
              </w:rPr>
              <w:t>decided</w:t>
            </w:r>
            <w:r w:rsidR="009D1990">
              <w:rPr>
                <w:rFonts w:cs="Arial"/>
                <w:sz w:val="20"/>
                <w:szCs w:val="20"/>
              </w:rPr>
              <w:t xml:space="preserve"> to prescribe </w:t>
            </w:r>
            <w:r w:rsidR="007430D8">
              <w:rPr>
                <w:rFonts w:cs="Arial"/>
                <w:sz w:val="20"/>
                <w:szCs w:val="20"/>
              </w:rPr>
              <w:t>the colour red</w:t>
            </w:r>
            <w:r w:rsidR="000C73CC">
              <w:rPr>
                <w:rFonts w:cs="Arial"/>
                <w:sz w:val="20"/>
                <w:szCs w:val="20"/>
              </w:rPr>
              <w:t xml:space="preserve"> rather than </w:t>
            </w:r>
            <w:r w:rsidR="009D1990">
              <w:rPr>
                <w:rFonts w:cs="Arial"/>
                <w:sz w:val="20"/>
                <w:szCs w:val="20"/>
              </w:rPr>
              <w:t xml:space="preserve">the specific red colour Pantone 485 </w:t>
            </w:r>
            <w:r w:rsidR="008B24E7">
              <w:rPr>
                <w:rFonts w:cs="Arial"/>
                <w:sz w:val="20"/>
                <w:szCs w:val="20"/>
              </w:rPr>
              <w:t>previously</w:t>
            </w:r>
            <w:r w:rsidR="000C73CC">
              <w:rPr>
                <w:rFonts w:cs="Arial"/>
                <w:sz w:val="20"/>
                <w:szCs w:val="20"/>
              </w:rPr>
              <w:t xml:space="preserve"> proposed. </w:t>
            </w:r>
          </w:p>
          <w:p w14:paraId="021B06C0" w14:textId="77777777" w:rsidR="009D1990" w:rsidRDefault="009D1990" w:rsidP="0007724D">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3B25B52" w14:textId="7DAC1C03" w:rsidR="00E81105" w:rsidRDefault="0023391D" w:rsidP="00E8110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As shown by the evidence (SD1), </w:t>
            </w:r>
            <w:r w:rsidR="00E81105">
              <w:rPr>
                <w:rFonts w:cs="Arial"/>
                <w:sz w:val="20"/>
                <w:szCs w:val="20"/>
              </w:rPr>
              <w:t xml:space="preserve">monochromatic designs </w:t>
            </w:r>
            <w:r w:rsidR="0058016F">
              <w:rPr>
                <w:rFonts w:cs="Arial"/>
                <w:sz w:val="20"/>
                <w:szCs w:val="20"/>
              </w:rPr>
              <w:t xml:space="preserve">only </w:t>
            </w:r>
            <w:r w:rsidR="00E81105">
              <w:rPr>
                <w:rFonts w:cs="Arial"/>
                <w:sz w:val="20"/>
                <w:szCs w:val="20"/>
              </w:rPr>
              <w:t xml:space="preserve">would not have the same effect on attracting attention and </w:t>
            </w:r>
            <w:r w:rsidR="008C079E">
              <w:rPr>
                <w:rFonts w:cs="Arial"/>
                <w:sz w:val="20"/>
                <w:szCs w:val="20"/>
              </w:rPr>
              <w:t xml:space="preserve">warning </w:t>
            </w:r>
            <w:r w:rsidR="00E81105">
              <w:rPr>
                <w:rFonts w:cs="Arial"/>
                <w:sz w:val="20"/>
                <w:szCs w:val="20"/>
              </w:rPr>
              <w:t xml:space="preserve">identification as </w:t>
            </w:r>
            <w:r w:rsidR="001002A7">
              <w:rPr>
                <w:rFonts w:cs="Arial"/>
                <w:sz w:val="20"/>
                <w:szCs w:val="20"/>
              </w:rPr>
              <w:t>incorporating</w:t>
            </w:r>
            <w:r w:rsidR="00E81105">
              <w:rPr>
                <w:rFonts w:cs="Arial"/>
                <w:sz w:val="20"/>
                <w:szCs w:val="20"/>
              </w:rPr>
              <w:t xml:space="preserve"> </w:t>
            </w:r>
            <w:r>
              <w:rPr>
                <w:rFonts w:cs="Arial"/>
                <w:sz w:val="20"/>
                <w:szCs w:val="20"/>
              </w:rPr>
              <w:t xml:space="preserve">the colour </w:t>
            </w:r>
            <w:r w:rsidR="00E81105">
              <w:rPr>
                <w:rFonts w:cs="Arial"/>
                <w:sz w:val="20"/>
                <w:szCs w:val="20"/>
              </w:rPr>
              <w:t xml:space="preserve">red. </w:t>
            </w:r>
          </w:p>
          <w:p w14:paraId="351EA308" w14:textId="77777777" w:rsidR="0017716E" w:rsidRDefault="0017716E" w:rsidP="0059483D">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2AA97B4" w14:textId="7B435F1A" w:rsidR="003E1CEC" w:rsidRDefault="0017716E" w:rsidP="003E1CEC">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 terms of environmental </w:t>
            </w:r>
            <w:r w:rsidR="0023391D">
              <w:rPr>
                <w:rFonts w:cs="Arial"/>
                <w:sz w:val="20"/>
                <w:szCs w:val="20"/>
              </w:rPr>
              <w:t>and cost</w:t>
            </w:r>
            <w:r>
              <w:rPr>
                <w:rFonts w:cs="Arial"/>
                <w:sz w:val="20"/>
                <w:szCs w:val="20"/>
              </w:rPr>
              <w:t xml:space="preserve"> </w:t>
            </w:r>
            <w:r w:rsidR="00803B1A">
              <w:rPr>
                <w:rFonts w:cs="Arial"/>
                <w:sz w:val="20"/>
                <w:szCs w:val="20"/>
              </w:rPr>
              <w:t>issues</w:t>
            </w:r>
            <w:r>
              <w:rPr>
                <w:rFonts w:cs="Arial"/>
                <w:sz w:val="20"/>
                <w:szCs w:val="20"/>
              </w:rPr>
              <w:t xml:space="preserve">, </w:t>
            </w:r>
            <w:r w:rsidR="003E1CEC">
              <w:rPr>
                <w:rFonts w:cs="Arial"/>
                <w:sz w:val="20"/>
                <w:szCs w:val="20"/>
              </w:rPr>
              <w:t>FSANZ acknowledges that depending on how a label is printed (</w:t>
            </w:r>
            <w:r w:rsidR="0020768B">
              <w:rPr>
                <w:rFonts w:cs="Arial"/>
                <w:sz w:val="20"/>
                <w:szCs w:val="20"/>
              </w:rPr>
              <w:t xml:space="preserve">e.g. </w:t>
            </w:r>
            <w:r w:rsidR="003E1CEC">
              <w:rPr>
                <w:rFonts w:cs="Arial"/>
                <w:sz w:val="20"/>
                <w:szCs w:val="20"/>
              </w:rPr>
              <w:t>conventional using plates and the CMYK colour process system</w:t>
            </w:r>
            <w:r w:rsidR="002A6187">
              <w:rPr>
                <w:rFonts w:cs="Arial"/>
                <w:sz w:val="20"/>
                <w:szCs w:val="20"/>
              </w:rPr>
              <w:t xml:space="preserve"> with or without spot colours</w:t>
            </w:r>
            <w:r w:rsidR="003E1CEC">
              <w:rPr>
                <w:rFonts w:cs="Arial"/>
                <w:sz w:val="20"/>
                <w:szCs w:val="20"/>
              </w:rPr>
              <w:t xml:space="preserve">, conventional using plates and spot colours, digital, directly on alcoholic beverage container) and what colours are already being used in the label design, </w:t>
            </w:r>
            <w:r w:rsidR="0075184A">
              <w:rPr>
                <w:rFonts w:cs="Arial"/>
                <w:sz w:val="20"/>
                <w:szCs w:val="20"/>
              </w:rPr>
              <w:t xml:space="preserve">an </w:t>
            </w:r>
            <w:r w:rsidR="003E1CEC">
              <w:rPr>
                <w:rFonts w:cs="Arial"/>
                <w:sz w:val="20"/>
                <w:szCs w:val="20"/>
              </w:rPr>
              <w:t>a</w:t>
            </w:r>
            <w:r w:rsidR="0075184A">
              <w:rPr>
                <w:rFonts w:cs="Arial"/>
                <w:sz w:val="20"/>
                <w:szCs w:val="20"/>
              </w:rPr>
              <w:t>dditional plate/colour</w:t>
            </w:r>
            <w:r w:rsidR="003E1CEC">
              <w:rPr>
                <w:rFonts w:cs="Arial"/>
                <w:sz w:val="20"/>
                <w:szCs w:val="20"/>
              </w:rPr>
              <w:t xml:space="preserve"> may be needed</w:t>
            </w:r>
            <w:r w:rsidR="0075184A">
              <w:rPr>
                <w:rFonts w:cs="Arial"/>
                <w:sz w:val="20"/>
                <w:szCs w:val="20"/>
              </w:rPr>
              <w:t xml:space="preserve"> for the colour red</w:t>
            </w:r>
            <w:r w:rsidR="003E1CEC">
              <w:rPr>
                <w:rFonts w:cs="Arial"/>
                <w:sz w:val="20"/>
                <w:szCs w:val="20"/>
              </w:rPr>
              <w:t xml:space="preserve">, incurring additional set up and running costs. </w:t>
            </w:r>
            <w:r w:rsidR="000C73CC">
              <w:rPr>
                <w:rFonts w:cs="Arial"/>
                <w:sz w:val="20"/>
                <w:szCs w:val="20"/>
              </w:rPr>
              <w:t xml:space="preserve">However the change to prescribe </w:t>
            </w:r>
            <w:r w:rsidR="007430D8">
              <w:rPr>
                <w:rFonts w:cs="Arial"/>
                <w:sz w:val="20"/>
                <w:szCs w:val="20"/>
              </w:rPr>
              <w:t>the colour red</w:t>
            </w:r>
            <w:r w:rsidR="000C73CC">
              <w:rPr>
                <w:rFonts w:cs="Arial"/>
                <w:sz w:val="20"/>
                <w:szCs w:val="20"/>
              </w:rPr>
              <w:t xml:space="preserve"> rather than a specific red </w:t>
            </w:r>
            <w:r w:rsidR="00676039">
              <w:rPr>
                <w:rFonts w:cs="Arial"/>
                <w:sz w:val="20"/>
                <w:szCs w:val="20"/>
              </w:rPr>
              <w:t xml:space="preserve">is expected to </w:t>
            </w:r>
            <w:r w:rsidR="000E5FDB">
              <w:rPr>
                <w:rFonts w:cs="Arial"/>
                <w:sz w:val="20"/>
                <w:szCs w:val="20"/>
              </w:rPr>
              <w:t>reduce</w:t>
            </w:r>
            <w:r w:rsidR="000C73CC" w:rsidDel="000E5FDB">
              <w:rPr>
                <w:rFonts w:cs="Arial"/>
                <w:sz w:val="20"/>
                <w:szCs w:val="20"/>
              </w:rPr>
              <w:t xml:space="preserve"> </w:t>
            </w:r>
            <w:r w:rsidR="000E5FDB">
              <w:rPr>
                <w:rFonts w:cs="Arial"/>
                <w:sz w:val="20"/>
                <w:szCs w:val="20"/>
              </w:rPr>
              <w:t>environmental impacts and</w:t>
            </w:r>
            <w:r w:rsidR="000C73CC">
              <w:rPr>
                <w:rFonts w:cs="Arial"/>
                <w:sz w:val="20"/>
                <w:szCs w:val="20"/>
              </w:rPr>
              <w:t xml:space="preserve"> costs</w:t>
            </w:r>
            <w:r w:rsidR="0023391D">
              <w:rPr>
                <w:rFonts w:cs="Arial"/>
                <w:sz w:val="20"/>
                <w:szCs w:val="20"/>
              </w:rPr>
              <w:t>.</w:t>
            </w:r>
            <w:r w:rsidR="000C73CC">
              <w:rPr>
                <w:rFonts w:cs="Arial"/>
                <w:sz w:val="20"/>
                <w:szCs w:val="20"/>
              </w:rPr>
              <w:t xml:space="preserve"> </w:t>
            </w:r>
            <w:r w:rsidR="0075184A">
              <w:rPr>
                <w:rFonts w:cs="Arial"/>
                <w:sz w:val="20"/>
                <w:szCs w:val="20"/>
              </w:rPr>
              <w:t>FSANZ notes the</w:t>
            </w:r>
            <w:r w:rsidR="003E1CEC">
              <w:rPr>
                <w:rFonts w:cs="Arial"/>
                <w:sz w:val="20"/>
                <w:szCs w:val="20"/>
              </w:rPr>
              <w:t xml:space="preserve"> colours black and white are commonly used </w:t>
            </w:r>
            <w:r w:rsidR="0075184A">
              <w:rPr>
                <w:rFonts w:cs="Arial"/>
                <w:sz w:val="20"/>
                <w:szCs w:val="20"/>
              </w:rPr>
              <w:t>on labels of alcoholic beverages.</w:t>
            </w:r>
            <w:r w:rsidR="003E1CEC">
              <w:rPr>
                <w:rFonts w:cs="Arial"/>
                <w:sz w:val="20"/>
                <w:szCs w:val="20"/>
              </w:rPr>
              <w:t xml:space="preserve"> </w:t>
            </w:r>
          </w:p>
          <w:p w14:paraId="77F8E8DC" w14:textId="5CA70006" w:rsidR="003E1CEC" w:rsidRDefault="003E1CEC" w:rsidP="003E1CEC">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392959E" w14:textId="6356F52B" w:rsidR="00A20EC6" w:rsidRPr="001E56C9" w:rsidRDefault="003E1CEC" w:rsidP="003E1CEC">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It is likely that any increased use of heavy metals from the requirement for the colour red would be minimal given the small amount of red ink </w:t>
            </w:r>
            <w:r w:rsidR="002A6187">
              <w:rPr>
                <w:rFonts w:cs="Arial"/>
                <w:sz w:val="20"/>
                <w:szCs w:val="20"/>
              </w:rPr>
              <w:t xml:space="preserve">that would be needed </w:t>
            </w:r>
            <w:r>
              <w:rPr>
                <w:rFonts w:cs="Arial"/>
                <w:sz w:val="20"/>
                <w:szCs w:val="20"/>
              </w:rPr>
              <w:t>in the warning label in relation to the total ink used for printing the whole label.</w:t>
            </w:r>
          </w:p>
        </w:tc>
      </w:tr>
      <w:tr w:rsidR="00601E84" w:rsidRPr="001E56C9" w14:paraId="5ACCB350"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shd w:val="clear" w:color="auto" w:fill="E6EED5"/>
          </w:tcPr>
          <w:p w14:paraId="48D1131C" w14:textId="6C62CE37" w:rsidR="00807942" w:rsidRPr="00250A4B" w:rsidRDefault="00A20EC6" w:rsidP="00476BEA">
            <w:pPr>
              <w:rPr>
                <w:rFonts w:cs="Arial"/>
                <w:b w:val="0"/>
                <w:sz w:val="20"/>
                <w:szCs w:val="20"/>
              </w:rPr>
            </w:pPr>
            <w:r w:rsidRPr="00250A4B">
              <w:rPr>
                <w:rFonts w:cs="Arial"/>
                <w:b w:val="0"/>
                <w:sz w:val="20"/>
                <w:szCs w:val="20"/>
              </w:rPr>
              <w:t xml:space="preserve">Does not support prescription of Pantone 485. </w:t>
            </w:r>
            <w:r w:rsidR="00807942" w:rsidRPr="00250A4B">
              <w:rPr>
                <w:rFonts w:cs="Arial"/>
                <w:b w:val="0"/>
                <w:sz w:val="20"/>
                <w:szCs w:val="20"/>
              </w:rPr>
              <w:t xml:space="preserve">Comments included: </w:t>
            </w:r>
          </w:p>
          <w:p w14:paraId="5676A7BD" w14:textId="7CA9242E" w:rsidR="00807942" w:rsidRPr="00250A4B" w:rsidRDefault="00A20EC6" w:rsidP="007F54CE">
            <w:pPr>
              <w:pStyle w:val="ListParagraph"/>
              <w:numPr>
                <w:ilvl w:val="0"/>
                <w:numId w:val="27"/>
              </w:numPr>
              <w:rPr>
                <w:rFonts w:ascii="Arial" w:hAnsi="Arial" w:cs="Arial"/>
                <w:b w:val="0"/>
                <w:sz w:val="20"/>
                <w:szCs w:val="20"/>
              </w:rPr>
            </w:pPr>
            <w:r w:rsidRPr="00250A4B">
              <w:rPr>
                <w:rFonts w:ascii="Arial" w:hAnsi="Arial" w:cs="Arial"/>
                <w:b w:val="0"/>
                <w:sz w:val="20"/>
                <w:szCs w:val="20"/>
              </w:rPr>
              <w:t xml:space="preserve">If colour is to be prescribed, </w:t>
            </w:r>
            <w:r w:rsidR="00FE5B3F">
              <w:rPr>
                <w:rFonts w:ascii="Arial" w:hAnsi="Arial" w:cs="Arial"/>
                <w:b w:val="0"/>
                <w:sz w:val="20"/>
                <w:szCs w:val="20"/>
              </w:rPr>
              <w:t xml:space="preserve">prefers </w:t>
            </w:r>
            <w:r w:rsidRPr="00250A4B">
              <w:rPr>
                <w:rFonts w:ascii="Arial" w:hAnsi="Arial" w:cs="Arial"/>
                <w:b w:val="0"/>
                <w:sz w:val="20"/>
                <w:szCs w:val="20"/>
              </w:rPr>
              <w:t xml:space="preserve">prescription of a range of red tones to allow flexibility and reduce costs. </w:t>
            </w:r>
          </w:p>
          <w:p w14:paraId="0F5AD602" w14:textId="25E29653" w:rsidR="00807942" w:rsidRPr="00250A4B" w:rsidRDefault="00807942" w:rsidP="007F54CE">
            <w:pPr>
              <w:pStyle w:val="ListParagraph"/>
              <w:numPr>
                <w:ilvl w:val="0"/>
                <w:numId w:val="27"/>
              </w:numPr>
              <w:rPr>
                <w:rFonts w:ascii="Arial" w:hAnsi="Arial" w:cs="Arial"/>
                <w:b w:val="0"/>
                <w:sz w:val="20"/>
                <w:szCs w:val="20"/>
              </w:rPr>
            </w:pPr>
            <w:r w:rsidRPr="00250A4B">
              <w:rPr>
                <w:rFonts w:ascii="Arial" w:hAnsi="Arial" w:cs="Arial"/>
                <w:b w:val="0"/>
                <w:sz w:val="20"/>
                <w:szCs w:val="20"/>
              </w:rPr>
              <w:t xml:space="preserve">May not work well on all package types and may not stand out on labels with </w:t>
            </w:r>
            <w:r w:rsidR="003C0DE4" w:rsidRPr="00250A4B">
              <w:rPr>
                <w:rFonts w:ascii="Arial" w:hAnsi="Arial" w:cs="Arial"/>
                <w:b w:val="0"/>
                <w:sz w:val="20"/>
                <w:szCs w:val="20"/>
              </w:rPr>
              <w:t xml:space="preserve">red </w:t>
            </w:r>
            <w:r w:rsidRPr="00250A4B">
              <w:rPr>
                <w:rFonts w:ascii="Arial" w:hAnsi="Arial" w:cs="Arial"/>
                <w:b w:val="0"/>
                <w:sz w:val="20"/>
                <w:szCs w:val="20"/>
              </w:rPr>
              <w:t xml:space="preserve">background. </w:t>
            </w:r>
          </w:p>
          <w:p w14:paraId="19A5F85B" w14:textId="2C89ADCE" w:rsidR="00A20EC6" w:rsidRPr="00807942" w:rsidRDefault="00807942" w:rsidP="007F54CE">
            <w:pPr>
              <w:pStyle w:val="ListParagraph"/>
              <w:numPr>
                <w:ilvl w:val="0"/>
                <w:numId w:val="27"/>
              </w:numPr>
              <w:rPr>
                <w:rFonts w:ascii="Arial" w:hAnsi="Arial" w:cs="Arial"/>
                <w:b w:val="0"/>
                <w:sz w:val="20"/>
                <w:szCs w:val="20"/>
              </w:rPr>
            </w:pPr>
            <w:r w:rsidRPr="00250A4B">
              <w:rPr>
                <w:rFonts w:ascii="Arial" w:hAnsi="Arial" w:cs="Arial"/>
                <w:b w:val="0"/>
                <w:sz w:val="20"/>
                <w:szCs w:val="20"/>
              </w:rPr>
              <w:t>Not consumer tested but rather based on DRIS.</w:t>
            </w:r>
          </w:p>
        </w:tc>
        <w:tc>
          <w:tcPr>
            <w:tcW w:w="678" w:type="pct"/>
            <w:tcBorders>
              <w:left w:val="single" w:sz="4" w:space="0" w:color="auto"/>
              <w:bottom w:val="single" w:sz="4" w:space="0" w:color="auto"/>
              <w:right w:val="single" w:sz="4" w:space="0" w:color="auto"/>
            </w:tcBorders>
            <w:shd w:val="clear" w:color="auto" w:fill="E6EED5"/>
          </w:tcPr>
          <w:p w14:paraId="0F356925" w14:textId="19A4B6CA"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bottom w:val="single" w:sz="4" w:space="0" w:color="auto"/>
            </w:tcBorders>
            <w:shd w:val="clear" w:color="auto" w:fill="E6EED5"/>
          </w:tcPr>
          <w:p w14:paraId="7C5501FA" w14:textId="58D96047" w:rsidR="007C5D3E" w:rsidRDefault="008166C4"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0C73CC">
              <w:rPr>
                <w:rFonts w:cs="Arial"/>
                <w:sz w:val="20"/>
                <w:szCs w:val="20"/>
              </w:rPr>
              <w:t>As noted</w:t>
            </w:r>
            <w:r w:rsidR="00FE5B3F">
              <w:rPr>
                <w:rFonts w:cs="Arial"/>
                <w:sz w:val="20"/>
                <w:szCs w:val="20"/>
              </w:rPr>
              <w:t xml:space="preserve"> above</w:t>
            </w:r>
            <w:r w:rsidRPr="000C73CC">
              <w:rPr>
                <w:rFonts w:cs="Arial"/>
                <w:sz w:val="20"/>
                <w:szCs w:val="20"/>
              </w:rPr>
              <w:t xml:space="preserve">, </w:t>
            </w:r>
            <w:r w:rsidR="009D1990" w:rsidRPr="000C73CC">
              <w:rPr>
                <w:rFonts w:cs="Arial"/>
                <w:sz w:val="20"/>
                <w:szCs w:val="20"/>
              </w:rPr>
              <w:t xml:space="preserve">FSANZ has reconsidered the prescription of Pantone 485 </w:t>
            </w:r>
            <w:r w:rsidRPr="000C73CC">
              <w:rPr>
                <w:rFonts w:cs="Arial"/>
                <w:sz w:val="20"/>
                <w:szCs w:val="20"/>
              </w:rPr>
              <w:t xml:space="preserve">for the circle and strikethrough of the pictogram and the signal words, </w:t>
            </w:r>
            <w:r w:rsidR="009D1990" w:rsidRPr="000C73CC">
              <w:rPr>
                <w:rFonts w:cs="Arial"/>
                <w:sz w:val="20"/>
                <w:szCs w:val="20"/>
              </w:rPr>
              <w:t xml:space="preserve">and has decided to </w:t>
            </w:r>
            <w:r w:rsidRPr="000C73CC">
              <w:rPr>
                <w:rFonts w:cs="Arial"/>
                <w:sz w:val="20"/>
                <w:szCs w:val="20"/>
              </w:rPr>
              <w:t xml:space="preserve">instead </w:t>
            </w:r>
            <w:r w:rsidR="009D1990" w:rsidRPr="000C73CC">
              <w:rPr>
                <w:rFonts w:cs="Arial"/>
                <w:sz w:val="20"/>
                <w:szCs w:val="20"/>
              </w:rPr>
              <w:t xml:space="preserve">prescribe the colour </w:t>
            </w:r>
            <w:r w:rsidR="007430D8">
              <w:rPr>
                <w:rFonts w:cs="Arial"/>
                <w:sz w:val="20"/>
                <w:szCs w:val="20"/>
              </w:rPr>
              <w:t>red</w:t>
            </w:r>
            <w:r w:rsidR="003C0DE4">
              <w:rPr>
                <w:rFonts w:cs="Arial"/>
                <w:sz w:val="20"/>
                <w:szCs w:val="20"/>
              </w:rPr>
              <w:t xml:space="preserve"> to provide </w:t>
            </w:r>
            <w:r w:rsidR="00FE5B3F" w:rsidDel="002120FF">
              <w:rPr>
                <w:rFonts w:cs="Arial"/>
                <w:sz w:val="20"/>
                <w:szCs w:val="20"/>
              </w:rPr>
              <w:t xml:space="preserve">some </w:t>
            </w:r>
            <w:r w:rsidR="003C0DE4">
              <w:rPr>
                <w:rFonts w:cs="Arial"/>
                <w:sz w:val="20"/>
                <w:szCs w:val="20"/>
              </w:rPr>
              <w:t>flexibility</w:t>
            </w:r>
            <w:r w:rsidR="009D1990" w:rsidRPr="000C73CC">
              <w:rPr>
                <w:rFonts w:cs="Arial"/>
                <w:sz w:val="20"/>
                <w:szCs w:val="20"/>
              </w:rPr>
              <w:t xml:space="preserve"> for </w:t>
            </w:r>
            <w:r w:rsidR="00FE5B3F">
              <w:rPr>
                <w:rFonts w:cs="Arial"/>
                <w:sz w:val="20"/>
                <w:szCs w:val="20"/>
              </w:rPr>
              <w:t>industry (</w:t>
            </w:r>
            <w:r w:rsidR="00AF17D5">
              <w:rPr>
                <w:rFonts w:cs="Arial"/>
                <w:sz w:val="20"/>
                <w:szCs w:val="20"/>
              </w:rPr>
              <w:t xml:space="preserve">refer to </w:t>
            </w:r>
            <w:r w:rsidR="009D1990" w:rsidRPr="000C73CC">
              <w:rPr>
                <w:rFonts w:cs="Arial"/>
                <w:sz w:val="20"/>
                <w:szCs w:val="20"/>
              </w:rPr>
              <w:t>section 3.3.</w:t>
            </w:r>
            <w:r w:rsidR="005444B8">
              <w:rPr>
                <w:rFonts w:cs="Arial"/>
                <w:sz w:val="20"/>
                <w:szCs w:val="20"/>
              </w:rPr>
              <w:t>7</w:t>
            </w:r>
            <w:r w:rsidR="00FE5B3F">
              <w:rPr>
                <w:rFonts w:cs="Arial"/>
                <w:sz w:val="20"/>
                <w:szCs w:val="20"/>
              </w:rPr>
              <w:t>)</w:t>
            </w:r>
            <w:r w:rsidR="009D1990" w:rsidRPr="000C73CC">
              <w:rPr>
                <w:rFonts w:cs="Arial"/>
                <w:sz w:val="20"/>
                <w:szCs w:val="20"/>
              </w:rPr>
              <w:t xml:space="preserve">. </w:t>
            </w:r>
          </w:p>
          <w:p w14:paraId="7B228826" w14:textId="77777777" w:rsidR="00341492" w:rsidRDefault="00341492"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642C0519" w14:textId="6BE88A90" w:rsidR="007C5D3E" w:rsidRDefault="007C5D3E"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7C5D3E">
              <w:rPr>
                <w:rFonts w:cs="Arial"/>
                <w:sz w:val="20"/>
                <w:szCs w:val="20"/>
              </w:rPr>
              <w:t xml:space="preserve">FSANZ </w:t>
            </w:r>
            <w:r w:rsidR="005A210B">
              <w:rPr>
                <w:rFonts w:cs="Arial"/>
                <w:sz w:val="20"/>
                <w:szCs w:val="20"/>
              </w:rPr>
              <w:t xml:space="preserve">did consider </w:t>
            </w:r>
            <w:r w:rsidRPr="007C5D3E">
              <w:rPr>
                <w:rFonts w:cs="Arial"/>
                <w:sz w:val="20"/>
                <w:szCs w:val="20"/>
              </w:rPr>
              <w:t>prescrib</w:t>
            </w:r>
            <w:r w:rsidR="005A210B">
              <w:rPr>
                <w:rFonts w:cs="Arial"/>
                <w:sz w:val="20"/>
                <w:szCs w:val="20"/>
              </w:rPr>
              <w:t>ing</w:t>
            </w:r>
            <w:r w:rsidRPr="007C5D3E">
              <w:rPr>
                <w:rFonts w:cs="Arial"/>
                <w:sz w:val="20"/>
                <w:szCs w:val="20"/>
              </w:rPr>
              <w:t xml:space="preserve"> a range of specific red colours</w:t>
            </w:r>
            <w:r w:rsidR="008166C4">
              <w:rPr>
                <w:rFonts w:cs="Arial"/>
                <w:sz w:val="20"/>
                <w:szCs w:val="20"/>
              </w:rPr>
              <w:t>.</w:t>
            </w:r>
            <w:r>
              <w:rPr>
                <w:rFonts w:cs="Arial"/>
                <w:sz w:val="20"/>
                <w:szCs w:val="20"/>
              </w:rPr>
              <w:t xml:space="preserve"> </w:t>
            </w:r>
            <w:r w:rsidR="005A210B">
              <w:rPr>
                <w:rFonts w:cs="Arial"/>
                <w:sz w:val="20"/>
                <w:szCs w:val="20"/>
              </w:rPr>
              <w:t xml:space="preserve">However, </w:t>
            </w:r>
            <w:r w:rsidR="00C758D3">
              <w:rPr>
                <w:rFonts w:cs="Arial"/>
                <w:sz w:val="20"/>
                <w:szCs w:val="20"/>
              </w:rPr>
              <w:t xml:space="preserve">FSANZ considers </w:t>
            </w:r>
            <w:r w:rsidR="005648A8">
              <w:rPr>
                <w:rFonts w:cs="Arial"/>
                <w:sz w:val="20"/>
                <w:szCs w:val="20"/>
              </w:rPr>
              <w:t>it is reasonable to permit</w:t>
            </w:r>
            <w:r w:rsidR="00C758D3">
              <w:rPr>
                <w:rFonts w:cs="Arial"/>
                <w:sz w:val="20"/>
                <w:szCs w:val="20"/>
              </w:rPr>
              <w:t xml:space="preserve"> </w:t>
            </w:r>
            <w:r w:rsidR="007430D8">
              <w:rPr>
                <w:rFonts w:cs="Arial"/>
                <w:sz w:val="20"/>
                <w:szCs w:val="20"/>
              </w:rPr>
              <w:t>red</w:t>
            </w:r>
            <w:r w:rsidR="00C758D3">
              <w:rPr>
                <w:rFonts w:cs="Arial"/>
                <w:sz w:val="20"/>
                <w:szCs w:val="20"/>
              </w:rPr>
              <w:t xml:space="preserve"> </w:t>
            </w:r>
            <w:r w:rsidR="005648A8">
              <w:rPr>
                <w:rFonts w:cs="Arial"/>
                <w:sz w:val="20"/>
                <w:szCs w:val="20"/>
              </w:rPr>
              <w:t xml:space="preserve">used </w:t>
            </w:r>
            <w:r w:rsidR="00732726">
              <w:rPr>
                <w:rFonts w:cs="Arial"/>
                <w:sz w:val="20"/>
                <w:szCs w:val="20"/>
              </w:rPr>
              <w:t xml:space="preserve">by industry </w:t>
            </w:r>
            <w:r w:rsidR="005648A8">
              <w:rPr>
                <w:rFonts w:cs="Arial"/>
                <w:sz w:val="20"/>
                <w:szCs w:val="20"/>
              </w:rPr>
              <w:t xml:space="preserve">in </w:t>
            </w:r>
            <w:r w:rsidR="00C758D3">
              <w:rPr>
                <w:rFonts w:cs="Arial"/>
                <w:sz w:val="20"/>
                <w:szCs w:val="20"/>
              </w:rPr>
              <w:t>current or future label designs in the pregnancy warning labe</w:t>
            </w:r>
            <w:r w:rsidR="00732726">
              <w:rPr>
                <w:rFonts w:cs="Arial"/>
                <w:sz w:val="20"/>
                <w:szCs w:val="20"/>
              </w:rPr>
              <w:t>l. This approach provides</w:t>
            </w:r>
            <w:r w:rsidR="00C758D3">
              <w:rPr>
                <w:rFonts w:cs="Arial"/>
                <w:sz w:val="20"/>
                <w:szCs w:val="20"/>
              </w:rPr>
              <w:t xml:space="preserve"> </w:t>
            </w:r>
            <w:r w:rsidR="005648A8">
              <w:rPr>
                <w:rFonts w:cs="Arial"/>
                <w:sz w:val="20"/>
                <w:szCs w:val="20"/>
              </w:rPr>
              <w:t>flexibility</w:t>
            </w:r>
            <w:r w:rsidR="009512C6">
              <w:rPr>
                <w:rFonts w:cs="Arial"/>
                <w:sz w:val="20"/>
                <w:szCs w:val="20"/>
              </w:rPr>
              <w:t xml:space="preserve"> for industry</w:t>
            </w:r>
            <w:r w:rsidR="00821B89">
              <w:rPr>
                <w:rFonts w:cs="Arial"/>
                <w:sz w:val="20"/>
                <w:szCs w:val="20"/>
              </w:rPr>
              <w:t xml:space="preserve"> while still maintaining a high level of prescription</w:t>
            </w:r>
            <w:r w:rsidR="005648A8">
              <w:rPr>
                <w:rFonts w:cs="Arial"/>
                <w:sz w:val="20"/>
                <w:szCs w:val="20"/>
              </w:rPr>
              <w:t>. FSANZ expects to include best practice examples of</w:t>
            </w:r>
            <w:r w:rsidR="00C758D3">
              <w:rPr>
                <w:rFonts w:cs="Arial"/>
                <w:sz w:val="20"/>
                <w:szCs w:val="20"/>
              </w:rPr>
              <w:t xml:space="preserve"> suitable </w:t>
            </w:r>
            <w:r w:rsidR="007430D8">
              <w:rPr>
                <w:rFonts w:cs="Arial"/>
                <w:sz w:val="20"/>
                <w:szCs w:val="20"/>
              </w:rPr>
              <w:t>red</w:t>
            </w:r>
            <w:r w:rsidR="00C758D3">
              <w:rPr>
                <w:rFonts w:cs="Arial"/>
                <w:sz w:val="20"/>
                <w:szCs w:val="20"/>
              </w:rPr>
              <w:t xml:space="preserve"> colours in guidance for industry.</w:t>
            </w:r>
            <w:r w:rsidRPr="007C5D3E">
              <w:rPr>
                <w:rFonts w:cs="Arial"/>
                <w:sz w:val="20"/>
                <w:szCs w:val="20"/>
              </w:rPr>
              <w:t xml:space="preserve"> </w:t>
            </w:r>
          </w:p>
          <w:p w14:paraId="2A774F5F" w14:textId="44BFA4F2" w:rsidR="0017716E" w:rsidRDefault="0017716E"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4C1FBAA6" w14:textId="1059393E" w:rsidR="0059483D" w:rsidRDefault="0059483D"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The label must be provided on a white background which will help the red to stand out on labels with </w:t>
            </w:r>
            <w:r w:rsidR="0075184A">
              <w:rPr>
                <w:rFonts w:cs="Arial"/>
                <w:sz w:val="20"/>
                <w:szCs w:val="20"/>
              </w:rPr>
              <w:t>a</w:t>
            </w:r>
            <w:r w:rsidR="009B1D5D">
              <w:rPr>
                <w:rFonts w:cs="Arial"/>
                <w:sz w:val="20"/>
                <w:szCs w:val="20"/>
              </w:rPr>
              <w:t>n overall</w:t>
            </w:r>
            <w:r w:rsidR="0075184A">
              <w:rPr>
                <w:rFonts w:cs="Arial"/>
                <w:sz w:val="20"/>
                <w:szCs w:val="20"/>
              </w:rPr>
              <w:t xml:space="preserve"> red </w:t>
            </w:r>
            <w:r>
              <w:rPr>
                <w:rFonts w:cs="Arial"/>
                <w:sz w:val="20"/>
                <w:szCs w:val="20"/>
              </w:rPr>
              <w:t>background</w:t>
            </w:r>
            <w:r w:rsidDel="002120FF">
              <w:rPr>
                <w:rFonts w:cs="Arial"/>
                <w:sz w:val="20"/>
                <w:szCs w:val="20"/>
              </w:rPr>
              <w:t xml:space="preserve">. </w:t>
            </w:r>
          </w:p>
          <w:p w14:paraId="66BE9B6C" w14:textId="77777777" w:rsidR="0059483D" w:rsidRDefault="0059483D"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0F0F58C2" w14:textId="50FE5852" w:rsidR="00A20EC6" w:rsidRPr="001E56C9" w:rsidRDefault="0059483D" w:rsidP="00B3594F">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F</w:t>
            </w:r>
            <w:r w:rsidR="0017716E">
              <w:rPr>
                <w:rFonts w:cs="Arial"/>
                <w:sz w:val="20"/>
                <w:szCs w:val="20"/>
              </w:rPr>
              <w:t>S</w:t>
            </w:r>
            <w:r>
              <w:rPr>
                <w:rFonts w:cs="Arial"/>
                <w:sz w:val="20"/>
                <w:szCs w:val="20"/>
              </w:rPr>
              <w:t>ANZ did not include the colour combination in consumer testing</w:t>
            </w:r>
            <w:r w:rsidR="009B1D5D">
              <w:rPr>
                <w:rFonts w:cs="Arial"/>
                <w:sz w:val="20"/>
                <w:szCs w:val="20"/>
              </w:rPr>
              <w:t xml:space="preserve"> because</w:t>
            </w:r>
            <w:r>
              <w:rPr>
                <w:rFonts w:cs="Arial"/>
                <w:sz w:val="20"/>
                <w:szCs w:val="20"/>
              </w:rPr>
              <w:t xml:space="preserve"> the use of red in warning labels to </w:t>
            </w:r>
            <w:r w:rsidR="0017716E">
              <w:rPr>
                <w:rFonts w:cs="Arial"/>
                <w:sz w:val="20"/>
                <w:szCs w:val="20"/>
              </w:rPr>
              <w:t xml:space="preserve">increase attention and </w:t>
            </w:r>
            <w:r>
              <w:rPr>
                <w:rFonts w:cs="Arial"/>
                <w:sz w:val="20"/>
                <w:szCs w:val="20"/>
              </w:rPr>
              <w:t xml:space="preserve">improve </w:t>
            </w:r>
            <w:r w:rsidR="00B3594F">
              <w:rPr>
                <w:rFonts w:cs="Arial"/>
                <w:sz w:val="20"/>
                <w:szCs w:val="20"/>
              </w:rPr>
              <w:t xml:space="preserve">comprehension </w:t>
            </w:r>
            <w:r w:rsidR="00934A3F">
              <w:rPr>
                <w:rFonts w:cs="Arial"/>
                <w:sz w:val="20"/>
                <w:szCs w:val="20"/>
              </w:rPr>
              <w:t xml:space="preserve">has been </w:t>
            </w:r>
            <w:r w:rsidR="0017716E">
              <w:rPr>
                <w:rFonts w:cs="Arial"/>
                <w:sz w:val="20"/>
                <w:szCs w:val="20"/>
              </w:rPr>
              <w:t xml:space="preserve">established by </w:t>
            </w:r>
            <w:r w:rsidR="00934A3F">
              <w:rPr>
                <w:rFonts w:cs="Arial"/>
                <w:sz w:val="20"/>
                <w:szCs w:val="20"/>
              </w:rPr>
              <w:t xml:space="preserve">existing </w:t>
            </w:r>
            <w:r w:rsidR="0017716E">
              <w:rPr>
                <w:rFonts w:cs="Arial"/>
                <w:sz w:val="20"/>
                <w:szCs w:val="20"/>
              </w:rPr>
              <w:t>scientific evidence (</w:t>
            </w:r>
            <w:r w:rsidR="000C73CC" w:rsidRPr="000C73CC">
              <w:rPr>
                <w:rFonts w:cs="Arial"/>
                <w:sz w:val="20"/>
                <w:szCs w:val="20"/>
              </w:rPr>
              <w:t>SD1).</w:t>
            </w:r>
            <w:r w:rsidR="0017716E">
              <w:rPr>
                <w:rFonts w:cs="Arial"/>
                <w:sz w:val="20"/>
                <w:szCs w:val="20"/>
              </w:rPr>
              <w:t xml:space="preserve"> </w:t>
            </w:r>
          </w:p>
        </w:tc>
      </w:tr>
      <w:tr w:rsidR="00601E84" w:rsidRPr="001E56C9" w14:paraId="0F67F1D8"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3DC316EF" w14:textId="12990364" w:rsidR="00807942" w:rsidRPr="00250A4B" w:rsidRDefault="00807942" w:rsidP="0017716E">
            <w:pPr>
              <w:rPr>
                <w:rFonts w:cs="Arial"/>
                <w:b w:val="0"/>
                <w:sz w:val="20"/>
                <w:szCs w:val="20"/>
              </w:rPr>
            </w:pPr>
            <w:r w:rsidRPr="00250A4B">
              <w:rPr>
                <w:rFonts w:cs="Arial"/>
                <w:b w:val="0"/>
                <w:sz w:val="20"/>
                <w:szCs w:val="20"/>
              </w:rPr>
              <w:t xml:space="preserve">Second preferred option is for </w:t>
            </w:r>
            <w:r w:rsidR="003C0DE4" w:rsidRPr="00250A4B">
              <w:rPr>
                <w:rFonts w:cs="Arial"/>
                <w:b w:val="0"/>
                <w:sz w:val="20"/>
                <w:szCs w:val="20"/>
              </w:rPr>
              <w:t xml:space="preserve">red </w:t>
            </w:r>
            <w:r w:rsidRPr="00250A4B">
              <w:rPr>
                <w:rFonts w:cs="Arial"/>
                <w:b w:val="0"/>
                <w:sz w:val="20"/>
                <w:szCs w:val="20"/>
              </w:rPr>
              <w:t xml:space="preserve">strikethrough for retail packaging, with flexibility </w:t>
            </w:r>
            <w:r w:rsidR="00FE5B3F">
              <w:rPr>
                <w:rFonts w:cs="Arial"/>
                <w:b w:val="0"/>
                <w:sz w:val="20"/>
                <w:szCs w:val="20"/>
              </w:rPr>
              <w:t>for</w:t>
            </w:r>
            <w:r w:rsidRPr="00250A4B">
              <w:rPr>
                <w:rFonts w:cs="Arial"/>
                <w:b w:val="0"/>
                <w:sz w:val="20"/>
                <w:szCs w:val="20"/>
              </w:rPr>
              <w:t xml:space="preserve"> the shade of red</w:t>
            </w:r>
            <w:r w:rsidR="00FE5B3F">
              <w:rPr>
                <w:rFonts w:cs="Arial"/>
                <w:b w:val="0"/>
                <w:sz w:val="20"/>
                <w:szCs w:val="20"/>
              </w:rPr>
              <w:t>,</w:t>
            </w:r>
            <w:r w:rsidRPr="00250A4B">
              <w:rPr>
                <w:rFonts w:cs="Arial"/>
                <w:b w:val="0"/>
                <w:sz w:val="20"/>
                <w:szCs w:val="20"/>
              </w:rPr>
              <w:t xml:space="preserve"> and black for cartons (wholesale/trade units).</w:t>
            </w:r>
          </w:p>
        </w:tc>
        <w:tc>
          <w:tcPr>
            <w:tcW w:w="678" w:type="pct"/>
            <w:tcBorders>
              <w:left w:val="single" w:sz="4" w:space="0" w:color="auto"/>
              <w:bottom w:val="single" w:sz="4" w:space="0" w:color="auto"/>
              <w:right w:val="single" w:sz="4" w:space="0" w:color="auto"/>
            </w:tcBorders>
            <w:shd w:val="clear" w:color="auto" w:fill="auto"/>
          </w:tcPr>
          <w:p w14:paraId="0053B3FB" w14:textId="25790BD6" w:rsidR="00807942" w:rsidRPr="001E56C9" w:rsidRDefault="00B02A81"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r w:rsidR="00FF4260">
              <w:rPr>
                <w:rFonts w:cs="Arial"/>
                <w:sz w:val="20"/>
                <w:szCs w:val="20"/>
              </w:rPr>
              <w:t xml:space="preserve"> </w:t>
            </w:r>
          </w:p>
        </w:tc>
        <w:tc>
          <w:tcPr>
            <w:tcW w:w="2987" w:type="pct"/>
            <w:tcBorders>
              <w:left w:val="single" w:sz="4" w:space="0" w:color="auto"/>
            </w:tcBorders>
            <w:shd w:val="clear" w:color="auto" w:fill="auto"/>
          </w:tcPr>
          <w:p w14:paraId="262C5FE7" w14:textId="1EEE93D3" w:rsidR="00807942" w:rsidRPr="001E56C9" w:rsidRDefault="0017716E" w:rsidP="00314DD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The requirement for the warning label applies only to </w:t>
            </w:r>
            <w:r w:rsidR="00AA08B1">
              <w:rPr>
                <w:rFonts w:cs="Arial"/>
                <w:sz w:val="20"/>
                <w:szCs w:val="20"/>
              </w:rPr>
              <w:t>packaged alcoholic beverages</w:t>
            </w:r>
            <w:r>
              <w:rPr>
                <w:rFonts w:cs="Arial"/>
                <w:sz w:val="20"/>
                <w:szCs w:val="20"/>
              </w:rPr>
              <w:t xml:space="preserve"> for retail sale</w:t>
            </w:r>
            <w:r w:rsidR="00B360E6">
              <w:rPr>
                <w:rFonts w:cs="Arial"/>
                <w:sz w:val="20"/>
                <w:szCs w:val="20"/>
              </w:rPr>
              <w:t>, or sold as suitable for retail sale without any further processing, packaging or labelling</w:t>
            </w:r>
            <w:r w:rsidR="00FF1651">
              <w:rPr>
                <w:rFonts w:cs="Arial"/>
                <w:sz w:val="20"/>
                <w:szCs w:val="20"/>
              </w:rPr>
              <w:t xml:space="preserve"> (</w:t>
            </w:r>
            <w:r w:rsidR="00AF17D5">
              <w:rPr>
                <w:rFonts w:cs="Arial"/>
                <w:sz w:val="20"/>
                <w:szCs w:val="20"/>
              </w:rPr>
              <w:t xml:space="preserve">refer to </w:t>
            </w:r>
            <w:r w:rsidR="00FF1651">
              <w:rPr>
                <w:rFonts w:cs="Arial"/>
                <w:sz w:val="20"/>
                <w:szCs w:val="20"/>
              </w:rPr>
              <w:t>draft variation at Attachment A)</w:t>
            </w:r>
            <w:r>
              <w:rPr>
                <w:rFonts w:cs="Arial"/>
                <w:sz w:val="20"/>
                <w:szCs w:val="20"/>
              </w:rPr>
              <w:t xml:space="preserve">. Outer cartons and other packages that are removed before retail sale are not required to </w:t>
            </w:r>
            <w:r w:rsidR="00314DD3">
              <w:rPr>
                <w:rFonts w:cs="Arial"/>
                <w:sz w:val="20"/>
                <w:szCs w:val="20"/>
              </w:rPr>
              <w:t>display</w:t>
            </w:r>
            <w:r>
              <w:rPr>
                <w:rFonts w:cs="Arial"/>
                <w:sz w:val="20"/>
                <w:szCs w:val="20"/>
              </w:rPr>
              <w:t xml:space="preserve"> the warning label. </w:t>
            </w:r>
          </w:p>
        </w:tc>
      </w:tr>
      <w:tr w:rsidR="005B1F6C" w:rsidRPr="001E56C9" w14:paraId="1E78F11E"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565A4258" w14:textId="77777777" w:rsidR="005B1F6C" w:rsidRPr="003F66F9" w:rsidRDefault="005B1F6C" w:rsidP="008F2C52">
            <w:pPr>
              <w:rPr>
                <w:rFonts w:cs="Arial"/>
                <w:b w:val="0"/>
                <w:sz w:val="20"/>
                <w:szCs w:val="20"/>
              </w:rPr>
            </w:pPr>
            <w:r w:rsidRPr="003F66F9">
              <w:rPr>
                <w:rFonts w:cs="Arial"/>
                <w:b w:val="0"/>
                <w:sz w:val="20"/>
                <w:szCs w:val="20"/>
              </w:rPr>
              <w:t>Recommend prescription of 3mm space around the border to be white.</w:t>
            </w:r>
          </w:p>
        </w:tc>
        <w:tc>
          <w:tcPr>
            <w:tcW w:w="678" w:type="pct"/>
            <w:tcBorders>
              <w:left w:val="single" w:sz="4" w:space="0" w:color="auto"/>
              <w:right w:val="single" w:sz="4" w:space="0" w:color="auto"/>
            </w:tcBorders>
            <w:shd w:val="clear" w:color="auto" w:fill="E6EED5"/>
          </w:tcPr>
          <w:p w14:paraId="5FB01890" w14:textId="77777777" w:rsidR="005B1F6C" w:rsidRPr="003F66F9" w:rsidRDefault="005B1F6C" w:rsidP="008F2C5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Public health </w:t>
            </w:r>
          </w:p>
        </w:tc>
        <w:tc>
          <w:tcPr>
            <w:tcW w:w="2987" w:type="pct"/>
            <w:tcBorders>
              <w:left w:val="single" w:sz="4" w:space="0" w:color="auto"/>
            </w:tcBorders>
            <w:shd w:val="clear" w:color="auto" w:fill="E6EED5"/>
          </w:tcPr>
          <w:p w14:paraId="01AB2A0D" w14:textId="6874FE95" w:rsidR="005B1F6C" w:rsidRPr="003F66F9" w:rsidRDefault="005B1F6C" w:rsidP="00A5052E">
            <w:pPr>
              <w:keepNext/>
              <w:widowControl/>
              <w:cnfStyle w:val="000000010000" w:firstRow="0" w:lastRow="0" w:firstColumn="0" w:lastColumn="0" w:oddVBand="0" w:evenVBand="0" w:oddHBand="0" w:evenHBand="1" w:firstRowFirstColumn="0" w:firstRowLastColumn="0" w:lastRowFirstColumn="0" w:lastRowLastColumn="0"/>
              <w:rPr>
                <w:rFonts w:cs="Arial"/>
                <w:sz w:val="20"/>
                <w:szCs w:val="20"/>
              </w:rPr>
            </w:pPr>
            <w:r w:rsidRPr="003F66F9">
              <w:rPr>
                <w:rFonts w:cs="Arial"/>
                <w:sz w:val="20"/>
                <w:szCs w:val="20"/>
              </w:rPr>
              <w:t>The purpose of the 3</w:t>
            </w:r>
            <w:r w:rsidR="00DB04BF">
              <w:rPr>
                <w:rFonts w:cs="Arial"/>
                <w:sz w:val="20"/>
                <w:szCs w:val="20"/>
              </w:rPr>
              <w:t xml:space="preserve"> </w:t>
            </w:r>
            <w:r w:rsidRPr="003F66F9">
              <w:rPr>
                <w:rFonts w:cs="Arial"/>
                <w:sz w:val="20"/>
                <w:szCs w:val="20"/>
              </w:rPr>
              <w:t xml:space="preserve">mm clear space around the border </w:t>
            </w:r>
            <w:r>
              <w:rPr>
                <w:rFonts w:cs="Arial"/>
                <w:sz w:val="20"/>
                <w:szCs w:val="20"/>
              </w:rPr>
              <w:t>is</w:t>
            </w:r>
            <w:r w:rsidRPr="003F66F9">
              <w:rPr>
                <w:rFonts w:cs="Arial"/>
                <w:sz w:val="20"/>
                <w:szCs w:val="20"/>
              </w:rPr>
              <w:t xml:space="preserve"> to provide separation from this label to other elements on the product label. </w:t>
            </w:r>
            <w:r w:rsidR="009C5855">
              <w:rPr>
                <w:rFonts w:cs="Arial"/>
                <w:sz w:val="20"/>
                <w:szCs w:val="20"/>
              </w:rPr>
              <w:t>FSANZ has decided not to require this 3mm space to be white, noting</w:t>
            </w:r>
            <w:r w:rsidRPr="003F66F9">
              <w:rPr>
                <w:rFonts w:cs="Arial"/>
                <w:sz w:val="20"/>
                <w:szCs w:val="20"/>
              </w:rPr>
              <w:t xml:space="preserve"> the background colour of the </w:t>
            </w:r>
            <w:r w:rsidR="009C5855">
              <w:rPr>
                <w:rFonts w:cs="Arial"/>
                <w:sz w:val="20"/>
                <w:szCs w:val="20"/>
              </w:rPr>
              <w:t xml:space="preserve">warning </w:t>
            </w:r>
            <w:r w:rsidRPr="003F66F9">
              <w:rPr>
                <w:rFonts w:cs="Arial"/>
                <w:sz w:val="20"/>
                <w:szCs w:val="20"/>
              </w:rPr>
              <w:t>label itself is prescribed to be white to ensure contrast (</w:t>
            </w:r>
            <w:r w:rsidR="00AF17D5">
              <w:rPr>
                <w:rFonts w:cs="Arial"/>
                <w:sz w:val="20"/>
                <w:szCs w:val="20"/>
              </w:rPr>
              <w:t xml:space="preserve">refer to </w:t>
            </w:r>
            <w:r w:rsidRPr="003F66F9">
              <w:rPr>
                <w:rFonts w:cs="Arial"/>
                <w:sz w:val="20"/>
                <w:szCs w:val="20"/>
              </w:rPr>
              <w:t>section 3.3.</w:t>
            </w:r>
            <w:r w:rsidR="005444B8">
              <w:rPr>
                <w:rFonts w:cs="Arial"/>
                <w:sz w:val="20"/>
                <w:szCs w:val="20"/>
              </w:rPr>
              <w:t>7</w:t>
            </w:r>
            <w:r w:rsidRPr="003F66F9">
              <w:rPr>
                <w:rFonts w:cs="Arial"/>
                <w:sz w:val="20"/>
                <w:szCs w:val="20"/>
              </w:rPr>
              <w:t xml:space="preserve">). </w:t>
            </w:r>
          </w:p>
        </w:tc>
      </w:tr>
      <w:tr w:rsidR="00F4152B" w:rsidRPr="001E56C9" w14:paraId="0B2F552A" w14:textId="77777777" w:rsidTr="00BD586F">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62CFAFA6" w14:textId="336B7143" w:rsidR="00F4152B" w:rsidRPr="00250A4B" w:rsidRDefault="00F4152B" w:rsidP="00F4152B">
            <w:pPr>
              <w:rPr>
                <w:rFonts w:cs="Arial"/>
                <w:b w:val="0"/>
                <w:sz w:val="20"/>
                <w:szCs w:val="20"/>
              </w:rPr>
            </w:pPr>
            <w:r w:rsidRPr="003F66F9">
              <w:rPr>
                <w:rFonts w:cs="Arial"/>
                <w:b w:val="0"/>
                <w:sz w:val="20"/>
                <w:szCs w:val="20"/>
              </w:rPr>
              <w:t>Suggest a square border around pictogram with a white background to ensure colour and contrast.</w:t>
            </w:r>
          </w:p>
        </w:tc>
        <w:tc>
          <w:tcPr>
            <w:tcW w:w="678" w:type="pct"/>
            <w:tcBorders>
              <w:left w:val="single" w:sz="4" w:space="0" w:color="auto"/>
              <w:right w:val="single" w:sz="4" w:space="0" w:color="auto"/>
            </w:tcBorders>
            <w:shd w:val="clear" w:color="auto" w:fill="auto"/>
          </w:tcPr>
          <w:p w14:paraId="54924DAB" w14:textId="79DA5515" w:rsidR="00F4152B" w:rsidRDefault="00F4152B" w:rsidP="00F4152B">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3F66F9">
              <w:rPr>
                <w:rFonts w:cs="Arial"/>
                <w:sz w:val="20"/>
                <w:szCs w:val="20"/>
              </w:rPr>
              <w:t xml:space="preserve">Government </w:t>
            </w:r>
          </w:p>
        </w:tc>
        <w:tc>
          <w:tcPr>
            <w:tcW w:w="2987" w:type="pct"/>
            <w:tcBorders>
              <w:left w:val="single" w:sz="4" w:space="0" w:color="auto"/>
            </w:tcBorders>
            <w:shd w:val="clear" w:color="auto" w:fill="auto"/>
          </w:tcPr>
          <w:p w14:paraId="0BBA7536" w14:textId="4DEB6106" w:rsidR="00F4152B" w:rsidRDefault="00F4152B" w:rsidP="00314DD3">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w:t>
            </w:r>
            <w:r w:rsidRPr="003F66F9">
              <w:rPr>
                <w:rFonts w:cs="Arial"/>
                <w:sz w:val="20"/>
                <w:szCs w:val="20"/>
              </w:rPr>
              <w:t>he pictogram is required to be on a white background</w:t>
            </w:r>
            <w:r>
              <w:rPr>
                <w:rFonts w:cs="Arial"/>
                <w:sz w:val="20"/>
                <w:szCs w:val="20"/>
              </w:rPr>
              <w:t xml:space="preserve"> with </w:t>
            </w:r>
            <w:r w:rsidRPr="003F66F9">
              <w:rPr>
                <w:rFonts w:cs="Arial"/>
                <w:sz w:val="20"/>
                <w:szCs w:val="20"/>
              </w:rPr>
              <w:t xml:space="preserve">the </w:t>
            </w:r>
            <w:r w:rsidRPr="003F66F9">
              <w:rPr>
                <w:sz w:val="20"/>
                <w:szCs w:val="20"/>
                <w:lang w:eastAsia="en-AU"/>
              </w:rPr>
              <w:t xml:space="preserve">silhouette of the pregnant women in black and the </w:t>
            </w:r>
            <w:r>
              <w:rPr>
                <w:sz w:val="20"/>
                <w:szCs w:val="20"/>
                <w:lang w:eastAsia="en-AU"/>
              </w:rPr>
              <w:t xml:space="preserve">circle and </w:t>
            </w:r>
            <w:r w:rsidRPr="003F66F9">
              <w:rPr>
                <w:sz w:val="20"/>
                <w:szCs w:val="20"/>
                <w:lang w:eastAsia="en-AU"/>
              </w:rPr>
              <w:t>diagonal strikethrough in red</w:t>
            </w:r>
            <w:r>
              <w:rPr>
                <w:sz w:val="20"/>
                <w:szCs w:val="20"/>
                <w:lang w:eastAsia="en-AU"/>
              </w:rPr>
              <w:t xml:space="preserve"> to ensure colour and contrast</w:t>
            </w:r>
            <w:r w:rsidRPr="003F66F9">
              <w:rPr>
                <w:sz w:val="20"/>
                <w:szCs w:val="20"/>
                <w:lang w:eastAsia="en-AU"/>
              </w:rPr>
              <w:t xml:space="preserve">. </w:t>
            </w:r>
            <w:r w:rsidRPr="003F66F9">
              <w:rPr>
                <w:rFonts w:cs="Arial"/>
                <w:sz w:val="20"/>
                <w:szCs w:val="20"/>
              </w:rPr>
              <w:t xml:space="preserve">For products </w:t>
            </w:r>
            <w:r w:rsidRPr="00BB16E3">
              <w:rPr>
                <w:rFonts w:cs="Arial"/>
                <w:sz w:val="20"/>
                <w:szCs w:val="20"/>
                <w:lang w:val="en-AU"/>
              </w:rPr>
              <w:t>≤</w:t>
            </w:r>
            <w:r w:rsidRPr="003F66F9">
              <w:rPr>
                <w:rFonts w:cs="Arial"/>
                <w:sz w:val="20"/>
                <w:szCs w:val="20"/>
              </w:rPr>
              <w:t>200</w:t>
            </w:r>
            <w:r w:rsidR="00F4562F">
              <w:rPr>
                <w:rFonts w:cs="Arial"/>
                <w:sz w:val="20"/>
                <w:szCs w:val="20"/>
              </w:rPr>
              <w:t xml:space="preserve"> </w:t>
            </w:r>
            <w:r w:rsidRPr="003F66F9">
              <w:rPr>
                <w:rFonts w:cs="Arial"/>
                <w:sz w:val="20"/>
                <w:szCs w:val="20"/>
              </w:rPr>
              <w:t>ml that require the pictogram only,</w:t>
            </w:r>
            <w:r>
              <w:rPr>
                <w:rFonts w:cs="Arial"/>
                <w:sz w:val="20"/>
                <w:szCs w:val="20"/>
              </w:rPr>
              <w:t xml:space="preserve"> </w:t>
            </w:r>
            <w:r w:rsidRPr="003F66F9">
              <w:rPr>
                <w:sz w:val="20"/>
                <w:szCs w:val="20"/>
                <w:lang w:eastAsia="en-AU"/>
              </w:rPr>
              <w:t xml:space="preserve">FSANZ has </w:t>
            </w:r>
            <w:r w:rsidR="009C5855">
              <w:rPr>
                <w:sz w:val="20"/>
                <w:szCs w:val="20"/>
                <w:lang w:eastAsia="en-AU"/>
              </w:rPr>
              <w:t xml:space="preserve">decided </w:t>
            </w:r>
            <w:r w:rsidRPr="003F66F9">
              <w:rPr>
                <w:sz w:val="20"/>
                <w:szCs w:val="20"/>
                <w:lang w:eastAsia="en-AU"/>
              </w:rPr>
              <w:t>not</w:t>
            </w:r>
            <w:r w:rsidR="009C5855">
              <w:rPr>
                <w:sz w:val="20"/>
                <w:szCs w:val="20"/>
                <w:lang w:eastAsia="en-AU"/>
              </w:rPr>
              <w:t xml:space="preserve"> to</w:t>
            </w:r>
            <w:r w:rsidRPr="003F66F9">
              <w:rPr>
                <w:sz w:val="20"/>
                <w:szCs w:val="20"/>
                <w:lang w:eastAsia="en-AU"/>
              </w:rPr>
              <w:t xml:space="preserve"> requir</w:t>
            </w:r>
            <w:r w:rsidR="009C5855">
              <w:rPr>
                <w:sz w:val="20"/>
                <w:szCs w:val="20"/>
                <w:lang w:eastAsia="en-AU"/>
              </w:rPr>
              <w:t>e</w:t>
            </w:r>
            <w:r w:rsidRPr="003F66F9">
              <w:rPr>
                <w:sz w:val="20"/>
                <w:szCs w:val="20"/>
                <w:lang w:eastAsia="en-AU"/>
              </w:rPr>
              <w:t xml:space="preserve"> a box around the pictogram as this could significantly increase the size of the label which would be unsuitable for </w:t>
            </w:r>
            <w:r w:rsidR="00314DD3">
              <w:rPr>
                <w:sz w:val="20"/>
                <w:szCs w:val="20"/>
                <w:lang w:eastAsia="en-AU"/>
              </w:rPr>
              <w:t>these smaller product volumes</w:t>
            </w:r>
            <w:r w:rsidRPr="003F66F9">
              <w:rPr>
                <w:sz w:val="20"/>
                <w:szCs w:val="20"/>
                <w:lang w:eastAsia="en-AU"/>
              </w:rPr>
              <w:t xml:space="preserve">. </w:t>
            </w:r>
          </w:p>
        </w:tc>
      </w:tr>
      <w:tr w:rsidR="00A20EC6" w:rsidRPr="001E56C9" w14:paraId="028D185E" w14:textId="77777777" w:rsidTr="00CE252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07C3EDF9" w14:textId="0612C66C" w:rsidR="00A20EC6" w:rsidRPr="001E56C9" w:rsidRDefault="00766EF8" w:rsidP="00D00018">
            <w:pPr>
              <w:rPr>
                <w:rFonts w:cs="Arial"/>
                <w:sz w:val="20"/>
                <w:szCs w:val="20"/>
              </w:rPr>
            </w:pPr>
            <w:r>
              <w:rPr>
                <w:rFonts w:cs="Arial"/>
                <w:sz w:val="20"/>
                <w:szCs w:val="20"/>
              </w:rPr>
              <w:t>O</w:t>
            </w:r>
            <w:r w:rsidR="00A20EC6" w:rsidRPr="001E56C9">
              <w:rPr>
                <w:rFonts w:cs="Arial"/>
                <w:sz w:val="20"/>
                <w:szCs w:val="20"/>
              </w:rPr>
              <w:t>ther comments</w:t>
            </w:r>
          </w:p>
        </w:tc>
      </w:tr>
      <w:tr w:rsidR="00601E84" w:rsidRPr="001E56C9" w14:paraId="7404878D"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79EC7662" w14:textId="1C47AC74" w:rsidR="00A20EC6" w:rsidRPr="001E56C9" w:rsidRDefault="00851423" w:rsidP="00476BEA">
            <w:pPr>
              <w:rPr>
                <w:rFonts w:cs="Arial"/>
                <w:b w:val="0"/>
                <w:sz w:val="20"/>
                <w:szCs w:val="20"/>
              </w:rPr>
            </w:pPr>
            <w:r>
              <w:rPr>
                <w:rFonts w:cs="Arial"/>
                <w:b w:val="0"/>
                <w:sz w:val="20"/>
                <w:szCs w:val="20"/>
              </w:rPr>
              <w:t>Supports</w:t>
            </w:r>
            <w:r w:rsidR="001740EE" w:rsidRPr="00250A4B">
              <w:rPr>
                <w:rFonts w:cs="Arial"/>
                <w:b w:val="0"/>
                <w:sz w:val="20"/>
                <w:szCs w:val="20"/>
              </w:rPr>
              <w:t xml:space="preserve"> </w:t>
            </w:r>
            <w:r w:rsidR="00A20EC6" w:rsidRPr="00250A4B">
              <w:rPr>
                <w:rFonts w:cs="Arial"/>
                <w:b w:val="0"/>
                <w:sz w:val="20"/>
                <w:szCs w:val="20"/>
              </w:rPr>
              <w:t>less prescription for some elements</w:t>
            </w:r>
            <w:r>
              <w:rPr>
                <w:rFonts w:cs="Arial"/>
                <w:b w:val="0"/>
                <w:sz w:val="20"/>
                <w:szCs w:val="20"/>
              </w:rPr>
              <w:t>. Comments included</w:t>
            </w:r>
            <w:r w:rsidR="00250B71" w:rsidRPr="00250A4B">
              <w:rPr>
                <w:rFonts w:cs="Arial"/>
                <w:b w:val="0"/>
                <w:sz w:val="20"/>
                <w:szCs w:val="20"/>
              </w:rPr>
              <w:t>:</w:t>
            </w:r>
          </w:p>
          <w:p w14:paraId="26D32E6B" w14:textId="0BE9F97B" w:rsidR="00250B71" w:rsidRPr="00250B71" w:rsidRDefault="006A166D" w:rsidP="00233592">
            <w:pPr>
              <w:pStyle w:val="ListParagraph"/>
              <w:numPr>
                <w:ilvl w:val="0"/>
                <w:numId w:val="12"/>
              </w:numPr>
              <w:ind w:left="313" w:hanging="300"/>
              <w:rPr>
                <w:rFonts w:ascii="Arial" w:hAnsi="Arial" w:cs="Arial"/>
                <w:b w:val="0"/>
                <w:sz w:val="20"/>
                <w:szCs w:val="20"/>
              </w:rPr>
            </w:pPr>
            <w:r>
              <w:rPr>
                <w:rFonts w:ascii="Arial" w:hAnsi="Arial" w:cs="Arial"/>
                <w:b w:val="0"/>
                <w:sz w:val="20"/>
                <w:szCs w:val="20"/>
              </w:rPr>
              <w:t>D</w:t>
            </w:r>
            <w:r w:rsidR="001740EE" w:rsidRPr="00250A4B">
              <w:rPr>
                <w:rFonts w:ascii="Arial" w:hAnsi="Arial" w:cs="Arial"/>
                <w:b w:val="0"/>
                <w:sz w:val="20"/>
                <w:szCs w:val="20"/>
              </w:rPr>
              <w:t>rinking vessel, specific red colour, background colour and font</w:t>
            </w:r>
            <w:r w:rsidR="00AA5FB6">
              <w:rPr>
                <w:rFonts w:ascii="Arial" w:hAnsi="Arial" w:cs="Arial"/>
                <w:b w:val="0"/>
                <w:sz w:val="20"/>
                <w:szCs w:val="20"/>
              </w:rPr>
              <w:t xml:space="preserve"> type </w:t>
            </w:r>
            <w:r w:rsidR="001740EE" w:rsidRPr="00250A4B">
              <w:rPr>
                <w:rFonts w:ascii="Arial" w:hAnsi="Arial" w:cs="Arial"/>
                <w:b w:val="0"/>
                <w:sz w:val="20"/>
                <w:szCs w:val="20"/>
              </w:rPr>
              <w:t>may be unnecessary given general legibility requirements in the Code.</w:t>
            </w:r>
          </w:p>
          <w:p w14:paraId="6500CAC6" w14:textId="77777777" w:rsidR="00B42113" w:rsidRDefault="00A20EC6" w:rsidP="00233592">
            <w:pPr>
              <w:pStyle w:val="ListParagraph"/>
              <w:numPr>
                <w:ilvl w:val="0"/>
                <w:numId w:val="12"/>
              </w:numPr>
              <w:ind w:left="313" w:hanging="300"/>
              <w:rPr>
                <w:rFonts w:cs="Arial"/>
                <w:b w:val="0"/>
                <w:sz w:val="20"/>
                <w:szCs w:val="20"/>
              </w:rPr>
            </w:pPr>
            <w:r w:rsidRPr="00250A4B">
              <w:rPr>
                <w:rFonts w:ascii="Arial" w:hAnsi="Arial" w:cs="Arial"/>
                <w:b w:val="0"/>
                <w:sz w:val="20"/>
                <w:szCs w:val="20"/>
              </w:rPr>
              <w:t>Less prescription would provide some flexibility for industry.</w:t>
            </w:r>
            <w:r w:rsidRPr="00250A4B">
              <w:rPr>
                <w:rFonts w:cs="Arial"/>
                <w:b w:val="0"/>
                <w:sz w:val="20"/>
                <w:szCs w:val="20"/>
              </w:rPr>
              <w:t xml:space="preserve"> </w:t>
            </w:r>
          </w:p>
          <w:p w14:paraId="68AF1D8D" w14:textId="392C3E16" w:rsidR="00B42113" w:rsidRPr="00B42113" w:rsidRDefault="00B42113" w:rsidP="002E2F02">
            <w:pPr>
              <w:pStyle w:val="ListParagraph"/>
              <w:numPr>
                <w:ilvl w:val="0"/>
                <w:numId w:val="12"/>
              </w:numPr>
              <w:ind w:left="313" w:hanging="300"/>
              <w:rPr>
                <w:rFonts w:cs="Arial"/>
                <w:b w:val="0"/>
                <w:sz w:val="20"/>
                <w:szCs w:val="20"/>
              </w:rPr>
            </w:pPr>
            <w:r w:rsidRPr="00B42113">
              <w:rPr>
                <w:rFonts w:ascii="Arial" w:hAnsi="Arial" w:cs="Arial"/>
                <w:b w:val="0"/>
                <w:sz w:val="20"/>
                <w:szCs w:val="20"/>
              </w:rPr>
              <w:t>No evidence increased prescription will have a measurable benefit.</w:t>
            </w:r>
          </w:p>
        </w:tc>
        <w:tc>
          <w:tcPr>
            <w:tcW w:w="678" w:type="pct"/>
            <w:tcBorders>
              <w:left w:val="single" w:sz="4" w:space="0" w:color="auto"/>
              <w:right w:val="single" w:sz="4" w:space="0" w:color="auto"/>
            </w:tcBorders>
          </w:tcPr>
          <w:p w14:paraId="3EB6C24C" w14:textId="3875CD21" w:rsidR="00254027" w:rsidRDefault="00A20EC6" w:rsidP="00476BEA">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75FABFBE" w14:textId="6916522C" w:rsidR="00A20EC6" w:rsidRDefault="00254027"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Industry </w:t>
            </w:r>
          </w:p>
          <w:p w14:paraId="504C9114" w14:textId="77777777" w:rsidR="006D0A28" w:rsidRDefault="006D0A28"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10D972C" w14:textId="515F4E52" w:rsidR="006D0A28" w:rsidRPr="001E56C9" w:rsidRDefault="006D0A28"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tcPr>
          <w:p w14:paraId="506268F6" w14:textId="37121B22" w:rsidR="00A20EC6" w:rsidRDefault="00974842"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The warning label has been designed based on the best available evidence regarding elements that serve to attract attention and enhance understanding. </w:t>
            </w:r>
            <w:r w:rsidR="002D6147" w:rsidRPr="00DE2F5C">
              <w:rPr>
                <w:rFonts w:cs="Arial"/>
                <w:sz w:val="20"/>
                <w:szCs w:val="20"/>
              </w:rPr>
              <w:t xml:space="preserve">The </w:t>
            </w:r>
            <w:r w:rsidR="00DE2F5C" w:rsidRPr="00DE2F5C">
              <w:rPr>
                <w:rFonts w:cs="Arial"/>
                <w:sz w:val="20"/>
                <w:szCs w:val="20"/>
              </w:rPr>
              <w:t>rationale</w:t>
            </w:r>
            <w:r w:rsidR="002D6147" w:rsidRPr="00DE2F5C">
              <w:rPr>
                <w:rFonts w:cs="Arial"/>
                <w:sz w:val="20"/>
                <w:szCs w:val="20"/>
              </w:rPr>
              <w:t xml:space="preserve"> for FSANZ’s decision to prescribe </w:t>
            </w:r>
            <w:r w:rsidR="005444B8">
              <w:rPr>
                <w:rFonts w:cs="Arial"/>
                <w:sz w:val="20"/>
                <w:szCs w:val="20"/>
              </w:rPr>
              <w:t>certain</w:t>
            </w:r>
            <w:r w:rsidR="002D6147" w:rsidRPr="00DE2F5C">
              <w:rPr>
                <w:rFonts w:cs="Arial"/>
                <w:sz w:val="20"/>
                <w:szCs w:val="20"/>
              </w:rPr>
              <w:t xml:space="preserve"> design label</w:t>
            </w:r>
            <w:r w:rsidR="00A1479E">
              <w:rPr>
                <w:rFonts w:cs="Arial"/>
                <w:sz w:val="20"/>
                <w:szCs w:val="20"/>
              </w:rPr>
              <w:t>ling</w:t>
            </w:r>
            <w:r w:rsidR="002D6147" w:rsidRPr="00DE2F5C">
              <w:rPr>
                <w:rFonts w:cs="Arial"/>
                <w:sz w:val="20"/>
                <w:szCs w:val="20"/>
              </w:rPr>
              <w:t xml:space="preserve"> elements </w:t>
            </w:r>
            <w:r w:rsidR="005444B8">
              <w:rPr>
                <w:rFonts w:cs="Arial"/>
                <w:sz w:val="20"/>
                <w:szCs w:val="20"/>
              </w:rPr>
              <w:t>is</w:t>
            </w:r>
            <w:r w:rsidR="002D6147" w:rsidRPr="00DE2F5C">
              <w:rPr>
                <w:rFonts w:cs="Arial"/>
                <w:sz w:val="20"/>
                <w:szCs w:val="20"/>
              </w:rPr>
              <w:t xml:space="preserve"> discussed in section 3.3. As noted above, FSANZ has </w:t>
            </w:r>
            <w:r w:rsidR="00DE2F5C" w:rsidRPr="00DE2F5C">
              <w:rPr>
                <w:rFonts w:cs="Arial"/>
                <w:sz w:val="20"/>
                <w:szCs w:val="20"/>
              </w:rPr>
              <w:t xml:space="preserve">decided </w:t>
            </w:r>
            <w:r w:rsidR="00FA5281">
              <w:rPr>
                <w:rFonts w:cs="Arial"/>
                <w:sz w:val="20"/>
                <w:szCs w:val="20"/>
              </w:rPr>
              <w:t xml:space="preserve">to </w:t>
            </w:r>
            <w:r w:rsidR="00DE2F5C" w:rsidRPr="00DE2F5C">
              <w:rPr>
                <w:rFonts w:cs="Arial"/>
                <w:sz w:val="20"/>
                <w:szCs w:val="20"/>
              </w:rPr>
              <w:t xml:space="preserve">prescribe the general colour </w:t>
            </w:r>
            <w:r w:rsidR="007430D8">
              <w:rPr>
                <w:rFonts w:cs="Arial"/>
                <w:sz w:val="20"/>
                <w:szCs w:val="20"/>
              </w:rPr>
              <w:t>red</w:t>
            </w:r>
            <w:r w:rsidR="00DE2F5C" w:rsidRPr="00DE2F5C">
              <w:rPr>
                <w:rFonts w:cs="Arial"/>
                <w:sz w:val="20"/>
                <w:szCs w:val="20"/>
              </w:rPr>
              <w:t xml:space="preserve"> rather than the specific colour Pantone </w:t>
            </w:r>
            <w:r w:rsidR="007430D8">
              <w:rPr>
                <w:rFonts w:cs="Arial"/>
                <w:sz w:val="20"/>
                <w:szCs w:val="20"/>
              </w:rPr>
              <w:t>485</w:t>
            </w:r>
            <w:r w:rsidR="00DE2F5C" w:rsidRPr="00DE2F5C">
              <w:rPr>
                <w:rFonts w:cs="Arial"/>
                <w:sz w:val="20"/>
                <w:szCs w:val="20"/>
              </w:rPr>
              <w:t xml:space="preserve"> to provide some flexibility for industry. </w:t>
            </w:r>
          </w:p>
          <w:p w14:paraId="216D2A82" w14:textId="743CDBC5" w:rsidR="00E26F7B" w:rsidRPr="001E56C9" w:rsidRDefault="00E26F7B" w:rsidP="00E26F7B">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A20EC6" w:rsidRPr="001E56C9" w14:paraId="45B69EF5" w14:textId="77777777" w:rsidTr="00D00018">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6CD1339E" w14:textId="648D9E28" w:rsidR="00A20EC6" w:rsidRPr="001E56C9" w:rsidRDefault="00A20EC6" w:rsidP="00D00018">
            <w:pPr>
              <w:rPr>
                <w:rFonts w:cs="Arial"/>
                <w:sz w:val="20"/>
                <w:szCs w:val="20"/>
              </w:rPr>
            </w:pPr>
            <w:r w:rsidRPr="001E56C9">
              <w:rPr>
                <w:rFonts w:cs="Arial"/>
                <w:sz w:val="20"/>
                <w:szCs w:val="20"/>
              </w:rPr>
              <w:t xml:space="preserve">Beverages to </w:t>
            </w:r>
            <w:r w:rsidR="00C10B47">
              <w:rPr>
                <w:rFonts w:cs="Arial"/>
                <w:sz w:val="20"/>
                <w:szCs w:val="20"/>
              </w:rPr>
              <w:t>display</w:t>
            </w:r>
            <w:r w:rsidRPr="001E56C9">
              <w:rPr>
                <w:rFonts w:cs="Arial"/>
                <w:sz w:val="20"/>
                <w:szCs w:val="20"/>
              </w:rPr>
              <w:t xml:space="preserve"> the warning label</w:t>
            </w:r>
          </w:p>
          <w:p w14:paraId="30B616EE" w14:textId="24E35CDE" w:rsidR="00A20EC6" w:rsidRPr="001E56C9" w:rsidRDefault="00A20EC6" w:rsidP="00233592">
            <w:pPr>
              <w:pStyle w:val="ListParagraph"/>
              <w:numPr>
                <w:ilvl w:val="0"/>
                <w:numId w:val="11"/>
              </w:numPr>
              <w:ind w:left="302" w:hanging="302"/>
              <w:contextualSpacing/>
              <w:rPr>
                <w:rFonts w:ascii="Arial" w:hAnsi="Arial" w:cs="Arial"/>
                <w:i/>
                <w:sz w:val="20"/>
                <w:szCs w:val="20"/>
              </w:rPr>
            </w:pPr>
            <w:r w:rsidRPr="001E56C9">
              <w:rPr>
                <w:rFonts w:ascii="Arial" w:hAnsi="Arial" w:cs="Arial"/>
                <w:i/>
                <w:sz w:val="20"/>
                <w:szCs w:val="20"/>
              </w:rPr>
              <w:t xml:space="preserve">Option 1: requirement for all beverages &gt; 1.15% ABV to </w:t>
            </w:r>
            <w:r w:rsidR="00314DD3">
              <w:rPr>
                <w:rFonts w:ascii="Arial" w:hAnsi="Arial" w:cs="Arial"/>
                <w:i/>
                <w:sz w:val="20"/>
                <w:szCs w:val="20"/>
              </w:rPr>
              <w:t>display</w:t>
            </w:r>
            <w:r w:rsidR="00314DD3" w:rsidRPr="001E56C9">
              <w:rPr>
                <w:rFonts w:ascii="Arial" w:hAnsi="Arial" w:cs="Arial"/>
                <w:i/>
                <w:sz w:val="20"/>
                <w:szCs w:val="20"/>
              </w:rPr>
              <w:t xml:space="preserve"> </w:t>
            </w:r>
            <w:r w:rsidRPr="001E56C9">
              <w:rPr>
                <w:rFonts w:ascii="Arial" w:hAnsi="Arial" w:cs="Arial"/>
                <w:i/>
                <w:sz w:val="20"/>
                <w:szCs w:val="20"/>
              </w:rPr>
              <w:t>warning label</w:t>
            </w:r>
            <w:r w:rsidR="001939F6">
              <w:rPr>
                <w:rFonts w:ascii="Arial" w:hAnsi="Arial" w:cs="Arial"/>
                <w:i/>
                <w:sz w:val="20"/>
                <w:szCs w:val="20"/>
              </w:rPr>
              <w:t xml:space="preserve"> </w:t>
            </w:r>
            <w:r w:rsidR="001939F6" w:rsidRPr="001939F6">
              <w:rPr>
                <w:rFonts w:ascii="Arial" w:hAnsi="Arial" w:cs="Arial"/>
                <w:sz w:val="20"/>
                <w:szCs w:val="20"/>
              </w:rPr>
              <w:t>(proposed option)</w:t>
            </w:r>
          </w:p>
          <w:p w14:paraId="549A7CE7" w14:textId="074AD99D" w:rsidR="00A20EC6" w:rsidRPr="001E56C9" w:rsidRDefault="00A20EC6" w:rsidP="00314DD3">
            <w:pPr>
              <w:pStyle w:val="ListParagraph"/>
              <w:numPr>
                <w:ilvl w:val="0"/>
                <w:numId w:val="11"/>
              </w:numPr>
              <w:ind w:left="302" w:hanging="302"/>
              <w:contextualSpacing/>
              <w:rPr>
                <w:rFonts w:ascii="Arial" w:hAnsi="Arial" w:cs="Arial"/>
                <w:sz w:val="20"/>
                <w:szCs w:val="20"/>
              </w:rPr>
            </w:pPr>
            <w:r w:rsidRPr="001E56C9">
              <w:rPr>
                <w:rFonts w:ascii="Arial" w:hAnsi="Arial" w:cs="Arial"/>
                <w:i/>
                <w:sz w:val="20"/>
                <w:szCs w:val="20"/>
              </w:rPr>
              <w:t xml:space="preserve">Option 2: requirement for all beverage </w:t>
            </w:r>
            <w:r w:rsidR="00314DD3">
              <w:rPr>
                <w:rFonts w:ascii="Arial" w:hAnsi="Arial" w:cs="Arial"/>
                <w:i/>
                <w:sz w:val="20"/>
                <w:szCs w:val="20"/>
              </w:rPr>
              <w:t>≥</w:t>
            </w:r>
            <w:r w:rsidRPr="001E56C9">
              <w:rPr>
                <w:rFonts w:ascii="Arial" w:hAnsi="Arial" w:cs="Arial"/>
                <w:i/>
                <w:sz w:val="20"/>
                <w:szCs w:val="20"/>
              </w:rPr>
              <w:t xml:space="preserve"> 0.5% ABV to </w:t>
            </w:r>
            <w:r w:rsidR="00314DD3">
              <w:rPr>
                <w:rFonts w:ascii="Arial" w:hAnsi="Arial" w:cs="Arial"/>
                <w:i/>
                <w:sz w:val="20"/>
                <w:szCs w:val="20"/>
              </w:rPr>
              <w:t>display</w:t>
            </w:r>
            <w:r w:rsidR="00314DD3" w:rsidRPr="001E56C9">
              <w:rPr>
                <w:rFonts w:ascii="Arial" w:hAnsi="Arial" w:cs="Arial"/>
                <w:i/>
                <w:sz w:val="20"/>
                <w:szCs w:val="20"/>
              </w:rPr>
              <w:t xml:space="preserve"> </w:t>
            </w:r>
            <w:r w:rsidRPr="001E56C9">
              <w:rPr>
                <w:rFonts w:ascii="Arial" w:hAnsi="Arial" w:cs="Arial"/>
                <w:i/>
                <w:sz w:val="20"/>
                <w:szCs w:val="20"/>
              </w:rPr>
              <w:t>warning label</w:t>
            </w:r>
          </w:p>
        </w:tc>
      </w:tr>
      <w:tr w:rsidR="00601E84" w:rsidRPr="001E56C9" w14:paraId="68AD68FC"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vAlign w:val="center"/>
          </w:tcPr>
          <w:p w14:paraId="328FB0A3" w14:textId="17E16F60" w:rsidR="00A20EC6" w:rsidRPr="001E56C9" w:rsidRDefault="00851423" w:rsidP="004F68C2">
            <w:pPr>
              <w:rPr>
                <w:rFonts w:cs="Arial"/>
                <w:b w:val="0"/>
                <w:sz w:val="20"/>
                <w:szCs w:val="20"/>
              </w:rPr>
            </w:pPr>
            <w:r>
              <w:rPr>
                <w:rFonts w:cs="Arial"/>
                <w:b w:val="0"/>
                <w:sz w:val="20"/>
                <w:szCs w:val="20"/>
              </w:rPr>
              <w:t>S</w:t>
            </w:r>
            <w:r w:rsidR="002D4473" w:rsidRPr="00250A4B">
              <w:rPr>
                <w:rFonts w:cs="Arial"/>
                <w:b w:val="0"/>
                <w:sz w:val="20"/>
                <w:szCs w:val="20"/>
              </w:rPr>
              <w:t>upport</w:t>
            </w:r>
            <w:r>
              <w:rPr>
                <w:rFonts w:cs="Arial"/>
                <w:b w:val="0"/>
                <w:sz w:val="20"/>
                <w:szCs w:val="20"/>
              </w:rPr>
              <w:t>s</w:t>
            </w:r>
            <w:r w:rsidR="002D4473" w:rsidRPr="00250A4B">
              <w:rPr>
                <w:rFonts w:cs="Arial"/>
                <w:b w:val="0"/>
                <w:sz w:val="20"/>
                <w:szCs w:val="20"/>
              </w:rPr>
              <w:t xml:space="preserve"> </w:t>
            </w:r>
            <w:r w:rsidR="00A20EC6" w:rsidRPr="00250A4B">
              <w:rPr>
                <w:rFonts w:cs="Arial"/>
                <w:b w:val="0"/>
                <w:sz w:val="20"/>
                <w:szCs w:val="20"/>
              </w:rPr>
              <w:t>Option 1</w:t>
            </w:r>
            <w:r w:rsidR="002D4473" w:rsidRPr="00250A4B">
              <w:rPr>
                <w:rFonts w:cs="Arial"/>
                <w:b w:val="0"/>
                <w:sz w:val="20"/>
                <w:szCs w:val="20"/>
              </w:rPr>
              <w:t>,</w:t>
            </w:r>
            <w:r w:rsidR="00A20EC6" w:rsidRPr="00250A4B">
              <w:rPr>
                <w:rFonts w:cs="Arial"/>
                <w:b w:val="0"/>
                <w:sz w:val="20"/>
                <w:szCs w:val="20"/>
              </w:rPr>
              <w:t xml:space="preserve"> </w:t>
            </w:r>
            <w:r w:rsidR="00FF1B83">
              <w:rPr>
                <w:rFonts w:cs="Arial"/>
                <w:b w:val="0"/>
                <w:sz w:val="20"/>
                <w:szCs w:val="20"/>
              </w:rPr>
              <w:t xml:space="preserve">but </w:t>
            </w:r>
            <w:r w:rsidR="002D4473" w:rsidRPr="00250A4B">
              <w:rPr>
                <w:rFonts w:cs="Arial"/>
                <w:b w:val="0"/>
                <w:sz w:val="20"/>
                <w:szCs w:val="20"/>
              </w:rPr>
              <w:t>note</w:t>
            </w:r>
            <w:r w:rsidR="00FF1B83">
              <w:rPr>
                <w:rFonts w:cs="Arial"/>
                <w:b w:val="0"/>
                <w:sz w:val="20"/>
                <w:szCs w:val="20"/>
              </w:rPr>
              <w:t>d</w:t>
            </w:r>
            <w:r w:rsidR="002D4473" w:rsidRPr="00250A4B">
              <w:rPr>
                <w:rFonts w:cs="Arial"/>
                <w:b w:val="0"/>
                <w:sz w:val="20"/>
                <w:szCs w:val="20"/>
              </w:rPr>
              <w:t xml:space="preserve"> inconsistency with</w:t>
            </w:r>
            <w:r w:rsidR="001740EE" w:rsidRPr="00250A4B">
              <w:rPr>
                <w:rFonts w:cs="Arial"/>
                <w:b w:val="0"/>
                <w:sz w:val="20"/>
                <w:szCs w:val="20"/>
              </w:rPr>
              <w:t xml:space="preserve"> </w:t>
            </w:r>
            <w:r w:rsidR="00A20EC6" w:rsidRPr="00250A4B">
              <w:rPr>
                <w:rFonts w:cs="Arial"/>
                <w:b w:val="0"/>
                <w:i/>
                <w:sz w:val="20"/>
                <w:szCs w:val="20"/>
              </w:rPr>
              <w:t xml:space="preserve">any amount </w:t>
            </w:r>
            <w:r w:rsidR="00FF1B83">
              <w:rPr>
                <w:rFonts w:cs="Arial"/>
                <w:b w:val="0"/>
                <w:sz w:val="20"/>
                <w:szCs w:val="20"/>
              </w:rPr>
              <w:t xml:space="preserve">statement </w:t>
            </w:r>
            <w:r w:rsidR="002D4473" w:rsidRPr="00250A4B">
              <w:rPr>
                <w:rFonts w:cs="Arial"/>
                <w:b w:val="0"/>
                <w:sz w:val="20"/>
                <w:szCs w:val="20"/>
              </w:rPr>
              <w:t>when</w:t>
            </w:r>
            <w:r w:rsidR="00A20EC6" w:rsidRPr="00250A4B">
              <w:rPr>
                <w:rFonts w:cs="Arial"/>
                <w:b w:val="0"/>
                <w:sz w:val="20"/>
                <w:szCs w:val="20"/>
              </w:rPr>
              <w:t xml:space="preserve"> not </w:t>
            </w:r>
            <w:r w:rsidR="002D4473" w:rsidRPr="00250A4B">
              <w:rPr>
                <w:rFonts w:cs="Arial"/>
                <w:b w:val="0"/>
                <w:sz w:val="20"/>
                <w:szCs w:val="20"/>
              </w:rPr>
              <w:t>requiring</w:t>
            </w:r>
            <w:r w:rsidR="00A20EC6" w:rsidRPr="00250A4B">
              <w:rPr>
                <w:rFonts w:cs="Arial"/>
                <w:b w:val="0"/>
                <w:sz w:val="20"/>
                <w:szCs w:val="20"/>
              </w:rPr>
              <w:t xml:space="preserve"> all beverages containing alcohol to </w:t>
            </w:r>
            <w:r w:rsidR="004F68C2">
              <w:rPr>
                <w:rFonts w:cs="Arial"/>
                <w:b w:val="0"/>
                <w:sz w:val="20"/>
                <w:szCs w:val="20"/>
              </w:rPr>
              <w:t>display</w:t>
            </w:r>
            <w:r w:rsidR="004F68C2" w:rsidRPr="00250A4B">
              <w:rPr>
                <w:rFonts w:cs="Arial"/>
                <w:b w:val="0"/>
                <w:sz w:val="20"/>
                <w:szCs w:val="20"/>
              </w:rPr>
              <w:t xml:space="preserve"> </w:t>
            </w:r>
            <w:r w:rsidR="00A20EC6" w:rsidRPr="00250A4B">
              <w:rPr>
                <w:rFonts w:cs="Arial"/>
                <w:b w:val="0"/>
                <w:sz w:val="20"/>
                <w:szCs w:val="20"/>
              </w:rPr>
              <w:t xml:space="preserve">the statement. </w:t>
            </w:r>
            <w:r w:rsidR="00787A2C" w:rsidRPr="00250A4B">
              <w:rPr>
                <w:rFonts w:cs="Arial"/>
                <w:b w:val="0"/>
                <w:sz w:val="20"/>
                <w:szCs w:val="20"/>
              </w:rPr>
              <w:t>Industry submitters r</w:t>
            </w:r>
            <w:r w:rsidR="001740EE" w:rsidRPr="00250A4B">
              <w:rPr>
                <w:rFonts w:cs="Arial"/>
                <w:b w:val="0"/>
                <w:sz w:val="20"/>
                <w:szCs w:val="20"/>
              </w:rPr>
              <w:t>ecommend</w:t>
            </w:r>
            <w:r w:rsidR="00787A2C" w:rsidRPr="00250A4B">
              <w:rPr>
                <w:rFonts w:cs="Arial"/>
                <w:b w:val="0"/>
                <w:sz w:val="20"/>
                <w:szCs w:val="20"/>
              </w:rPr>
              <w:t>ed</w:t>
            </w:r>
            <w:r w:rsidR="00A20EC6" w:rsidRPr="00250A4B">
              <w:rPr>
                <w:rFonts w:cs="Arial"/>
                <w:b w:val="0"/>
                <w:sz w:val="20"/>
                <w:szCs w:val="20"/>
              </w:rPr>
              <w:t xml:space="preserve"> removing a</w:t>
            </w:r>
            <w:r w:rsidR="00A20EC6" w:rsidRPr="00250A4B">
              <w:rPr>
                <w:rFonts w:cs="Arial"/>
                <w:b w:val="0"/>
                <w:i/>
                <w:sz w:val="20"/>
                <w:szCs w:val="20"/>
              </w:rPr>
              <w:t xml:space="preserve">ny amount </w:t>
            </w:r>
            <w:r w:rsidR="00A20EC6" w:rsidRPr="00250A4B">
              <w:rPr>
                <w:rFonts w:cs="Arial"/>
                <w:b w:val="0"/>
                <w:sz w:val="20"/>
                <w:szCs w:val="20"/>
              </w:rPr>
              <w:t>to align with Option</w:t>
            </w:r>
            <w:r w:rsidR="001939F6" w:rsidRPr="00250A4B">
              <w:rPr>
                <w:rFonts w:cs="Arial"/>
                <w:b w:val="0"/>
                <w:sz w:val="20"/>
                <w:szCs w:val="20"/>
              </w:rPr>
              <w:t xml:space="preserve"> 1</w:t>
            </w:r>
            <w:r w:rsidR="00A20EC6" w:rsidRPr="00250A4B">
              <w:rPr>
                <w:rFonts w:cs="Arial"/>
                <w:b w:val="0"/>
                <w:sz w:val="20"/>
                <w:szCs w:val="20"/>
              </w:rPr>
              <w:t xml:space="preserve">. </w:t>
            </w:r>
          </w:p>
        </w:tc>
        <w:tc>
          <w:tcPr>
            <w:tcW w:w="678" w:type="pct"/>
            <w:tcBorders>
              <w:left w:val="single" w:sz="4" w:space="0" w:color="auto"/>
              <w:right w:val="single" w:sz="4" w:space="0" w:color="auto"/>
            </w:tcBorders>
            <w:shd w:val="clear" w:color="auto" w:fill="auto"/>
          </w:tcPr>
          <w:p w14:paraId="4D78328F"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p w14:paraId="17386D85"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63D8596E" w14:textId="77777777" w:rsidR="00A20EC6"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Academic</w:t>
            </w:r>
          </w:p>
          <w:p w14:paraId="6ACE4B6D" w14:textId="47F72205" w:rsidR="00B42113" w:rsidRPr="001E56C9" w:rsidRDefault="00B42113"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shd w:val="clear" w:color="auto" w:fill="auto"/>
          </w:tcPr>
          <w:p w14:paraId="0A24F9E3" w14:textId="4005B52C" w:rsidR="00664166" w:rsidRDefault="00B34B56" w:rsidP="00664166">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E2F5C">
              <w:rPr>
                <w:rFonts w:cs="Arial"/>
                <w:sz w:val="20"/>
                <w:szCs w:val="20"/>
              </w:rPr>
              <w:t xml:space="preserve">FSANZ has </w:t>
            </w:r>
            <w:r w:rsidR="008017F4">
              <w:rPr>
                <w:rFonts w:cs="Arial"/>
                <w:sz w:val="20"/>
                <w:szCs w:val="20"/>
              </w:rPr>
              <w:t xml:space="preserve">decided to require the pregnancy warning label on beverages with more than 1.15% ABV </w:t>
            </w:r>
            <w:r w:rsidR="00664166">
              <w:rPr>
                <w:rFonts w:cs="Arial"/>
                <w:sz w:val="20"/>
                <w:szCs w:val="20"/>
              </w:rPr>
              <w:t>(option 1)</w:t>
            </w:r>
            <w:r w:rsidR="008017F4">
              <w:rPr>
                <w:rFonts w:cs="Arial"/>
                <w:sz w:val="20"/>
                <w:szCs w:val="20"/>
              </w:rPr>
              <w:t xml:space="preserve"> for the reasons discussed in section 3.3.</w:t>
            </w:r>
            <w:r w:rsidR="005444B8">
              <w:rPr>
                <w:rFonts w:cs="Arial"/>
                <w:sz w:val="20"/>
                <w:szCs w:val="20"/>
              </w:rPr>
              <w:t>9</w:t>
            </w:r>
            <w:r w:rsidR="008017F4">
              <w:rPr>
                <w:rFonts w:cs="Arial"/>
                <w:sz w:val="20"/>
                <w:szCs w:val="20"/>
              </w:rPr>
              <w:t xml:space="preserve">. </w:t>
            </w:r>
          </w:p>
          <w:p w14:paraId="219BF803" w14:textId="77777777" w:rsidR="00664166" w:rsidRDefault="00664166" w:rsidP="00664166">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073072B6" w14:textId="6EB8A4E3" w:rsidR="00A20EC6" w:rsidRPr="00787A2C" w:rsidRDefault="00664166" w:rsidP="00AF17D5">
            <w:pPr>
              <w:cnfStyle w:val="000000100000" w:firstRow="0" w:lastRow="0" w:firstColumn="0" w:lastColumn="0" w:oddVBand="0" w:evenVBand="0" w:oddHBand="1" w:evenHBand="0" w:firstRowFirstColumn="0" w:firstRowLastColumn="0" w:lastRowFirstColumn="0" w:lastRowLastColumn="0"/>
              <w:rPr>
                <w:rFonts w:cs="Arial"/>
                <w:color w:val="365F91" w:themeColor="accent1" w:themeShade="BF"/>
                <w:sz w:val="20"/>
                <w:szCs w:val="20"/>
              </w:rPr>
            </w:pPr>
            <w:r>
              <w:rPr>
                <w:rFonts w:cs="Arial"/>
                <w:sz w:val="20"/>
                <w:szCs w:val="20"/>
              </w:rPr>
              <w:t xml:space="preserve">As previously noted, FSANZ has </w:t>
            </w:r>
            <w:r w:rsidR="009032C3">
              <w:rPr>
                <w:rFonts w:cs="Arial"/>
                <w:sz w:val="20"/>
                <w:szCs w:val="20"/>
              </w:rPr>
              <w:t>revised</w:t>
            </w:r>
            <w:r w:rsidR="00B34B56" w:rsidRPr="00DE2F5C">
              <w:rPr>
                <w:rFonts w:cs="Arial"/>
                <w:sz w:val="20"/>
                <w:szCs w:val="20"/>
              </w:rPr>
              <w:t xml:space="preserve"> the text of the </w:t>
            </w:r>
            <w:r>
              <w:rPr>
                <w:rFonts w:cs="Arial"/>
                <w:sz w:val="20"/>
                <w:szCs w:val="20"/>
              </w:rPr>
              <w:t xml:space="preserve">warning </w:t>
            </w:r>
            <w:r w:rsidR="00B34B56" w:rsidRPr="00DE2F5C">
              <w:rPr>
                <w:rFonts w:cs="Arial"/>
                <w:sz w:val="20"/>
                <w:szCs w:val="20"/>
              </w:rPr>
              <w:t xml:space="preserve">statement to </w:t>
            </w:r>
            <w:r w:rsidR="00B34B56" w:rsidRPr="00DE2F5C">
              <w:rPr>
                <w:rFonts w:cs="Arial"/>
                <w:i/>
                <w:sz w:val="20"/>
                <w:szCs w:val="20"/>
              </w:rPr>
              <w:t>Alcohol can cause lifelong harm to your baby</w:t>
            </w:r>
            <w:r w:rsidR="008017F4">
              <w:rPr>
                <w:rFonts w:cs="Arial"/>
                <w:i/>
                <w:sz w:val="20"/>
                <w:szCs w:val="20"/>
              </w:rPr>
              <w:t xml:space="preserve"> </w:t>
            </w:r>
            <w:r w:rsidR="008017F4">
              <w:rPr>
                <w:rFonts w:cs="Arial"/>
                <w:sz w:val="20"/>
                <w:szCs w:val="20"/>
              </w:rPr>
              <w:t>(</w:t>
            </w:r>
            <w:r w:rsidR="00AF17D5">
              <w:rPr>
                <w:rFonts w:cs="Arial"/>
                <w:sz w:val="20"/>
                <w:szCs w:val="20"/>
              </w:rPr>
              <w:t xml:space="preserve">refer to </w:t>
            </w:r>
            <w:r w:rsidR="008017F4">
              <w:rPr>
                <w:rFonts w:cs="Arial"/>
                <w:sz w:val="20"/>
                <w:szCs w:val="20"/>
              </w:rPr>
              <w:t>section 3.3.3)</w:t>
            </w:r>
            <w:r w:rsidR="00B34B56" w:rsidRPr="00DE2F5C">
              <w:rPr>
                <w:rFonts w:cs="Arial"/>
                <w:i/>
                <w:sz w:val="20"/>
                <w:szCs w:val="20"/>
              </w:rPr>
              <w:t xml:space="preserve">. </w:t>
            </w:r>
            <w:r w:rsidR="00DE2F5C" w:rsidRPr="00DE2F5C">
              <w:rPr>
                <w:rFonts w:cs="Arial"/>
                <w:sz w:val="20"/>
                <w:szCs w:val="20"/>
              </w:rPr>
              <w:t xml:space="preserve">The words </w:t>
            </w:r>
            <w:r w:rsidR="00DE2F5C" w:rsidRPr="00DE2F5C">
              <w:rPr>
                <w:rFonts w:cs="Arial"/>
                <w:i/>
                <w:sz w:val="20"/>
                <w:szCs w:val="20"/>
              </w:rPr>
              <w:t xml:space="preserve">any amount </w:t>
            </w:r>
            <w:r w:rsidR="00DE2F5C" w:rsidRPr="00DE2F5C">
              <w:rPr>
                <w:rFonts w:cs="Arial"/>
                <w:sz w:val="20"/>
                <w:szCs w:val="20"/>
              </w:rPr>
              <w:t>have therefore been removed</w:t>
            </w:r>
            <w:r>
              <w:rPr>
                <w:rFonts w:cs="Arial"/>
                <w:sz w:val="20"/>
                <w:szCs w:val="20"/>
              </w:rPr>
              <w:t xml:space="preserve"> which addresses </w:t>
            </w:r>
            <w:r w:rsidR="00803B1A">
              <w:rPr>
                <w:rFonts w:cs="Arial"/>
                <w:sz w:val="20"/>
                <w:szCs w:val="20"/>
              </w:rPr>
              <w:t xml:space="preserve">issues raised </w:t>
            </w:r>
            <w:r w:rsidR="009032C3">
              <w:rPr>
                <w:rFonts w:cs="Arial"/>
                <w:sz w:val="20"/>
                <w:szCs w:val="20"/>
              </w:rPr>
              <w:t>from both public health and industry submitters</w:t>
            </w:r>
            <w:r>
              <w:rPr>
                <w:rFonts w:cs="Arial"/>
                <w:sz w:val="20"/>
                <w:szCs w:val="20"/>
              </w:rPr>
              <w:t xml:space="preserve"> about inconsistency</w:t>
            </w:r>
            <w:r w:rsidR="00DE2F5C">
              <w:rPr>
                <w:rFonts w:cs="Arial"/>
                <w:sz w:val="20"/>
                <w:szCs w:val="20"/>
              </w:rPr>
              <w:t>.</w:t>
            </w:r>
          </w:p>
        </w:tc>
      </w:tr>
      <w:tr w:rsidR="00851423" w:rsidRPr="001E56C9" w14:paraId="032C5F02"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5BBF3EA9" w14:textId="77777777" w:rsidR="00851423" w:rsidRDefault="00851423" w:rsidP="009F27DB">
            <w:pPr>
              <w:rPr>
                <w:rFonts w:cs="Arial"/>
                <w:b w:val="0"/>
                <w:sz w:val="20"/>
                <w:szCs w:val="20"/>
              </w:rPr>
            </w:pPr>
            <w:r w:rsidRPr="00250A4B">
              <w:rPr>
                <w:rFonts w:cs="Arial"/>
                <w:b w:val="0"/>
                <w:sz w:val="20"/>
                <w:szCs w:val="20"/>
              </w:rPr>
              <w:t>Supports Option 2. Comments included:</w:t>
            </w:r>
          </w:p>
          <w:p w14:paraId="40C8DB2D" w14:textId="77777777" w:rsidR="00851423" w:rsidRDefault="00851423" w:rsidP="009F27DB">
            <w:pPr>
              <w:pStyle w:val="ListParagraph"/>
              <w:numPr>
                <w:ilvl w:val="0"/>
                <w:numId w:val="12"/>
              </w:numPr>
              <w:ind w:left="313" w:hanging="300"/>
              <w:rPr>
                <w:rFonts w:ascii="Arial" w:hAnsi="Arial" w:cs="Arial"/>
                <w:b w:val="0"/>
                <w:sz w:val="20"/>
                <w:szCs w:val="20"/>
              </w:rPr>
            </w:pPr>
            <w:r>
              <w:rPr>
                <w:rFonts w:ascii="Arial" w:hAnsi="Arial" w:cs="Arial"/>
                <w:b w:val="0"/>
                <w:sz w:val="20"/>
                <w:szCs w:val="20"/>
              </w:rPr>
              <w:t xml:space="preserve">Due to inconsistency of Option 1 with </w:t>
            </w:r>
            <w:r>
              <w:rPr>
                <w:rFonts w:ascii="Arial" w:hAnsi="Arial" w:cs="Arial"/>
                <w:b w:val="0"/>
                <w:i/>
                <w:sz w:val="20"/>
                <w:szCs w:val="20"/>
              </w:rPr>
              <w:t xml:space="preserve">any amount </w:t>
            </w:r>
            <w:r>
              <w:rPr>
                <w:rFonts w:ascii="Arial" w:hAnsi="Arial" w:cs="Arial"/>
                <w:b w:val="0"/>
                <w:sz w:val="20"/>
                <w:szCs w:val="20"/>
              </w:rPr>
              <w:t>statement.</w:t>
            </w:r>
          </w:p>
          <w:p w14:paraId="52D3B93A" w14:textId="212919A0" w:rsidR="00851423" w:rsidRPr="00754E45" w:rsidRDefault="00851423" w:rsidP="009F27DB">
            <w:pPr>
              <w:pStyle w:val="ListParagraph"/>
              <w:numPr>
                <w:ilvl w:val="0"/>
                <w:numId w:val="12"/>
              </w:numPr>
              <w:ind w:left="313" w:hanging="300"/>
              <w:rPr>
                <w:rFonts w:ascii="Arial" w:hAnsi="Arial" w:cs="Arial"/>
                <w:b w:val="0"/>
                <w:sz w:val="20"/>
                <w:szCs w:val="20"/>
              </w:rPr>
            </w:pPr>
            <w:r>
              <w:rPr>
                <w:rFonts w:ascii="Arial" w:hAnsi="Arial" w:cs="Arial"/>
                <w:b w:val="0"/>
                <w:sz w:val="20"/>
                <w:szCs w:val="20"/>
              </w:rPr>
              <w:t>C</w:t>
            </w:r>
            <w:r w:rsidRPr="00250A4B">
              <w:rPr>
                <w:rFonts w:ascii="Arial" w:hAnsi="Arial" w:cs="Arial"/>
                <w:b w:val="0"/>
                <w:sz w:val="20"/>
                <w:szCs w:val="20"/>
              </w:rPr>
              <w:t>onsistent with standard drinks labelling requirements.</w:t>
            </w:r>
          </w:p>
          <w:p w14:paraId="1F75CC20" w14:textId="77777777" w:rsidR="00851423" w:rsidRPr="00754E45" w:rsidRDefault="00851423" w:rsidP="009F27DB">
            <w:pPr>
              <w:pStyle w:val="ListParagraph"/>
              <w:numPr>
                <w:ilvl w:val="0"/>
                <w:numId w:val="12"/>
              </w:numPr>
              <w:ind w:left="313" w:hanging="300"/>
              <w:rPr>
                <w:rFonts w:ascii="Arial" w:hAnsi="Arial" w:cs="Arial"/>
                <w:b w:val="0"/>
                <w:sz w:val="20"/>
                <w:szCs w:val="20"/>
              </w:rPr>
            </w:pPr>
            <w:r>
              <w:rPr>
                <w:rFonts w:ascii="Arial" w:hAnsi="Arial" w:cs="Arial"/>
                <w:b w:val="0"/>
                <w:sz w:val="20"/>
                <w:szCs w:val="20"/>
              </w:rPr>
              <w:lastRenderedPageBreak/>
              <w:t>M</w:t>
            </w:r>
            <w:r w:rsidRPr="00250A4B">
              <w:rPr>
                <w:rFonts w:ascii="Arial" w:hAnsi="Arial" w:cs="Arial"/>
                <w:b w:val="0"/>
                <w:sz w:val="20"/>
                <w:szCs w:val="20"/>
              </w:rPr>
              <w:t xml:space="preserve">ore consistent with government advice that there is no known safe level of alcohol while pregnant. </w:t>
            </w:r>
          </w:p>
          <w:p w14:paraId="24854F3C" w14:textId="77777777" w:rsidR="00AC7A7D" w:rsidRPr="00AC7A7D" w:rsidRDefault="00851423" w:rsidP="009F27DB">
            <w:pPr>
              <w:pStyle w:val="ListParagraph"/>
              <w:numPr>
                <w:ilvl w:val="0"/>
                <w:numId w:val="12"/>
              </w:numPr>
              <w:ind w:left="313" w:hanging="300"/>
              <w:rPr>
                <w:rFonts w:cs="Arial"/>
                <w:b w:val="0"/>
                <w:sz w:val="20"/>
                <w:szCs w:val="20"/>
              </w:rPr>
            </w:pPr>
            <w:r>
              <w:rPr>
                <w:rFonts w:ascii="Arial" w:hAnsi="Arial" w:cs="Arial"/>
                <w:b w:val="0"/>
                <w:sz w:val="20"/>
                <w:szCs w:val="20"/>
              </w:rPr>
              <w:t>C</w:t>
            </w:r>
            <w:r w:rsidRPr="00250A4B">
              <w:rPr>
                <w:rFonts w:ascii="Arial" w:hAnsi="Arial" w:cs="Arial"/>
                <w:b w:val="0"/>
                <w:sz w:val="20"/>
                <w:szCs w:val="20"/>
              </w:rPr>
              <w:t>onsistent with</w:t>
            </w:r>
            <w:r>
              <w:rPr>
                <w:rFonts w:ascii="Arial" w:hAnsi="Arial" w:cs="Arial"/>
                <w:b w:val="0"/>
                <w:sz w:val="20"/>
                <w:szCs w:val="20"/>
              </w:rPr>
              <w:t xml:space="preserve"> USA</w:t>
            </w:r>
            <w:r w:rsidRPr="00250A4B">
              <w:rPr>
                <w:rFonts w:ascii="Arial" w:hAnsi="Arial" w:cs="Arial"/>
                <w:b w:val="0"/>
                <w:sz w:val="20"/>
                <w:szCs w:val="20"/>
              </w:rPr>
              <w:t xml:space="preserve"> </w:t>
            </w:r>
            <w:r>
              <w:rPr>
                <w:rFonts w:ascii="Arial" w:hAnsi="Arial" w:cs="Arial"/>
                <w:b w:val="0"/>
                <w:sz w:val="20"/>
                <w:szCs w:val="20"/>
              </w:rPr>
              <w:t xml:space="preserve">pregnancy warning label </w:t>
            </w:r>
            <w:r w:rsidRPr="00250A4B">
              <w:rPr>
                <w:rFonts w:ascii="Arial" w:hAnsi="Arial" w:cs="Arial"/>
                <w:b w:val="0"/>
                <w:sz w:val="20"/>
                <w:szCs w:val="20"/>
              </w:rPr>
              <w:t>requirements (0.5%).</w:t>
            </w:r>
          </w:p>
          <w:p w14:paraId="0524AA3D" w14:textId="24B8E2E0" w:rsidR="00851423" w:rsidRPr="00250A4B" w:rsidRDefault="00AC7A7D" w:rsidP="00A5052E">
            <w:pPr>
              <w:pStyle w:val="ListParagraph"/>
              <w:numPr>
                <w:ilvl w:val="0"/>
                <w:numId w:val="12"/>
              </w:numPr>
              <w:ind w:left="313" w:hanging="300"/>
              <w:rPr>
                <w:rFonts w:cs="Arial"/>
                <w:b w:val="0"/>
                <w:sz w:val="20"/>
                <w:szCs w:val="20"/>
              </w:rPr>
            </w:pPr>
            <w:r>
              <w:rPr>
                <w:rFonts w:ascii="Arial" w:hAnsi="Arial" w:cs="Arial"/>
                <w:b w:val="0"/>
                <w:sz w:val="20"/>
                <w:szCs w:val="20"/>
              </w:rPr>
              <w:t xml:space="preserve">While </w:t>
            </w:r>
            <w:r w:rsidR="00726552">
              <w:rPr>
                <w:rFonts w:ascii="Arial" w:hAnsi="Arial" w:cs="Arial"/>
                <w:b w:val="0"/>
                <w:sz w:val="20"/>
                <w:szCs w:val="20"/>
              </w:rPr>
              <w:t>supports Option</w:t>
            </w:r>
            <w:r>
              <w:rPr>
                <w:rFonts w:ascii="Arial" w:hAnsi="Arial" w:cs="Arial"/>
                <w:b w:val="0"/>
                <w:sz w:val="20"/>
                <w:szCs w:val="20"/>
              </w:rPr>
              <w:t xml:space="preserve"> 2, compromise </w:t>
            </w:r>
            <w:r w:rsidRPr="00AC7A7D">
              <w:rPr>
                <w:rFonts w:ascii="Arial" w:hAnsi="Arial" w:cs="Arial"/>
                <w:b w:val="0"/>
                <w:sz w:val="20"/>
                <w:szCs w:val="20"/>
              </w:rPr>
              <w:t>could be to require products with 0.5% - 1.15% ABV to display the pictogram only</w:t>
            </w:r>
            <w:r w:rsidR="00A5052E">
              <w:rPr>
                <w:rFonts w:ascii="Arial" w:hAnsi="Arial" w:cs="Arial"/>
                <w:b w:val="0"/>
                <w:sz w:val="20"/>
                <w:szCs w:val="20"/>
              </w:rPr>
              <w:t>.</w:t>
            </w:r>
          </w:p>
        </w:tc>
        <w:tc>
          <w:tcPr>
            <w:tcW w:w="678" w:type="pct"/>
            <w:tcBorders>
              <w:left w:val="single" w:sz="4" w:space="0" w:color="auto"/>
              <w:bottom w:val="single" w:sz="4" w:space="0" w:color="auto"/>
              <w:right w:val="single" w:sz="4" w:space="0" w:color="auto"/>
            </w:tcBorders>
            <w:shd w:val="clear" w:color="auto" w:fill="E6EED5"/>
          </w:tcPr>
          <w:p w14:paraId="6AA3ABFE" w14:textId="77777777" w:rsidR="00851423" w:rsidRPr="001E56C9" w:rsidRDefault="00851423" w:rsidP="009F27D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lastRenderedPageBreak/>
              <w:t xml:space="preserve">Public health </w:t>
            </w:r>
          </w:p>
          <w:p w14:paraId="240A1434" w14:textId="77777777" w:rsidR="00851423" w:rsidRPr="001E56C9" w:rsidRDefault="00851423" w:rsidP="009F27D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p w14:paraId="31B5DC11" w14:textId="77777777" w:rsidR="00851423" w:rsidRDefault="00851423" w:rsidP="009F27DB">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Consumer</w:t>
            </w:r>
          </w:p>
          <w:p w14:paraId="28C85577" w14:textId="77777777" w:rsidR="00851423" w:rsidRDefault="00851423" w:rsidP="009F27DB">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Government</w:t>
            </w:r>
          </w:p>
          <w:p w14:paraId="28836F2D" w14:textId="77777777" w:rsidR="00851423" w:rsidRPr="001E56C9" w:rsidRDefault="00851423" w:rsidP="009F27DB">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554CECFC" w14:textId="5DC9FFEF" w:rsidR="00851423" w:rsidRPr="001E56C9" w:rsidRDefault="00BB558E" w:rsidP="00F24277">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As discussed in section 3.3.</w:t>
            </w:r>
            <w:r w:rsidR="005444B8">
              <w:rPr>
                <w:rFonts w:cs="Arial"/>
                <w:sz w:val="20"/>
                <w:szCs w:val="20"/>
              </w:rPr>
              <w:t>9</w:t>
            </w:r>
            <w:r>
              <w:rPr>
                <w:rFonts w:cs="Arial"/>
                <w:sz w:val="20"/>
                <w:szCs w:val="20"/>
              </w:rPr>
              <w:t>, FSANZ has decided to maintain option 1</w:t>
            </w:r>
            <w:r w:rsidR="009032C3">
              <w:rPr>
                <w:rFonts w:cs="Arial"/>
                <w:sz w:val="20"/>
                <w:szCs w:val="20"/>
              </w:rPr>
              <w:t>.</w:t>
            </w:r>
            <w:r w:rsidDel="009032C3">
              <w:rPr>
                <w:rFonts w:cs="Arial"/>
                <w:sz w:val="20"/>
                <w:szCs w:val="20"/>
              </w:rPr>
              <w:t xml:space="preserve"> </w:t>
            </w:r>
          </w:p>
        </w:tc>
      </w:tr>
      <w:tr w:rsidR="00601E84" w:rsidRPr="001E56C9" w14:paraId="2BE48F7F"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5FA18694" w14:textId="3447F126" w:rsidR="00A20EC6" w:rsidRPr="001E56C9" w:rsidRDefault="00664166" w:rsidP="00476BEA">
            <w:pPr>
              <w:rPr>
                <w:rFonts w:cs="Arial"/>
                <w:b w:val="0"/>
                <w:sz w:val="20"/>
                <w:szCs w:val="20"/>
              </w:rPr>
            </w:pPr>
            <w:r>
              <w:rPr>
                <w:rFonts w:cs="Arial"/>
                <w:b w:val="0"/>
                <w:sz w:val="20"/>
                <w:szCs w:val="20"/>
              </w:rPr>
              <w:t>B</w:t>
            </w:r>
            <w:r w:rsidR="00A20EC6" w:rsidRPr="00250A4B">
              <w:rPr>
                <w:rFonts w:cs="Arial"/>
                <w:b w:val="0"/>
                <w:sz w:val="20"/>
                <w:szCs w:val="20"/>
              </w:rPr>
              <w:t>rewed soft drinks contain</w:t>
            </w:r>
            <w:r w:rsidR="00FF1B83">
              <w:rPr>
                <w:rFonts w:cs="Arial"/>
                <w:b w:val="0"/>
                <w:sz w:val="20"/>
                <w:szCs w:val="20"/>
              </w:rPr>
              <w:t>ing</w:t>
            </w:r>
            <w:r w:rsidR="00A20EC6" w:rsidRPr="00250A4B">
              <w:rPr>
                <w:rFonts w:cs="Arial"/>
                <w:b w:val="0"/>
                <w:sz w:val="20"/>
                <w:szCs w:val="20"/>
              </w:rPr>
              <w:t xml:space="preserve"> alcohol </w:t>
            </w:r>
            <w:r>
              <w:rPr>
                <w:rFonts w:cs="Arial"/>
                <w:b w:val="0"/>
                <w:sz w:val="20"/>
                <w:szCs w:val="20"/>
              </w:rPr>
              <w:t xml:space="preserve">should </w:t>
            </w:r>
            <w:r w:rsidR="00A20EC6" w:rsidRPr="00250A4B">
              <w:rPr>
                <w:rFonts w:cs="Arial"/>
                <w:b w:val="0"/>
                <w:sz w:val="20"/>
                <w:szCs w:val="20"/>
              </w:rPr>
              <w:t xml:space="preserve">be required to </w:t>
            </w:r>
            <w:r w:rsidR="00FF35A7">
              <w:rPr>
                <w:rFonts w:cs="Arial"/>
                <w:b w:val="0"/>
                <w:sz w:val="20"/>
                <w:szCs w:val="20"/>
              </w:rPr>
              <w:t>display</w:t>
            </w:r>
            <w:r w:rsidR="00A20EC6" w:rsidRPr="00250A4B">
              <w:rPr>
                <w:rFonts w:cs="Arial"/>
                <w:b w:val="0"/>
                <w:sz w:val="20"/>
                <w:szCs w:val="20"/>
              </w:rPr>
              <w:t xml:space="preserve"> the warning label. Comments </w:t>
            </w:r>
            <w:r w:rsidR="001740EE" w:rsidRPr="00250A4B">
              <w:rPr>
                <w:rFonts w:cs="Arial"/>
                <w:b w:val="0"/>
                <w:sz w:val="20"/>
                <w:szCs w:val="20"/>
              </w:rPr>
              <w:t>include</w:t>
            </w:r>
            <w:r w:rsidR="002D4473" w:rsidRPr="00250A4B">
              <w:rPr>
                <w:rFonts w:cs="Arial"/>
                <w:b w:val="0"/>
                <w:sz w:val="20"/>
                <w:szCs w:val="20"/>
              </w:rPr>
              <w:t>d</w:t>
            </w:r>
            <w:r w:rsidR="00A20EC6" w:rsidRPr="00250A4B">
              <w:rPr>
                <w:rFonts w:cs="Arial"/>
                <w:b w:val="0"/>
                <w:sz w:val="20"/>
                <w:szCs w:val="20"/>
              </w:rPr>
              <w:t xml:space="preserve">: </w:t>
            </w:r>
          </w:p>
          <w:p w14:paraId="52B4BF58" w14:textId="6BDC7DE9" w:rsidR="00A20EC6" w:rsidRPr="001E56C9" w:rsidRDefault="002D4473" w:rsidP="00233592">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These</w:t>
            </w:r>
            <w:r w:rsidR="00A20EC6" w:rsidRPr="00250A4B">
              <w:rPr>
                <w:rFonts w:ascii="Arial" w:hAnsi="Arial" w:cs="Arial"/>
                <w:b w:val="0"/>
                <w:sz w:val="20"/>
                <w:szCs w:val="20"/>
              </w:rPr>
              <w:t xml:space="preserve"> products are </w:t>
            </w:r>
            <w:r w:rsidRPr="00250A4B">
              <w:rPr>
                <w:rFonts w:ascii="Arial" w:hAnsi="Arial" w:cs="Arial"/>
                <w:b w:val="0"/>
                <w:sz w:val="20"/>
                <w:szCs w:val="20"/>
              </w:rPr>
              <w:t>often</w:t>
            </w:r>
            <w:r w:rsidR="001740EE" w:rsidRPr="00250A4B">
              <w:rPr>
                <w:rFonts w:ascii="Arial" w:hAnsi="Arial" w:cs="Arial"/>
                <w:b w:val="0"/>
                <w:sz w:val="20"/>
                <w:szCs w:val="20"/>
              </w:rPr>
              <w:t xml:space="preserve"> </w:t>
            </w:r>
            <w:r w:rsidR="00A20EC6" w:rsidRPr="00250A4B">
              <w:rPr>
                <w:rFonts w:ascii="Arial" w:hAnsi="Arial" w:cs="Arial"/>
                <w:b w:val="0"/>
                <w:sz w:val="20"/>
                <w:szCs w:val="20"/>
              </w:rPr>
              <w:t>consumed by pregnant women</w:t>
            </w:r>
            <w:r w:rsidR="00FC656D" w:rsidRPr="00250A4B">
              <w:rPr>
                <w:rFonts w:ascii="Arial" w:hAnsi="Arial" w:cs="Arial"/>
                <w:b w:val="0"/>
                <w:sz w:val="20"/>
                <w:szCs w:val="20"/>
              </w:rPr>
              <w:t>.</w:t>
            </w:r>
          </w:p>
          <w:p w14:paraId="3531585C" w14:textId="76B600AE" w:rsidR="00A20EC6" w:rsidRPr="00250A4B" w:rsidRDefault="002D4473" w:rsidP="00233592">
            <w:pPr>
              <w:pStyle w:val="ListParagraph"/>
              <w:numPr>
                <w:ilvl w:val="0"/>
                <w:numId w:val="12"/>
              </w:numPr>
              <w:ind w:left="313" w:hanging="300"/>
              <w:rPr>
                <w:rFonts w:cs="Arial"/>
                <w:b w:val="0"/>
                <w:sz w:val="20"/>
                <w:szCs w:val="20"/>
              </w:rPr>
            </w:pPr>
            <w:r w:rsidRPr="00250A4B">
              <w:rPr>
                <w:rFonts w:ascii="Arial" w:hAnsi="Arial" w:cs="Arial"/>
                <w:b w:val="0"/>
                <w:sz w:val="20"/>
                <w:szCs w:val="20"/>
              </w:rPr>
              <w:t>W</w:t>
            </w:r>
            <w:r w:rsidR="001740EE" w:rsidRPr="00250A4B">
              <w:rPr>
                <w:rFonts w:ascii="Arial" w:hAnsi="Arial" w:cs="Arial"/>
                <w:b w:val="0"/>
                <w:sz w:val="20"/>
                <w:szCs w:val="20"/>
              </w:rPr>
              <w:t>hile</w:t>
            </w:r>
            <w:r w:rsidR="0061786D" w:rsidRPr="00250A4B">
              <w:rPr>
                <w:rFonts w:ascii="Arial" w:hAnsi="Arial" w:cs="Arial"/>
                <w:b w:val="0"/>
                <w:sz w:val="20"/>
                <w:szCs w:val="20"/>
              </w:rPr>
              <w:t xml:space="preserve"> </w:t>
            </w:r>
            <w:r w:rsidR="00A20EC6" w:rsidRPr="00250A4B">
              <w:rPr>
                <w:rFonts w:ascii="Arial" w:hAnsi="Arial" w:cs="Arial"/>
                <w:b w:val="0"/>
                <w:sz w:val="20"/>
                <w:szCs w:val="20"/>
              </w:rPr>
              <w:t>not manufactured as alcoholic beverage</w:t>
            </w:r>
            <w:r w:rsidR="00664166">
              <w:rPr>
                <w:rFonts w:ascii="Arial" w:hAnsi="Arial" w:cs="Arial"/>
                <w:b w:val="0"/>
                <w:sz w:val="20"/>
                <w:szCs w:val="20"/>
              </w:rPr>
              <w:t>s</w:t>
            </w:r>
            <w:r w:rsidR="00A20EC6" w:rsidRPr="00250A4B">
              <w:rPr>
                <w:rFonts w:ascii="Arial" w:hAnsi="Arial" w:cs="Arial"/>
                <w:b w:val="0"/>
                <w:sz w:val="20"/>
                <w:szCs w:val="20"/>
              </w:rPr>
              <w:t xml:space="preserve"> the alcohol content </w:t>
            </w:r>
            <w:r w:rsidR="00664166">
              <w:rPr>
                <w:rFonts w:ascii="Arial" w:hAnsi="Arial" w:cs="Arial"/>
                <w:b w:val="0"/>
                <w:sz w:val="20"/>
                <w:szCs w:val="20"/>
              </w:rPr>
              <w:t xml:space="preserve">of these products </w:t>
            </w:r>
            <w:r w:rsidR="00A20EC6" w:rsidRPr="00250A4B">
              <w:rPr>
                <w:rFonts w:ascii="Arial" w:hAnsi="Arial" w:cs="Arial"/>
                <w:b w:val="0"/>
                <w:sz w:val="20"/>
                <w:szCs w:val="20"/>
              </w:rPr>
              <w:t>is important for consumers to know</w:t>
            </w:r>
            <w:r w:rsidRPr="00250A4B">
              <w:rPr>
                <w:rFonts w:ascii="Arial" w:hAnsi="Arial" w:cs="Arial"/>
                <w:b w:val="0"/>
                <w:sz w:val="20"/>
                <w:szCs w:val="20"/>
              </w:rPr>
              <w:t>.</w:t>
            </w:r>
          </w:p>
        </w:tc>
        <w:tc>
          <w:tcPr>
            <w:tcW w:w="678" w:type="pct"/>
            <w:tcBorders>
              <w:left w:val="single" w:sz="4" w:space="0" w:color="auto"/>
              <w:right w:val="single" w:sz="4" w:space="0" w:color="auto"/>
            </w:tcBorders>
            <w:shd w:val="clear" w:color="auto" w:fill="auto"/>
          </w:tcPr>
          <w:p w14:paraId="41179A10"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417E2D15"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20944D3B" w14:textId="20AA5B1E" w:rsidR="00B42113"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Consumer</w:t>
            </w:r>
          </w:p>
        </w:tc>
        <w:tc>
          <w:tcPr>
            <w:tcW w:w="2987" w:type="pct"/>
            <w:tcBorders>
              <w:left w:val="single" w:sz="4" w:space="0" w:color="auto"/>
            </w:tcBorders>
            <w:shd w:val="clear" w:color="auto" w:fill="auto"/>
          </w:tcPr>
          <w:p w14:paraId="3DE71998" w14:textId="681C9FD1" w:rsidR="00A851BD" w:rsidRDefault="00AF17D5"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Refer to </w:t>
            </w:r>
            <w:r w:rsidR="00603904">
              <w:rPr>
                <w:rFonts w:cs="Arial"/>
                <w:sz w:val="20"/>
                <w:szCs w:val="20"/>
              </w:rPr>
              <w:t>section 3.3.</w:t>
            </w:r>
            <w:r w:rsidR="005444B8">
              <w:rPr>
                <w:rFonts w:cs="Arial"/>
                <w:sz w:val="20"/>
                <w:szCs w:val="20"/>
              </w:rPr>
              <w:t>9</w:t>
            </w:r>
            <w:r w:rsidR="00AB2F3D">
              <w:rPr>
                <w:rFonts w:cs="Arial"/>
                <w:sz w:val="20"/>
                <w:szCs w:val="20"/>
              </w:rPr>
              <w:t xml:space="preserve"> regarding </w:t>
            </w:r>
            <w:r w:rsidR="00603904">
              <w:rPr>
                <w:rFonts w:cs="Arial"/>
                <w:sz w:val="20"/>
                <w:szCs w:val="20"/>
              </w:rPr>
              <w:t xml:space="preserve">FSANZ’s </w:t>
            </w:r>
            <w:r w:rsidR="00AB2F3D">
              <w:rPr>
                <w:rFonts w:cs="Arial"/>
                <w:sz w:val="20"/>
                <w:szCs w:val="20"/>
              </w:rPr>
              <w:t>deci</w:t>
            </w:r>
            <w:r w:rsidR="00FA5281">
              <w:rPr>
                <w:rFonts w:cs="Arial"/>
                <w:sz w:val="20"/>
                <w:szCs w:val="20"/>
              </w:rPr>
              <w:t>sion</w:t>
            </w:r>
            <w:r w:rsidR="00AB2F3D">
              <w:rPr>
                <w:rFonts w:cs="Arial"/>
                <w:sz w:val="20"/>
                <w:szCs w:val="20"/>
              </w:rPr>
              <w:t xml:space="preserve"> to</w:t>
            </w:r>
            <w:r w:rsidR="00AB2F3D" w:rsidDel="00044FDB">
              <w:rPr>
                <w:rFonts w:cs="Arial"/>
                <w:sz w:val="20"/>
                <w:szCs w:val="20"/>
              </w:rPr>
              <w:t xml:space="preserve"> </w:t>
            </w:r>
            <w:r w:rsidR="00AB2F3D">
              <w:rPr>
                <w:rFonts w:cs="Arial"/>
                <w:sz w:val="20"/>
                <w:szCs w:val="20"/>
              </w:rPr>
              <w:t xml:space="preserve">require the warning </w:t>
            </w:r>
            <w:r w:rsidR="0049192B">
              <w:rPr>
                <w:rFonts w:cs="Arial"/>
                <w:sz w:val="20"/>
                <w:szCs w:val="20"/>
              </w:rPr>
              <w:t>label</w:t>
            </w:r>
            <w:r w:rsidR="00AB2F3D">
              <w:rPr>
                <w:rFonts w:cs="Arial"/>
                <w:sz w:val="20"/>
                <w:szCs w:val="20"/>
              </w:rPr>
              <w:t xml:space="preserve"> on beverages with more than 1</w:t>
            </w:r>
            <w:r w:rsidR="007915BE">
              <w:rPr>
                <w:rFonts w:cs="Arial"/>
                <w:sz w:val="20"/>
                <w:szCs w:val="20"/>
              </w:rPr>
              <w:t xml:space="preserve">.15% ABV. </w:t>
            </w:r>
            <w:r w:rsidR="00875092">
              <w:rPr>
                <w:rFonts w:cs="Arial"/>
                <w:sz w:val="20"/>
                <w:szCs w:val="20"/>
              </w:rPr>
              <w:t xml:space="preserve"> </w:t>
            </w:r>
          </w:p>
          <w:p w14:paraId="4FBEABF3" w14:textId="7E3FB602" w:rsidR="001F56F1" w:rsidRDefault="001F56F1"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881D326" w14:textId="77777777" w:rsidR="001918CC" w:rsidRDefault="001918CC"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CC4E9F6" w14:textId="77777777" w:rsidR="001918CC" w:rsidRDefault="001918CC"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51855099" w14:textId="77777777" w:rsidR="00875092" w:rsidRDefault="00875092"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746398A9" w14:textId="71144030" w:rsidR="00A20EC6" w:rsidRPr="001E56C9" w:rsidRDefault="00FC656D" w:rsidP="00AF17D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FC656D">
              <w:rPr>
                <w:rFonts w:cs="Arial"/>
                <w:sz w:val="20"/>
                <w:szCs w:val="20"/>
              </w:rPr>
              <w:t>A statement of alcohol content is required on</w:t>
            </w:r>
            <w:r>
              <w:rPr>
                <w:rFonts w:cs="Arial"/>
                <w:sz w:val="20"/>
                <w:szCs w:val="20"/>
              </w:rPr>
              <w:t xml:space="preserve"> </w:t>
            </w:r>
            <w:r w:rsidRPr="00FC656D">
              <w:rPr>
                <w:rFonts w:cs="Arial"/>
                <w:sz w:val="20"/>
                <w:szCs w:val="20"/>
              </w:rPr>
              <w:t>beverage</w:t>
            </w:r>
            <w:r>
              <w:rPr>
                <w:rFonts w:cs="Arial"/>
                <w:sz w:val="20"/>
                <w:szCs w:val="20"/>
              </w:rPr>
              <w:t>s</w:t>
            </w:r>
            <w:r w:rsidRPr="00FC656D">
              <w:rPr>
                <w:rFonts w:cs="Arial"/>
                <w:sz w:val="20"/>
                <w:szCs w:val="20"/>
              </w:rPr>
              <w:t xml:space="preserve"> that contain no less than 0.5% ABV </w:t>
            </w:r>
            <w:r w:rsidR="00FF1651">
              <w:rPr>
                <w:rFonts w:cs="Arial"/>
                <w:sz w:val="20"/>
                <w:szCs w:val="20"/>
              </w:rPr>
              <w:t xml:space="preserve">in accordance with </w:t>
            </w:r>
            <w:r w:rsidRPr="00FC656D">
              <w:rPr>
                <w:rFonts w:cs="Arial"/>
                <w:sz w:val="20"/>
                <w:szCs w:val="20"/>
              </w:rPr>
              <w:t>section 2.7.1—3</w:t>
            </w:r>
            <w:r w:rsidR="00A851BD">
              <w:rPr>
                <w:rFonts w:cs="Arial"/>
                <w:sz w:val="20"/>
                <w:szCs w:val="20"/>
              </w:rPr>
              <w:t xml:space="preserve"> of the Code</w:t>
            </w:r>
            <w:r>
              <w:rPr>
                <w:rFonts w:cs="Arial"/>
                <w:sz w:val="20"/>
                <w:szCs w:val="20"/>
              </w:rPr>
              <w:t xml:space="preserve"> (</w:t>
            </w:r>
            <w:r w:rsidR="00AF17D5">
              <w:rPr>
                <w:rFonts w:cs="Arial"/>
                <w:sz w:val="20"/>
                <w:szCs w:val="20"/>
              </w:rPr>
              <w:t xml:space="preserve">refer to </w:t>
            </w:r>
            <w:r>
              <w:rPr>
                <w:rFonts w:cs="Arial"/>
                <w:sz w:val="20"/>
                <w:szCs w:val="20"/>
              </w:rPr>
              <w:t xml:space="preserve">section </w:t>
            </w:r>
            <w:r w:rsidR="00314E24">
              <w:rPr>
                <w:rFonts w:cs="Arial"/>
                <w:sz w:val="20"/>
                <w:szCs w:val="20"/>
              </w:rPr>
              <w:t>2.</w:t>
            </w:r>
            <w:r w:rsidR="00FF1651">
              <w:rPr>
                <w:rFonts w:cs="Arial"/>
                <w:sz w:val="20"/>
                <w:szCs w:val="20"/>
              </w:rPr>
              <w:t>6</w:t>
            </w:r>
            <w:r>
              <w:rPr>
                <w:rFonts w:cs="Arial"/>
                <w:sz w:val="20"/>
                <w:szCs w:val="20"/>
              </w:rPr>
              <w:t xml:space="preserve">). </w:t>
            </w:r>
          </w:p>
        </w:tc>
      </w:tr>
      <w:tr w:rsidR="00A20EC6" w:rsidRPr="001E56C9" w14:paraId="29DE49A1" w14:textId="77777777" w:rsidTr="00D00018">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6D77D975" w14:textId="77777777" w:rsidR="00A20EC6" w:rsidRPr="001E56C9" w:rsidRDefault="00A20EC6" w:rsidP="00D00018">
            <w:pPr>
              <w:rPr>
                <w:rFonts w:cs="Arial"/>
                <w:sz w:val="20"/>
                <w:szCs w:val="20"/>
              </w:rPr>
            </w:pPr>
            <w:r w:rsidRPr="001E56C9">
              <w:rPr>
                <w:rFonts w:cs="Arial"/>
                <w:sz w:val="20"/>
                <w:szCs w:val="20"/>
              </w:rPr>
              <w:t xml:space="preserve">Application to different types of sales  </w:t>
            </w:r>
          </w:p>
        </w:tc>
      </w:tr>
      <w:tr w:rsidR="00AC2565" w:rsidRPr="001E56C9" w14:paraId="3C59AAA3"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4DD7867" w14:textId="77777777" w:rsidR="00AC2565" w:rsidRPr="001E56C9" w:rsidRDefault="00AC2565" w:rsidP="00AC2565">
            <w:pPr>
              <w:rPr>
                <w:rFonts w:cs="Arial"/>
                <w:b w:val="0"/>
                <w:sz w:val="20"/>
                <w:szCs w:val="20"/>
              </w:rPr>
            </w:pPr>
            <w:r w:rsidRPr="00250A4B">
              <w:rPr>
                <w:rFonts w:cs="Arial"/>
                <w:b w:val="0"/>
                <w:sz w:val="20"/>
                <w:szCs w:val="20"/>
              </w:rPr>
              <w:t>Appears all products sold to caterers will need to be labelled, e.g. kegs</w:t>
            </w:r>
            <w:r>
              <w:rPr>
                <w:rFonts w:cs="Arial"/>
                <w:b w:val="0"/>
                <w:szCs w:val="20"/>
              </w:rPr>
              <w:t>.</w:t>
            </w:r>
          </w:p>
        </w:tc>
        <w:tc>
          <w:tcPr>
            <w:tcW w:w="678" w:type="pct"/>
            <w:tcBorders>
              <w:left w:val="single" w:sz="4" w:space="0" w:color="auto"/>
              <w:right w:val="single" w:sz="4" w:space="0" w:color="auto"/>
            </w:tcBorders>
          </w:tcPr>
          <w:p w14:paraId="4F60ECF2" w14:textId="77777777" w:rsidR="00AC2565" w:rsidRPr="001E56C9" w:rsidRDefault="00AC2565" w:rsidP="00AC256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546EDE79" w14:textId="757AA5F1" w:rsidR="00AC2565" w:rsidRPr="001E56C9" w:rsidRDefault="00AC2565" w:rsidP="00F24277">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DE02F1">
              <w:rPr>
                <w:sz w:val="20"/>
                <w:szCs w:val="20"/>
                <w:lang w:eastAsia="en-AU" w:bidi="ar-SA"/>
              </w:rPr>
              <w:t>As discussed in section 3.3.1</w:t>
            </w:r>
            <w:r w:rsidR="005444B8">
              <w:rPr>
                <w:sz w:val="20"/>
                <w:szCs w:val="20"/>
                <w:lang w:eastAsia="en-AU" w:bidi="ar-SA"/>
              </w:rPr>
              <w:t>0</w:t>
            </w:r>
            <w:r w:rsidRPr="00DE02F1">
              <w:rPr>
                <w:sz w:val="20"/>
                <w:szCs w:val="20"/>
                <w:lang w:eastAsia="en-AU" w:bidi="ar-SA"/>
              </w:rPr>
              <w:t xml:space="preserve">, FSANZ has decided to only require the </w:t>
            </w:r>
            <w:r w:rsidR="00977783">
              <w:rPr>
                <w:sz w:val="20"/>
                <w:szCs w:val="20"/>
                <w:lang w:eastAsia="en-AU" w:bidi="ar-SA"/>
              </w:rPr>
              <w:t>warning</w:t>
            </w:r>
            <w:r w:rsidRPr="00DE02F1">
              <w:rPr>
                <w:sz w:val="20"/>
                <w:szCs w:val="20"/>
                <w:lang w:eastAsia="en-AU" w:bidi="ar-SA"/>
              </w:rPr>
              <w:t xml:space="preserve"> label </w:t>
            </w:r>
            <w:r>
              <w:rPr>
                <w:sz w:val="20"/>
                <w:szCs w:val="20"/>
                <w:lang w:eastAsia="en-AU" w:bidi="ar-SA"/>
              </w:rPr>
              <w:t xml:space="preserve">on </w:t>
            </w:r>
            <w:r w:rsidR="00977783">
              <w:rPr>
                <w:sz w:val="20"/>
                <w:szCs w:val="20"/>
                <w:lang w:eastAsia="en-AU" w:bidi="ar-SA"/>
              </w:rPr>
              <w:t>products</w:t>
            </w:r>
            <w:r w:rsidRPr="00DE02F1">
              <w:rPr>
                <w:sz w:val="20"/>
                <w:szCs w:val="20"/>
                <w:lang w:eastAsia="en-AU" w:bidi="ar-SA"/>
              </w:rPr>
              <w:t xml:space="preserve"> for retail sale</w:t>
            </w:r>
            <w:r w:rsidR="00977783">
              <w:rPr>
                <w:sz w:val="20"/>
                <w:szCs w:val="20"/>
                <w:lang w:eastAsia="en-AU" w:bidi="ar-SA"/>
              </w:rPr>
              <w:t xml:space="preserve"> (</w:t>
            </w:r>
            <w:r>
              <w:rPr>
                <w:sz w:val="20"/>
                <w:szCs w:val="20"/>
                <w:lang w:eastAsia="en-AU" w:bidi="ar-SA"/>
              </w:rPr>
              <w:t>or sold as suitable for retail sale</w:t>
            </w:r>
            <w:r w:rsidR="00977783">
              <w:rPr>
                <w:sz w:val="20"/>
                <w:szCs w:val="20"/>
                <w:lang w:eastAsia="en-AU" w:bidi="ar-SA"/>
              </w:rPr>
              <w:t>) and not to caterers, as</w:t>
            </w:r>
            <w:r>
              <w:rPr>
                <w:sz w:val="20"/>
                <w:szCs w:val="20"/>
                <w:lang w:eastAsia="en-AU" w:bidi="ar-SA"/>
              </w:rPr>
              <w:t xml:space="preserve"> </w:t>
            </w:r>
            <w:r w:rsidR="00977783">
              <w:rPr>
                <w:sz w:val="20"/>
                <w:szCs w:val="20"/>
                <w:lang w:eastAsia="en-AU" w:bidi="ar-SA"/>
              </w:rPr>
              <w:t>t</w:t>
            </w:r>
            <w:r w:rsidRPr="00DE02F1">
              <w:rPr>
                <w:sz w:val="20"/>
                <w:szCs w:val="20"/>
                <w:lang w:eastAsia="en-AU" w:bidi="ar-SA"/>
              </w:rPr>
              <w:t xml:space="preserve">he label is aimed at consumers rather than caterers. </w:t>
            </w:r>
          </w:p>
        </w:tc>
      </w:tr>
      <w:tr w:rsidR="00601E84" w:rsidRPr="001E56C9" w14:paraId="511F6471"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EA26E03" w14:textId="14488D02" w:rsidR="00A20EC6" w:rsidRPr="001E56C9" w:rsidRDefault="00CF7EB0" w:rsidP="003516A1">
            <w:pPr>
              <w:rPr>
                <w:rFonts w:cs="Arial"/>
                <w:b w:val="0"/>
                <w:sz w:val="20"/>
                <w:szCs w:val="20"/>
              </w:rPr>
            </w:pPr>
            <w:r w:rsidRPr="00250A4B">
              <w:rPr>
                <w:rFonts w:cs="Arial"/>
                <w:b w:val="0"/>
                <w:sz w:val="20"/>
                <w:szCs w:val="20"/>
              </w:rPr>
              <w:t xml:space="preserve">Recommends </w:t>
            </w:r>
            <w:r w:rsidR="001B79D2" w:rsidRPr="00250A4B">
              <w:rPr>
                <w:rFonts w:cs="Arial"/>
                <w:b w:val="0"/>
                <w:sz w:val="20"/>
                <w:szCs w:val="20"/>
              </w:rPr>
              <w:t>capturing</w:t>
            </w:r>
            <w:r w:rsidR="00A20EC6" w:rsidRPr="00250A4B">
              <w:rPr>
                <w:rFonts w:cs="Arial"/>
                <w:b w:val="0"/>
                <w:sz w:val="20"/>
                <w:szCs w:val="20"/>
              </w:rPr>
              <w:t xml:space="preserve"> product packaged in </w:t>
            </w:r>
            <w:r w:rsidRPr="00250A4B">
              <w:rPr>
                <w:rFonts w:cs="Arial"/>
                <w:b w:val="0"/>
                <w:sz w:val="20"/>
                <w:szCs w:val="20"/>
              </w:rPr>
              <w:t xml:space="preserve">the </w:t>
            </w:r>
            <w:r w:rsidR="00A20EC6" w:rsidRPr="00250A4B">
              <w:rPr>
                <w:rFonts w:cs="Arial"/>
                <w:b w:val="0"/>
                <w:sz w:val="20"/>
                <w:szCs w:val="20"/>
              </w:rPr>
              <w:t xml:space="preserve">presence of </w:t>
            </w:r>
            <w:r w:rsidRPr="00250A4B">
              <w:rPr>
                <w:rFonts w:cs="Arial"/>
                <w:b w:val="0"/>
                <w:sz w:val="20"/>
                <w:szCs w:val="20"/>
              </w:rPr>
              <w:t xml:space="preserve">the </w:t>
            </w:r>
            <w:r w:rsidR="00A20EC6" w:rsidRPr="00250A4B">
              <w:rPr>
                <w:rFonts w:cs="Arial"/>
                <w:b w:val="0"/>
                <w:sz w:val="20"/>
                <w:szCs w:val="20"/>
              </w:rPr>
              <w:t>purchaser and situations (i.e. signage at point of sale).</w:t>
            </w:r>
          </w:p>
        </w:tc>
        <w:tc>
          <w:tcPr>
            <w:tcW w:w="678" w:type="pct"/>
            <w:tcBorders>
              <w:left w:val="single" w:sz="4" w:space="0" w:color="auto"/>
              <w:right w:val="single" w:sz="4" w:space="0" w:color="auto"/>
            </w:tcBorders>
          </w:tcPr>
          <w:p w14:paraId="4863586F" w14:textId="77777777" w:rsidR="00A20EC6" w:rsidRPr="001E56C9" w:rsidRDefault="00A20EC6" w:rsidP="00A13E37">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p w14:paraId="1EA9C4EA" w14:textId="77777777" w:rsidR="00A20EC6" w:rsidRDefault="00A20EC6" w:rsidP="00A13E37">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p w14:paraId="26447105" w14:textId="1453A1CF" w:rsidR="00B42113" w:rsidRPr="001E56C9" w:rsidRDefault="00B42113" w:rsidP="00A13E37">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tcPr>
          <w:p w14:paraId="2AB0865D" w14:textId="3C9494FE" w:rsidR="00A20EC6" w:rsidRPr="001E56C9" w:rsidRDefault="00496C05" w:rsidP="00A851B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w:t>
            </w:r>
            <w:r w:rsidR="00A774FE">
              <w:rPr>
                <w:rFonts w:cs="Arial"/>
                <w:sz w:val="20"/>
                <w:szCs w:val="20"/>
              </w:rPr>
              <w:t xml:space="preserve">equiring signage </w:t>
            </w:r>
            <w:r w:rsidR="001B79D2">
              <w:rPr>
                <w:rFonts w:cs="Arial"/>
                <w:sz w:val="20"/>
                <w:szCs w:val="20"/>
              </w:rPr>
              <w:t>is not consistent with the policy work carried out by FRSC and the Forum</w:t>
            </w:r>
            <w:r w:rsidR="00A851BD">
              <w:rPr>
                <w:rFonts w:cs="Arial"/>
                <w:sz w:val="20"/>
                <w:szCs w:val="20"/>
              </w:rPr>
              <w:t>. T</w:t>
            </w:r>
            <w:r w:rsidR="001B105E">
              <w:rPr>
                <w:rFonts w:cs="Arial"/>
                <w:sz w:val="20"/>
                <w:szCs w:val="20"/>
              </w:rPr>
              <w:t xml:space="preserve">he focus </w:t>
            </w:r>
            <w:r w:rsidR="002F10AE">
              <w:rPr>
                <w:rFonts w:cs="Arial"/>
                <w:sz w:val="20"/>
                <w:szCs w:val="20"/>
              </w:rPr>
              <w:t>of this p</w:t>
            </w:r>
            <w:r w:rsidR="00A851BD">
              <w:rPr>
                <w:rFonts w:cs="Arial"/>
                <w:sz w:val="20"/>
                <w:szCs w:val="20"/>
              </w:rPr>
              <w:t xml:space="preserve">roposal </w:t>
            </w:r>
            <w:r w:rsidR="001009DA">
              <w:rPr>
                <w:rFonts w:cs="Arial"/>
                <w:sz w:val="20"/>
                <w:szCs w:val="20"/>
              </w:rPr>
              <w:t>is</w:t>
            </w:r>
            <w:r w:rsidR="001B105E">
              <w:rPr>
                <w:rFonts w:cs="Arial"/>
                <w:sz w:val="20"/>
                <w:szCs w:val="20"/>
              </w:rPr>
              <w:t xml:space="preserve"> on </w:t>
            </w:r>
            <w:r w:rsidR="001009DA">
              <w:rPr>
                <w:rFonts w:cs="Arial"/>
                <w:sz w:val="20"/>
                <w:szCs w:val="20"/>
              </w:rPr>
              <w:t>the labelling of</w:t>
            </w:r>
            <w:r w:rsidR="001B105E" w:rsidDel="001009DA">
              <w:rPr>
                <w:rFonts w:cs="Arial"/>
                <w:sz w:val="20"/>
                <w:szCs w:val="20"/>
              </w:rPr>
              <w:t xml:space="preserve"> </w:t>
            </w:r>
            <w:r w:rsidR="001009DA">
              <w:rPr>
                <w:rFonts w:cs="Arial"/>
                <w:sz w:val="20"/>
                <w:szCs w:val="20"/>
              </w:rPr>
              <w:t>pre-packaged alcoholic beverages</w:t>
            </w:r>
            <w:r w:rsidR="001B79D2">
              <w:rPr>
                <w:rFonts w:cs="Arial"/>
                <w:sz w:val="20"/>
                <w:szCs w:val="20"/>
              </w:rPr>
              <w:t xml:space="preserve">. </w:t>
            </w:r>
          </w:p>
        </w:tc>
      </w:tr>
      <w:tr w:rsidR="00A20EC6" w:rsidRPr="001E56C9" w14:paraId="5CD0B57D" w14:textId="77777777" w:rsidTr="00D0001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3C5D27E8" w14:textId="4066ED5F" w:rsidR="00A20EC6" w:rsidRPr="001E56C9" w:rsidRDefault="00A20EC6" w:rsidP="00082DC9">
            <w:pPr>
              <w:rPr>
                <w:rFonts w:cs="Arial"/>
                <w:sz w:val="20"/>
                <w:szCs w:val="20"/>
              </w:rPr>
            </w:pPr>
            <w:r w:rsidRPr="001E56C9">
              <w:rPr>
                <w:rFonts w:cs="Arial"/>
                <w:sz w:val="20"/>
                <w:szCs w:val="20"/>
              </w:rPr>
              <w:t>Application to different types of packages</w:t>
            </w:r>
          </w:p>
        </w:tc>
      </w:tr>
      <w:tr w:rsidR="00601E84" w:rsidRPr="001E56C9" w14:paraId="19964419" w14:textId="77777777" w:rsidTr="001E233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4DCF5DD1" w14:textId="675249D1" w:rsidR="00A20EC6" w:rsidRPr="001E56C9" w:rsidRDefault="00E160E5" w:rsidP="004A563D">
            <w:pPr>
              <w:rPr>
                <w:rFonts w:cs="Arial"/>
                <w:b w:val="0"/>
                <w:sz w:val="20"/>
                <w:szCs w:val="20"/>
              </w:rPr>
            </w:pPr>
            <w:r>
              <w:rPr>
                <w:rFonts w:cs="Arial"/>
                <w:b w:val="0"/>
                <w:sz w:val="20"/>
                <w:szCs w:val="20"/>
              </w:rPr>
              <w:t xml:space="preserve">Application of </w:t>
            </w:r>
            <w:r w:rsidR="00753005">
              <w:rPr>
                <w:rFonts w:cs="Arial"/>
                <w:b w:val="0"/>
                <w:sz w:val="20"/>
                <w:szCs w:val="20"/>
              </w:rPr>
              <w:t>r</w:t>
            </w:r>
            <w:r w:rsidR="00A20EC6" w:rsidRPr="00250A4B">
              <w:rPr>
                <w:rFonts w:cs="Arial"/>
                <w:b w:val="0"/>
                <w:sz w:val="20"/>
                <w:szCs w:val="20"/>
              </w:rPr>
              <w:t xml:space="preserve">equirements </w:t>
            </w:r>
            <w:r>
              <w:rPr>
                <w:rFonts w:cs="Arial"/>
                <w:b w:val="0"/>
                <w:sz w:val="20"/>
                <w:szCs w:val="20"/>
              </w:rPr>
              <w:t>to</w:t>
            </w:r>
            <w:r w:rsidR="00A20EC6" w:rsidRPr="00250A4B">
              <w:rPr>
                <w:rFonts w:cs="Arial"/>
                <w:b w:val="0"/>
                <w:sz w:val="20"/>
                <w:szCs w:val="20"/>
              </w:rPr>
              <w:t xml:space="preserve"> </w:t>
            </w:r>
            <w:r w:rsidR="006B2BA2">
              <w:rPr>
                <w:rFonts w:cs="Arial"/>
                <w:b w:val="0"/>
                <w:sz w:val="20"/>
                <w:szCs w:val="20"/>
              </w:rPr>
              <w:t>certain</w:t>
            </w:r>
            <w:r w:rsidR="00A20EC6" w:rsidRPr="00250A4B">
              <w:rPr>
                <w:rFonts w:cs="Arial"/>
                <w:b w:val="0"/>
                <w:sz w:val="20"/>
                <w:szCs w:val="20"/>
              </w:rPr>
              <w:t xml:space="preserve"> </w:t>
            </w:r>
            <w:r w:rsidR="00E72F6A">
              <w:rPr>
                <w:rFonts w:cs="Arial"/>
                <w:b w:val="0"/>
                <w:sz w:val="20"/>
                <w:szCs w:val="20"/>
              </w:rPr>
              <w:t>packages</w:t>
            </w:r>
            <w:r w:rsidR="00A20EC6" w:rsidRPr="00250A4B">
              <w:rPr>
                <w:rFonts w:cs="Arial"/>
                <w:b w:val="0"/>
                <w:sz w:val="20"/>
                <w:szCs w:val="20"/>
              </w:rPr>
              <w:t xml:space="preserve">: </w:t>
            </w:r>
          </w:p>
          <w:p w14:paraId="5DA734CF" w14:textId="5B73360C" w:rsidR="00434884" w:rsidRPr="00434884" w:rsidRDefault="00434884" w:rsidP="004A563D">
            <w:pPr>
              <w:pStyle w:val="ListParagraph"/>
              <w:widowControl w:val="0"/>
              <w:numPr>
                <w:ilvl w:val="0"/>
                <w:numId w:val="12"/>
              </w:numPr>
              <w:ind w:left="313" w:hanging="300"/>
              <w:rPr>
                <w:rFonts w:ascii="Arial" w:hAnsi="Arial" w:cs="Arial"/>
                <w:b w:val="0"/>
                <w:sz w:val="20"/>
                <w:szCs w:val="20"/>
              </w:rPr>
            </w:pPr>
            <w:r w:rsidRPr="00434884">
              <w:rPr>
                <w:rFonts w:ascii="Arial" w:hAnsi="Arial" w:cs="Arial"/>
                <w:b w:val="0"/>
                <w:sz w:val="20"/>
                <w:szCs w:val="20"/>
              </w:rPr>
              <w:t>Requirements for intermediate layers (e.g. tissue between individual container and outer box) needs clarification.</w:t>
            </w:r>
          </w:p>
          <w:p w14:paraId="6DED5C1A" w14:textId="0F9F3947" w:rsidR="00FD2AFE" w:rsidRPr="00434884" w:rsidRDefault="00FD2AFE" w:rsidP="004A563D">
            <w:pPr>
              <w:pStyle w:val="ListParagraph"/>
              <w:widowControl w:val="0"/>
              <w:numPr>
                <w:ilvl w:val="0"/>
                <w:numId w:val="12"/>
              </w:numPr>
              <w:ind w:left="313" w:hanging="300"/>
              <w:rPr>
                <w:rFonts w:ascii="Arial" w:hAnsi="Arial" w:cs="Arial"/>
                <w:b w:val="0"/>
                <w:sz w:val="20"/>
                <w:szCs w:val="20"/>
              </w:rPr>
            </w:pPr>
            <w:r w:rsidRPr="00FD2AFE">
              <w:rPr>
                <w:rFonts w:ascii="Arial" w:hAnsi="Arial" w:cs="Arial"/>
                <w:b w:val="0"/>
                <w:sz w:val="20"/>
                <w:szCs w:val="20"/>
              </w:rPr>
              <w:t>Warning label should be required on an individual product sold in a box</w:t>
            </w:r>
            <w:r>
              <w:rPr>
                <w:rFonts w:ascii="Arial" w:hAnsi="Arial" w:cs="Arial"/>
                <w:b w:val="0"/>
                <w:sz w:val="20"/>
                <w:szCs w:val="20"/>
              </w:rPr>
              <w:t>.</w:t>
            </w:r>
          </w:p>
          <w:p w14:paraId="4A4ED7D6" w14:textId="1793956C" w:rsidR="00FE124A" w:rsidRPr="00FE124A" w:rsidRDefault="00FE124A" w:rsidP="004A563D">
            <w:pPr>
              <w:pStyle w:val="ListParagraph"/>
              <w:widowControl w:val="0"/>
              <w:numPr>
                <w:ilvl w:val="0"/>
                <w:numId w:val="12"/>
              </w:numPr>
              <w:ind w:left="313" w:hanging="300"/>
              <w:rPr>
                <w:rFonts w:ascii="Arial" w:hAnsi="Arial" w:cs="Arial"/>
                <w:b w:val="0"/>
                <w:sz w:val="20"/>
                <w:szCs w:val="20"/>
              </w:rPr>
            </w:pPr>
            <w:r w:rsidRPr="00E160E5">
              <w:rPr>
                <w:rFonts w:ascii="Arial" w:hAnsi="Arial" w:cs="Arial"/>
                <w:b w:val="0"/>
                <w:sz w:val="20"/>
                <w:szCs w:val="20"/>
              </w:rPr>
              <w:t xml:space="preserve">4/6 pack carrier packaging may need labelling </w:t>
            </w:r>
            <w:r>
              <w:rPr>
                <w:rFonts w:ascii="Arial" w:hAnsi="Arial" w:cs="Arial"/>
                <w:b w:val="0"/>
                <w:sz w:val="20"/>
                <w:szCs w:val="20"/>
              </w:rPr>
              <w:t xml:space="preserve">although </w:t>
            </w:r>
            <w:r w:rsidRPr="00E160E5">
              <w:rPr>
                <w:rFonts w:ascii="Arial" w:hAnsi="Arial" w:cs="Arial"/>
                <w:b w:val="0"/>
                <w:sz w:val="20"/>
                <w:szCs w:val="20"/>
              </w:rPr>
              <w:t xml:space="preserve">warning </w:t>
            </w:r>
            <w:r>
              <w:rPr>
                <w:rFonts w:ascii="Arial" w:hAnsi="Arial" w:cs="Arial"/>
                <w:b w:val="0"/>
                <w:sz w:val="20"/>
                <w:szCs w:val="20"/>
              </w:rPr>
              <w:t xml:space="preserve">is </w:t>
            </w:r>
            <w:r w:rsidRPr="00E160E5">
              <w:rPr>
                <w:rFonts w:ascii="Arial" w:hAnsi="Arial" w:cs="Arial"/>
                <w:b w:val="0"/>
                <w:sz w:val="20"/>
                <w:szCs w:val="20"/>
              </w:rPr>
              <w:t xml:space="preserve">visible on the </w:t>
            </w:r>
            <w:r>
              <w:rPr>
                <w:rFonts w:ascii="Arial" w:hAnsi="Arial" w:cs="Arial"/>
                <w:b w:val="0"/>
                <w:sz w:val="20"/>
                <w:szCs w:val="20"/>
              </w:rPr>
              <w:t>individual can/bottle</w:t>
            </w:r>
            <w:r w:rsidRPr="00E160E5">
              <w:rPr>
                <w:rFonts w:ascii="Arial" w:hAnsi="Arial" w:cs="Arial"/>
                <w:b w:val="0"/>
                <w:sz w:val="20"/>
                <w:szCs w:val="20"/>
              </w:rPr>
              <w:t>.</w:t>
            </w:r>
          </w:p>
          <w:p w14:paraId="0086DCF9" w14:textId="117439BE" w:rsidR="00FC12A3" w:rsidRDefault="00FC12A3" w:rsidP="004A563D">
            <w:pPr>
              <w:pStyle w:val="ListParagraph"/>
              <w:widowControl w:val="0"/>
              <w:numPr>
                <w:ilvl w:val="0"/>
                <w:numId w:val="12"/>
              </w:numPr>
              <w:ind w:left="313" w:hanging="300"/>
              <w:rPr>
                <w:rFonts w:ascii="Arial" w:hAnsi="Arial" w:cs="Arial"/>
                <w:b w:val="0"/>
                <w:sz w:val="20"/>
                <w:szCs w:val="20"/>
              </w:rPr>
            </w:pPr>
            <w:r>
              <w:rPr>
                <w:rFonts w:ascii="Arial" w:hAnsi="Arial" w:cs="Arial"/>
                <w:b w:val="0"/>
                <w:sz w:val="20"/>
                <w:szCs w:val="20"/>
              </w:rPr>
              <w:t xml:space="preserve">Non-consumer facing shipping cartons may have to be labelled. </w:t>
            </w:r>
          </w:p>
          <w:p w14:paraId="3A778F55" w14:textId="5E0B6D2A" w:rsidR="00A20EC6" w:rsidRPr="001E56C9" w:rsidRDefault="00FC12A3" w:rsidP="004A563D">
            <w:pPr>
              <w:pStyle w:val="ListParagraph"/>
              <w:widowControl w:val="0"/>
              <w:numPr>
                <w:ilvl w:val="0"/>
                <w:numId w:val="12"/>
              </w:numPr>
              <w:ind w:left="313" w:hanging="300"/>
              <w:rPr>
                <w:rFonts w:ascii="Arial" w:hAnsi="Arial" w:cs="Arial"/>
                <w:b w:val="0"/>
                <w:sz w:val="20"/>
                <w:szCs w:val="20"/>
              </w:rPr>
            </w:pPr>
            <w:r>
              <w:rPr>
                <w:rFonts w:ascii="Arial" w:hAnsi="Arial" w:cs="Arial"/>
                <w:b w:val="0"/>
                <w:sz w:val="20"/>
                <w:szCs w:val="20"/>
              </w:rPr>
              <w:t>Does not support label on outer package or cartons of wine,</w:t>
            </w:r>
            <w:r w:rsidR="00A20EC6" w:rsidRPr="00250A4B">
              <w:rPr>
                <w:rFonts w:ascii="Arial" w:hAnsi="Arial" w:cs="Arial"/>
                <w:b w:val="0"/>
                <w:sz w:val="20"/>
                <w:szCs w:val="20"/>
              </w:rPr>
              <w:t xml:space="preserve"> paper bags used for transportation from point of purchase</w:t>
            </w:r>
            <w:r w:rsidR="00E72F6A">
              <w:rPr>
                <w:rFonts w:ascii="Arial" w:hAnsi="Arial" w:cs="Arial"/>
                <w:b w:val="0"/>
                <w:sz w:val="20"/>
                <w:szCs w:val="20"/>
              </w:rPr>
              <w:t>,</w:t>
            </w:r>
            <w:r w:rsidR="00840A82" w:rsidRPr="00250A4B">
              <w:rPr>
                <w:rFonts w:ascii="Arial" w:hAnsi="Arial" w:cs="Arial"/>
                <w:b w:val="0"/>
                <w:sz w:val="20"/>
                <w:szCs w:val="20"/>
              </w:rPr>
              <w:t xml:space="preserve"> or packaged as gift once decision to purchase made.</w:t>
            </w:r>
            <w:r w:rsidR="00A20EC6" w:rsidRPr="00250A4B">
              <w:rPr>
                <w:rFonts w:ascii="Arial" w:hAnsi="Arial" w:cs="Arial"/>
                <w:b w:val="0"/>
                <w:sz w:val="20"/>
                <w:szCs w:val="20"/>
              </w:rPr>
              <w:t xml:space="preserve"> </w:t>
            </w:r>
          </w:p>
        </w:tc>
        <w:tc>
          <w:tcPr>
            <w:tcW w:w="678" w:type="pct"/>
            <w:tcBorders>
              <w:left w:val="single" w:sz="4" w:space="0" w:color="auto"/>
              <w:bottom w:val="single" w:sz="4" w:space="0" w:color="auto"/>
              <w:right w:val="single" w:sz="4" w:space="0" w:color="auto"/>
            </w:tcBorders>
            <w:shd w:val="clear" w:color="auto" w:fill="E6EED5"/>
          </w:tcPr>
          <w:p w14:paraId="0532E363" w14:textId="4612F5AC" w:rsidR="00E72F6A" w:rsidRDefault="00E72F6A"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Government</w:t>
            </w:r>
          </w:p>
          <w:p w14:paraId="17C27138" w14:textId="75B61ED5" w:rsidR="00B42113" w:rsidRPr="001E56C9" w:rsidRDefault="00FE124A"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E6EED5"/>
          </w:tcPr>
          <w:p w14:paraId="176B2277" w14:textId="36C263CC" w:rsidR="00FE124A" w:rsidRDefault="00591569"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Refer to the </w:t>
            </w:r>
            <w:r w:rsidR="00FE124A">
              <w:rPr>
                <w:rFonts w:cs="Arial"/>
                <w:sz w:val="20"/>
                <w:szCs w:val="20"/>
              </w:rPr>
              <w:t>discussion in section 3.3.1</w:t>
            </w:r>
            <w:r w:rsidR="00A53F3C">
              <w:rPr>
                <w:rFonts w:cs="Arial"/>
                <w:sz w:val="20"/>
                <w:szCs w:val="20"/>
              </w:rPr>
              <w:t>1</w:t>
            </w:r>
            <w:r w:rsidR="00FE124A">
              <w:rPr>
                <w:rFonts w:cs="Arial"/>
                <w:sz w:val="20"/>
                <w:szCs w:val="20"/>
              </w:rPr>
              <w:t>.</w:t>
            </w:r>
          </w:p>
          <w:p w14:paraId="28BA70B6" w14:textId="77777777" w:rsidR="00FE124A" w:rsidRDefault="00FE124A"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63B5B0BD" w14:textId="19187E37" w:rsidR="00FE124A" w:rsidRDefault="00FE124A"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FSANZ has revised the approach</w:t>
            </w:r>
            <w:r w:rsidR="00FC26F3">
              <w:rPr>
                <w:rFonts w:cs="Arial"/>
                <w:sz w:val="20"/>
                <w:szCs w:val="20"/>
              </w:rPr>
              <w:t xml:space="preserve"> </w:t>
            </w:r>
            <w:r>
              <w:rPr>
                <w:rFonts w:cs="Arial"/>
                <w:sz w:val="20"/>
                <w:szCs w:val="20"/>
              </w:rPr>
              <w:t xml:space="preserve">previously proposed </w:t>
            </w:r>
            <w:r w:rsidR="00BC08A9">
              <w:rPr>
                <w:rFonts w:cs="Arial"/>
                <w:sz w:val="20"/>
                <w:szCs w:val="20"/>
              </w:rPr>
              <w:t>of</w:t>
            </w:r>
            <w:r>
              <w:rPr>
                <w:rFonts w:cs="Arial"/>
                <w:sz w:val="20"/>
                <w:szCs w:val="20"/>
              </w:rPr>
              <w:t xml:space="preserve"> requir</w:t>
            </w:r>
            <w:r w:rsidR="00BC08A9">
              <w:rPr>
                <w:rFonts w:cs="Arial"/>
                <w:sz w:val="20"/>
                <w:szCs w:val="20"/>
              </w:rPr>
              <w:t>ing</w:t>
            </w:r>
            <w:r>
              <w:rPr>
                <w:rFonts w:cs="Arial"/>
                <w:sz w:val="20"/>
                <w:szCs w:val="20"/>
              </w:rPr>
              <w:t xml:space="preserve"> the </w:t>
            </w:r>
            <w:r w:rsidR="00B71464">
              <w:rPr>
                <w:rFonts w:cs="Arial"/>
                <w:sz w:val="20"/>
                <w:szCs w:val="20"/>
              </w:rPr>
              <w:t xml:space="preserve">pregnancy </w:t>
            </w:r>
            <w:r>
              <w:rPr>
                <w:rFonts w:cs="Arial"/>
                <w:sz w:val="20"/>
                <w:szCs w:val="20"/>
              </w:rPr>
              <w:t>warning label on each layer of packaging (when there is more than one layer</w:t>
            </w:r>
            <w:r w:rsidR="00BC08A9">
              <w:rPr>
                <w:rFonts w:cs="Arial"/>
                <w:sz w:val="20"/>
                <w:szCs w:val="20"/>
              </w:rPr>
              <w:t xml:space="preserve"> of packaging</w:t>
            </w:r>
            <w:r>
              <w:rPr>
                <w:rFonts w:cs="Arial"/>
                <w:sz w:val="20"/>
                <w:szCs w:val="20"/>
              </w:rPr>
              <w:t>)</w:t>
            </w:r>
            <w:r w:rsidR="00BC08A9">
              <w:rPr>
                <w:rFonts w:cs="Arial"/>
                <w:sz w:val="20"/>
                <w:szCs w:val="20"/>
              </w:rPr>
              <w:t>,</w:t>
            </w:r>
            <w:r>
              <w:rPr>
                <w:rFonts w:cs="Arial"/>
                <w:sz w:val="20"/>
                <w:szCs w:val="20"/>
              </w:rPr>
              <w:t xml:space="preserve"> to </w:t>
            </w:r>
            <w:r w:rsidR="00BC08A9">
              <w:rPr>
                <w:rFonts w:cs="Arial"/>
                <w:sz w:val="20"/>
                <w:szCs w:val="20"/>
              </w:rPr>
              <w:t xml:space="preserve">only </w:t>
            </w:r>
            <w:r>
              <w:rPr>
                <w:rFonts w:cs="Arial"/>
                <w:sz w:val="20"/>
                <w:szCs w:val="20"/>
              </w:rPr>
              <w:t xml:space="preserve">require </w:t>
            </w:r>
            <w:r w:rsidRPr="00234464">
              <w:rPr>
                <w:rFonts w:cs="Arial"/>
                <w:sz w:val="20"/>
                <w:szCs w:val="20"/>
              </w:rPr>
              <w:t>the</w:t>
            </w:r>
            <w:r>
              <w:rPr>
                <w:rFonts w:cs="Arial"/>
                <w:sz w:val="20"/>
                <w:szCs w:val="20"/>
              </w:rPr>
              <w:t xml:space="preserve"> label on the</w:t>
            </w:r>
            <w:r w:rsidRPr="00234464">
              <w:rPr>
                <w:rFonts w:cs="Arial"/>
                <w:sz w:val="20"/>
                <w:szCs w:val="20"/>
              </w:rPr>
              <w:t xml:space="preserve"> </w:t>
            </w:r>
            <w:r w:rsidRPr="00DF6687">
              <w:rPr>
                <w:rFonts w:cs="Arial"/>
                <w:sz w:val="20"/>
                <w:szCs w:val="20"/>
              </w:rPr>
              <w:t xml:space="preserve">innermost </w:t>
            </w:r>
            <w:r w:rsidR="00DF6687" w:rsidRPr="00DF6687">
              <w:rPr>
                <w:rFonts w:cs="Arial"/>
                <w:sz w:val="20"/>
                <w:szCs w:val="20"/>
              </w:rPr>
              <w:t>package</w:t>
            </w:r>
            <w:r w:rsidR="00C06661">
              <w:rPr>
                <w:rFonts w:cs="Arial"/>
                <w:sz w:val="20"/>
                <w:szCs w:val="20"/>
              </w:rPr>
              <w:t xml:space="preserve"> containing the alcoholic beverage</w:t>
            </w:r>
            <w:r w:rsidRPr="00234464">
              <w:rPr>
                <w:rFonts w:cs="Arial"/>
                <w:sz w:val="20"/>
                <w:szCs w:val="20"/>
              </w:rPr>
              <w:t xml:space="preserve"> </w:t>
            </w:r>
            <w:r>
              <w:rPr>
                <w:rFonts w:cs="Arial"/>
                <w:sz w:val="20"/>
                <w:szCs w:val="20"/>
              </w:rPr>
              <w:t xml:space="preserve">(i.e. </w:t>
            </w:r>
            <w:r w:rsidR="00C06661">
              <w:rPr>
                <w:rFonts w:cs="Arial"/>
                <w:sz w:val="20"/>
                <w:szCs w:val="20"/>
              </w:rPr>
              <w:t xml:space="preserve">defined as </w:t>
            </w:r>
            <w:r w:rsidR="00C06661" w:rsidRPr="007430D8">
              <w:rPr>
                <w:rFonts w:cs="Arial"/>
                <w:i/>
                <w:sz w:val="20"/>
                <w:szCs w:val="20"/>
              </w:rPr>
              <w:t xml:space="preserve">individual </w:t>
            </w:r>
            <w:r w:rsidR="007430D8" w:rsidRPr="007430D8">
              <w:rPr>
                <w:rFonts w:cs="Arial"/>
                <w:i/>
                <w:sz w:val="20"/>
                <w:szCs w:val="20"/>
              </w:rPr>
              <w:t>unit</w:t>
            </w:r>
            <w:r w:rsidR="00C06661">
              <w:rPr>
                <w:rFonts w:cs="Arial"/>
                <w:sz w:val="20"/>
                <w:szCs w:val="20"/>
              </w:rPr>
              <w:t xml:space="preserve"> in the draft variation)</w:t>
            </w:r>
            <w:r>
              <w:rPr>
                <w:rFonts w:cs="Arial"/>
                <w:sz w:val="20"/>
                <w:szCs w:val="20"/>
              </w:rPr>
              <w:t xml:space="preserve"> </w:t>
            </w:r>
            <w:r w:rsidRPr="00234464">
              <w:rPr>
                <w:rFonts w:cs="Arial"/>
                <w:sz w:val="20"/>
                <w:szCs w:val="20"/>
              </w:rPr>
              <w:t xml:space="preserve">and </w:t>
            </w:r>
            <w:r>
              <w:rPr>
                <w:rFonts w:cs="Arial"/>
                <w:sz w:val="20"/>
                <w:szCs w:val="20"/>
              </w:rPr>
              <w:t xml:space="preserve">the </w:t>
            </w:r>
            <w:r w:rsidRPr="00234464">
              <w:rPr>
                <w:rFonts w:cs="Arial"/>
                <w:sz w:val="20"/>
                <w:szCs w:val="20"/>
              </w:rPr>
              <w:t xml:space="preserve">outer package </w:t>
            </w:r>
            <w:r>
              <w:rPr>
                <w:rFonts w:cs="Arial"/>
                <w:sz w:val="20"/>
                <w:szCs w:val="20"/>
              </w:rPr>
              <w:t>for retail sale</w:t>
            </w:r>
            <w:r w:rsidRPr="00234464">
              <w:rPr>
                <w:rFonts w:cs="Arial"/>
                <w:sz w:val="20"/>
                <w:szCs w:val="20"/>
              </w:rPr>
              <w:t xml:space="preserve">. </w:t>
            </w:r>
            <w:r w:rsidR="00BC08A9">
              <w:rPr>
                <w:rFonts w:cs="Arial"/>
                <w:sz w:val="20"/>
                <w:szCs w:val="20"/>
              </w:rPr>
              <w:t xml:space="preserve">When there is more than one </w:t>
            </w:r>
            <w:r w:rsidR="00C06661">
              <w:rPr>
                <w:rFonts w:cs="Arial"/>
                <w:sz w:val="20"/>
                <w:szCs w:val="20"/>
              </w:rPr>
              <w:t>individual unit</w:t>
            </w:r>
            <w:r w:rsidR="00824D75">
              <w:rPr>
                <w:rFonts w:cs="Arial"/>
                <w:sz w:val="20"/>
                <w:szCs w:val="20"/>
              </w:rPr>
              <w:t xml:space="preserve"> (e.g. six</w:t>
            </w:r>
            <w:r w:rsidR="00BC08A9">
              <w:rPr>
                <w:rFonts w:cs="Arial"/>
                <w:sz w:val="20"/>
                <w:szCs w:val="20"/>
              </w:rPr>
              <w:t xml:space="preserve"> bottles of beer in a multipack), each individual </w:t>
            </w:r>
            <w:r w:rsidR="00C06661">
              <w:rPr>
                <w:rFonts w:cs="Arial"/>
                <w:sz w:val="20"/>
                <w:szCs w:val="20"/>
              </w:rPr>
              <w:t>unit</w:t>
            </w:r>
            <w:r w:rsidR="00BC08A9">
              <w:rPr>
                <w:rFonts w:cs="Arial"/>
                <w:sz w:val="20"/>
                <w:szCs w:val="20"/>
              </w:rPr>
              <w:t xml:space="preserve"> must </w:t>
            </w:r>
            <w:r w:rsidR="00BC08A9" w:rsidRPr="00285630">
              <w:rPr>
                <w:rFonts w:cs="Arial"/>
                <w:sz w:val="20"/>
                <w:szCs w:val="20"/>
              </w:rPr>
              <w:t>display</w:t>
            </w:r>
            <w:r w:rsidR="00BC08A9">
              <w:rPr>
                <w:rFonts w:cs="Arial"/>
                <w:sz w:val="20"/>
                <w:szCs w:val="20"/>
              </w:rPr>
              <w:t xml:space="preserve"> the label. </w:t>
            </w:r>
            <w:r>
              <w:rPr>
                <w:rFonts w:cs="Arial"/>
                <w:sz w:val="20"/>
                <w:szCs w:val="20"/>
              </w:rPr>
              <w:t xml:space="preserve">Any intermediate layers of packaging (e.g. tissue paper between the outer </w:t>
            </w:r>
            <w:r w:rsidR="0093602C">
              <w:rPr>
                <w:rFonts w:cs="Arial"/>
                <w:sz w:val="20"/>
                <w:szCs w:val="20"/>
              </w:rPr>
              <w:t>package and the innermost package</w:t>
            </w:r>
            <w:r>
              <w:rPr>
                <w:rFonts w:cs="Arial"/>
                <w:sz w:val="20"/>
                <w:szCs w:val="20"/>
              </w:rPr>
              <w:t xml:space="preserve">) </w:t>
            </w:r>
            <w:r w:rsidR="00BC08A9">
              <w:rPr>
                <w:rFonts w:cs="Arial"/>
                <w:sz w:val="20"/>
                <w:szCs w:val="20"/>
              </w:rPr>
              <w:t>are</w:t>
            </w:r>
            <w:r>
              <w:rPr>
                <w:rFonts w:cs="Arial"/>
                <w:sz w:val="20"/>
                <w:szCs w:val="20"/>
              </w:rPr>
              <w:t xml:space="preserve"> not required to have the warning label</w:t>
            </w:r>
            <w:r w:rsidR="00314DD3">
              <w:rPr>
                <w:rFonts w:cs="Arial"/>
                <w:sz w:val="20"/>
                <w:szCs w:val="20"/>
              </w:rPr>
              <w:t>)</w:t>
            </w:r>
            <w:r w:rsidR="00836F40">
              <w:rPr>
                <w:rFonts w:cs="Arial"/>
                <w:sz w:val="20"/>
                <w:szCs w:val="20"/>
              </w:rPr>
              <w:t>.</w:t>
            </w:r>
          </w:p>
          <w:p w14:paraId="542CB945" w14:textId="77777777" w:rsidR="00FE124A" w:rsidRPr="00234464" w:rsidRDefault="00FE124A"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06C6CE49" w14:textId="2A37B629" w:rsidR="00FE124A" w:rsidRDefault="00FC26F3"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 pregnancy warning label is not required on </w:t>
            </w:r>
            <w:r w:rsidR="00A96163">
              <w:rPr>
                <w:rFonts w:cs="Arial"/>
                <w:sz w:val="20"/>
                <w:szCs w:val="20"/>
              </w:rPr>
              <w:t>an</w:t>
            </w:r>
            <w:r>
              <w:rPr>
                <w:rFonts w:cs="Arial"/>
                <w:sz w:val="20"/>
                <w:szCs w:val="20"/>
              </w:rPr>
              <w:t xml:space="preserve"> outer package (including the outer package of 4/6 packs of alcoholic beverages) if the warning label is clearly discernible on the innermost package and not obscured by the outer package (</w:t>
            </w:r>
            <w:r w:rsidR="00421448">
              <w:rPr>
                <w:rFonts w:cs="Arial"/>
                <w:sz w:val="20"/>
                <w:szCs w:val="20"/>
              </w:rPr>
              <w:t>e.g</w:t>
            </w:r>
            <w:r>
              <w:rPr>
                <w:rFonts w:cs="Arial"/>
                <w:sz w:val="20"/>
                <w:szCs w:val="20"/>
              </w:rPr>
              <w:t>. i</w:t>
            </w:r>
            <w:r w:rsidR="00421448">
              <w:rPr>
                <w:rFonts w:cs="Arial"/>
                <w:sz w:val="20"/>
                <w:szCs w:val="20"/>
              </w:rPr>
              <w:t>f</w:t>
            </w:r>
            <w:r>
              <w:rPr>
                <w:rFonts w:cs="Arial"/>
                <w:sz w:val="20"/>
                <w:szCs w:val="20"/>
              </w:rPr>
              <w:t xml:space="preserve"> </w:t>
            </w:r>
            <w:r w:rsidR="00A96163">
              <w:rPr>
                <w:rFonts w:cs="Arial"/>
                <w:sz w:val="20"/>
                <w:szCs w:val="20"/>
              </w:rPr>
              <w:t>it</w:t>
            </w:r>
            <w:r w:rsidR="00421448">
              <w:rPr>
                <w:rFonts w:cs="Arial"/>
                <w:sz w:val="20"/>
                <w:szCs w:val="20"/>
              </w:rPr>
              <w:t xml:space="preserve"> is clearly vis</w:t>
            </w:r>
            <w:r w:rsidR="00824D75">
              <w:rPr>
                <w:rFonts w:cs="Arial"/>
                <w:sz w:val="20"/>
                <w:szCs w:val="20"/>
              </w:rPr>
              <w:t>ible on an individual can in a six</w:t>
            </w:r>
            <w:r w:rsidR="00421448">
              <w:rPr>
                <w:rFonts w:cs="Arial"/>
                <w:sz w:val="20"/>
                <w:szCs w:val="20"/>
              </w:rPr>
              <w:t xml:space="preserve"> pack of beer, the outer package does not require the label</w:t>
            </w:r>
            <w:r w:rsidR="00836F40">
              <w:rPr>
                <w:rFonts w:cs="Arial"/>
                <w:sz w:val="20"/>
                <w:szCs w:val="20"/>
              </w:rPr>
              <w:t>).</w:t>
            </w:r>
          </w:p>
          <w:p w14:paraId="4A285CE0" w14:textId="74ED4681" w:rsidR="00234464" w:rsidRDefault="00234464"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The requirement to have the pregnancy warning label applies to packaged alcoholic beverages for retail sale</w:t>
            </w:r>
            <w:r w:rsidR="004347A8">
              <w:rPr>
                <w:rFonts w:cs="Arial"/>
                <w:sz w:val="20"/>
                <w:szCs w:val="20"/>
              </w:rPr>
              <w:t xml:space="preserve"> or sold as suitable for retail sale without any further processing, packaging or labelling</w:t>
            </w:r>
            <w:r>
              <w:rPr>
                <w:rFonts w:cs="Arial"/>
                <w:sz w:val="20"/>
                <w:szCs w:val="20"/>
              </w:rPr>
              <w:t xml:space="preserve">. Outer </w:t>
            </w:r>
            <w:r w:rsidR="00E160E5">
              <w:rPr>
                <w:rFonts w:cs="Arial"/>
                <w:sz w:val="20"/>
                <w:szCs w:val="20"/>
              </w:rPr>
              <w:t>and shipping</w:t>
            </w:r>
            <w:r>
              <w:rPr>
                <w:rFonts w:cs="Arial"/>
                <w:sz w:val="20"/>
                <w:szCs w:val="20"/>
              </w:rPr>
              <w:t xml:space="preserve"> cartons removed before retail sale </w:t>
            </w:r>
            <w:r w:rsidR="00FC26F3">
              <w:rPr>
                <w:rFonts w:cs="Arial"/>
                <w:sz w:val="20"/>
                <w:szCs w:val="20"/>
              </w:rPr>
              <w:t>do</w:t>
            </w:r>
            <w:r>
              <w:rPr>
                <w:rFonts w:cs="Arial"/>
                <w:sz w:val="20"/>
                <w:szCs w:val="20"/>
              </w:rPr>
              <w:t xml:space="preserve"> not </w:t>
            </w:r>
            <w:r w:rsidR="00FC26F3">
              <w:rPr>
                <w:rFonts w:cs="Arial"/>
                <w:sz w:val="20"/>
                <w:szCs w:val="20"/>
              </w:rPr>
              <w:t>require</w:t>
            </w:r>
            <w:r>
              <w:rPr>
                <w:rFonts w:cs="Arial"/>
                <w:sz w:val="20"/>
                <w:szCs w:val="20"/>
              </w:rPr>
              <w:t xml:space="preserve"> the warning label.</w:t>
            </w:r>
          </w:p>
          <w:p w14:paraId="10D2251D" w14:textId="6E453754" w:rsidR="00234464" w:rsidRDefault="00234464"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197E33CF" w14:textId="4D43A36D" w:rsidR="00A20EC6" w:rsidRPr="001E56C9" w:rsidRDefault="005D48DD" w:rsidP="004A563D">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An alcoholic beverage packaged in the presence of the purchaser </w:t>
            </w:r>
            <w:r w:rsidR="00421448">
              <w:rPr>
                <w:rFonts w:cs="Arial"/>
                <w:sz w:val="20"/>
                <w:szCs w:val="20"/>
              </w:rPr>
              <w:t>is</w:t>
            </w:r>
            <w:r>
              <w:rPr>
                <w:rFonts w:cs="Arial"/>
                <w:sz w:val="20"/>
                <w:szCs w:val="20"/>
              </w:rPr>
              <w:t xml:space="preserve"> exempt from </w:t>
            </w:r>
            <w:r w:rsidRPr="00285630">
              <w:rPr>
                <w:rFonts w:cs="Arial"/>
                <w:sz w:val="20"/>
                <w:szCs w:val="20"/>
              </w:rPr>
              <w:t>displaying</w:t>
            </w:r>
            <w:r>
              <w:rPr>
                <w:rFonts w:cs="Arial"/>
                <w:sz w:val="20"/>
                <w:szCs w:val="20"/>
              </w:rPr>
              <w:t xml:space="preserve"> </w:t>
            </w:r>
            <w:r w:rsidR="00421448">
              <w:rPr>
                <w:rFonts w:cs="Arial"/>
                <w:sz w:val="20"/>
                <w:szCs w:val="20"/>
              </w:rPr>
              <w:t>the</w:t>
            </w:r>
            <w:r>
              <w:rPr>
                <w:rFonts w:cs="Arial"/>
                <w:sz w:val="20"/>
                <w:szCs w:val="20"/>
              </w:rPr>
              <w:t xml:space="preserve"> pregnancy warning label. This is intended to </w:t>
            </w:r>
            <w:r w:rsidR="006B2BA2">
              <w:rPr>
                <w:rFonts w:cs="Arial"/>
                <w:sz w:val="20"/>
                <w:szCs w:val="20"/>
              </w:rPr>
              <w:t>capture</w:t>
            </w:r>
            <w:r>
              <w:rPr>
                <w:rFonts w:cs="Arial"/>
                <w:sz w:val="20"/>
                <w:szCs w:val="20"/>
              </w:rPr>
              <w:t xml:space="preserve"> alcohol poured into and served in a glass, or additional packaging applied in the presence of the retail purchaser.</w:t>
            </w:r>
          </w:p>
        </w:tc>
      </w:tr>
      <w:tr w:rsidR="00601E84" w:rsidRPr="001E56C9" w14:paraId="0DE51942"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shd w:val="clear" w:color="auto" w:fill="auto"/>
          </w:tcPr>
          <w:p w14:paraId="34BF39E4" w14:textId="4807303F" w:rsidR="00A20EC6" w:rsidRPr="001E56C9" w:rsidRDefault="00036BC6" w:rsidP="00476BEA">
            <w:pPr>
              <w:rPr>
                <w:rFonts w:cs="Arial"/>
                <w:b w:val="0"/>
                <w:sz w:val="20"/>
                <w:szCs w:val="20"/>
              </w:rPr>
            </w:pPr>
            <w:r>
              <w:rPr>
                <w:rFonts w:cs="Arial"/>
                <w:b w:val="0"/>
                <w:sz w:val="20"/>
                <w:szCs w:val="20"/>
              </w:rPr>
              <w:t>R</w:t>
            </w:r>
            <w:r w:rsidR="00A20EC6" w:rsidRPr="00250A4B">
              <w:rPr>
                <w:rFonts w:cs="Arial"/>
                <w:b w:val="0"/>
                <w:sz w:val="20"/>
                <w:szCs w:val="20"/>
              </w:rPr>
              <w:t xml:space="preserve">equirements for outer, multipack and cartons are confusing and require clarification, including what type of outer will have the pictogram only. </w:t>
            </w:r>
          </w:p>
        </w:tc>
        <w:tc>
          <w:tcPr>
            <w:tcW w:w="678" w:type="pct"/>
            <w:tcBorders>
              <w:left w:val="single" w:sz="4" w:space="0" w:color="auto"/>
              <w:bottom w:val="single" w:sz="4" w:space="0" w:color="auto"/>
              <w:right w:val="single" w:sz="4" w:space="0" w:color="auto"/>
            </w:tcBorders>
            <w:shd w:val="clear" w:color="auto" w:fill="auto"/>
          </w:tcPr>
          <w:p w14:paraId="271CAC42"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p w14:paraId="12091DF2" w14:textId="77777777" w:rsidR="00A20EC6" w:rsidRPr="001E56C9" w:rsidRDefault="00A20EC6"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3C4166A4" w14:textId="77777777" w:rsidR="00A20EC6" w:rsidRDefault="00B81B35"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Consum</w:t>
            </w:r>
            <w:r w:rsidR="001740EE" w:rsidRPr="001E56C9">
              <w:rPr>
                <w:rFonts w:cs="Arial"/>
                <w:sz w:val="20"/>
                <w:szCs w:val="20"/>
              </w:rPr>
              <w:t>er</w:t>
            </w:r>
            <w:r>
              <w:rPr>
                <w:rFonts w:cs="Arial"/>
                <w:sz w:val="20"/>
                <w:szCs w:val="20"/>
              </w:rPr>
              <w:t>s</w:t>
            </w:r>
          </w:p>
          <w:p w14:paraId="02CE88B6" w14:textId="31ABC6B6" w:rsidR="00B42113" w:rsidRPr="001E56C9" w:rsidRDefault="00B42113"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bottom w:val="single" w:sz="4" w:space="0" w:color="auto"/>
            </w:tcBorders>
            <w:shd w:val="clear" w:color="auto" w:fill="auto"/>
          </w:tcPr>
          <w:p w14:paraId="2A2E2C68" w14:textId="2089E7D6" w:rsidR="000A14A1" w:rsidRPr="00D01765" w:rsidRDefault="0073093F" w:rsidP="000A14A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The draft variation has been amended </w:t>
            </w:r>
            <w:r w:rsidR="00960A6A">
              <w:rPr>
                <w:rFonts w:cs="Arial"/>
                <w:sz w:val="20"/>
                <w:szCs w:val="20"/>
              </w:rPr>
              <w:t>to</w:t>
            </w:r>
            <w:r>
              <w:rPr>
                <w:rFonts w:cs="Arial"/>
                <w:sz w:val="20"/>
                <w:szCs w:val="20"/>
              </w:rPr>
              <w:t xml:space="preserve"> simplif</w:t>
            </w:r>
            <w:r w:rsidR="00960A6A">
              <w:rPr>
                <w:rFonts w:cs="Arial"/>
                <w:sz w:val="20"/>
                <w:szCs w:val="20"/>
              </w:rPr>
              <w:t>y</w:t>
            </w:r>
            <w:r>
              <w:rPr>
                <w:rFonts w:cs="Arial"/>
                <w:sz w:val="20"/>
                <w:szCs w:val="20"/>
              </w:rPr>
              <w:t xml:space="preserve"> and clarify the requirements (</w:t>
            </w:r>
            <w:r w:rsidR="00AF17D5">
              <w:rPr>
                <w:rFonts w:cs="Arial"/>
                <w:sz w:val="20"/>
                <w:szCs w:val="20"/>
              </w:rPr>
              <w:t xml:space="preserve">refer to </w:t>
            </w:r>
            <w:r>
              <w:rPr>
                <w:rFonts w:cs="Arial"/>
                <w:sz w:val="20"/>
                <w:szCs w:val="20"/>
              </w:rPr>
              <w:t>Attachment A</w:t>
            </w:r>
            <w:r w:rsidR="00FD2AFE">
              <w:rPr>
                <w:rFonts w:cs="Arial"/>
                <w:sz w:val="20"/>
                <w:szCs w:val="20"/>
              </w:rPr>
              <w:t xml:space="preserve"> and explanatory statement </w:t>
            </w:r>
            <w:r w:rsidR="00314DD3">
              <w:rPr>
                <w:rFonts w:cs="Arial"/>
                <w:sz w:val="20"/>
                <w:szCs w:val="20"/>
              </w:rPr>
              <w:t xml:space="preserve">at </w:t>
            </w:r>
            <w:r w:rsidR="00FD2AFE">
              <w:rPr>
                <w:rFonts w:cs="Arial"/>
                <w:sz w:val="20"/>
                <w:szCs w:val="20"/>
              </w:rPr>
              <w:t>Attachment B</w:t>
            </w:r>
            <w:r>
              <w:rPr>
                <w:rFonts w:cs="Arial"/>
                <w:sz w:val="20"/>
                <w:szCs w:val="20"/>
              </w:rPr>
              <w:t xml:space="preserve">). </w:t>
            </w:r>
          </w:p>
          <w:p w14:paraId="7ECC9A47" w14:textId="6D2989C9" w:rsidR="000A14A1" w:rsidRPr="00D01765" w:rsidRDefault="000A14A1" w:rsidP="000A14A1">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485F5FA5" w14:textId="3A3522E6" w:rsidR="00A20EC6" w:rsidRPr="001E56C9" w:rsidRDefault="000A14A1" w:rsidP="00F8183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Table</w:t>
            </w:r>
            <w:r w:rsidR="00B84AD2">
              <w:rPr>
                <w:rFonts w:cs="Arial"/>
                <w:sz w:val="20"/>
                <w:szCs w:val="20"/>
              </w:rPr>
              <w:t>s</w:t>
            </w:r>
            <w:r>
              <w:rPr>
                <w:rFonts w:cs="Arial"/>
                <w:sz w:val="20"/>
                <w:szCs w:val="20"/>
              </w:rPr>
              <w:t xml:space="preserve"> 3</w:t>
            </w:r>
            <w:r w:rsidR="00B84AD2">
              <w:rPr>
                <w:rFonts w:cs="Arial"/>
                <w:sz w:val="20"/>
                <w:szCs w:val="20"/>
              </w:rPr>
              <w:t>a and 3b</w:t>
            </w:r>
            <w:r w:rsidRPr="000A14A1">
              <w:rPr>
                <w:rFonts w:cs="Arial"/>
                <w:sz w:val="20"/>
                <w:szCs w:val="20"/>
              </w:rPr>
              <w:t xml:space="preserve"> </w:t>
            </w:r>
            <w:r w:rsidR="0073093F">
              <w:rPr>
                <w:rFonts w:cs="Arial"/>
                <w:sz w:val="20"/>
                <w:szCs w:val="20"/>
              </w:rPr>
              <w:t>of this report provides</w:t>
            </w:r>
            <w:r w:rsidR="009A1027">
              <w:rPr>
                <w:rFonts w:cs="Arial"/>
                <w:sz w:val="20"/>
                <w:szCs w:val="20"/>
              </w:rPr>
              <w:t xml:space="preserve"> a</w:t>
            </w:r>
            <w:r w:rsidR="005F476A">
              <w:rPr>
                <w:rFonts w:cs="Arial"/>
                <w:sz w:val="20"/>
                <w:szCs w:val="20"/>
              </w:rPr>
              <w:t>n overall</w:t>
            </w:r>
            <w:r w:rsidR="009A1027">
              <w:rPr>
                <w:rFonts w:cs="Arial"/>
                <w:sz w:val="20"/>
                <w:szCs w:val="20"/>
              </w:rPr>
              <w:t xml:space="preserve"> summary of the requirements</w:t>
            </w:r>
            <w:r w:rsidR="00FD2AFE">
              <w:rPr>
                <w:rFonts w:cs="Arial"/>
                <w:sz w:val="20"/>
                <w:szCs w:val="20"/>
              </w:rPr>
              <w:t>,</w:t>
            </w:r>
            <w:r w:rsidRPr="000A14A1">
              <w:rPr>
                <w:rFonts w:cs="Arial"/>
                <w:sz w:val="20"/>
                <w:szCs w:val="20"/>
              </w:rPr>
              <w:t xml:space="preserve"> with </w:t>
            </w:r>
            <w:r w:rsidR="00FD2AFE">
              <w:rPr>
                <w:rFonts w:cs="Arial"/>
                <w:sz w:val="20"/>
                <w:szCs w:val="20"/>
              </w:rPr>
              <w:t>further discussion provided in section 3.3.1</w:t>
            </w:r>
            <w:r w:rsidR="00A53F3C">
              <w:rPr>
                <w:rFonts w:cs="Arial"/>
                <w:sz w:val="20"/>
                <w:szCs w:val="20"/>
              </w:rPr>
              <w:t>1</w:t>
            </w:r>
            <w:r w:rsidR="00FD2AFE">
              <w:rPr>
                <w:rFonts w:cs="Arial"/>
                <w:sz w:val="20"/>
                <w:szCs w:val="20"/>
              </w:rPr>
              <w:t xml:space="preserve">. </w:t>
            </w:r>
          </w:p>
        </w:tc>
      </w:tr>
      <w:tr w:rsidR="00601E84" w:rsidRPr="001E56C9" w14:paraId="246F8612" w14:textId="77777777" w:rsidTr="000C548C">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032DE95D" w14:textId="1CDDCCC8" w:rsidR="00A20EC6" w:rsidRPr="001E56C9" w:rsidRDefault="00E72F6A" w:rsidP="00A13E37">
            <w:pPr>
              <w:rPr>
                <w:rFonts w:cs="Arial"/>
                <w:b w:val="0"/>
                <w:sz w:val="20"/>
                <w:szCs w:val="20"/>
              </w:rPr>
            </w:pPr>
            <w:r>
              <w:rPr>
                <w:rFonts w:cs="Arial"/>
                <w:b w:val="0"/>
                <w:sz w:val="20"/>
                <w:szCs w:val="20"/>
              </w:rPr>
              <w:t>The</w:t>
            </w:r>
            <w:r w:rsidR="00A20EC6" w:rsidRPr="00250A4B">
              <w:rPr>
                <w:rFonts w:cs="Arial"/>
                <w:b w:val="0"/>
                <w:sz w:val="20"/>
                <w:szCs w:val="20"/>
              </w:rPr>
              <w:t xml:space="preserve"> warning label should only be required on packaging that contains a barcode. </w:t>
            </w:r>
          </w:p>
        </w:tc>
        <w:tc>
          <w:tcPr>
            <w:tcW w:w="678" w:type="pct"/>
            <w:tcBorders>
              <w:left w:val="single" w:sz="4" w:space="0" w:color="auto"/>
              <w:right w:val="single" w:sz="4" w:space="0" w:color="auto"/>
            </w:tcBorders>
            <w:shd w:val="clear" w:color="auto" w:fill="E6EED5"/>
          </w:tcPr>
          <w:p w14:paraId="135E3B87" w14:textId="1A5C1170" w:rsidR="00A20EC6" w:rsidRPr="001E56C9" w:rsidRDefault="00A20EC6" w:rsidP="00D00018">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shd w:val="clear" w:color="auto" w:fill="E6EED5"/>
          </w:tcPr>
          <w:p w14:paraId="211E5A00" w14:textId="325EEDD2" w:rsidR="00695DA4" w:rsidRPr="001E56C9" w:rsidRDefault="00846EDA" w:rsidP="00AF17D5">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As noted above, </w:t>
            </w:r>
            <w:r w:rsidR="003132E3">
              <w:rPr>
                <w:rFonts w:cs="Arial"/>
                <w:sz w:val="20"/>
                <w:szCs w:val="20"/>
              </w:rPr>
              <w:t xml:space="preserve">FSANZ </w:t>
            </w:r>
            <w:r w:rsidR="00363CAD">
              <w:rPr>
                <w:rFonts w:cs="Arial"/>
                <w:sz w:val="20"/>
                <w:szCs w:val="20"/>
              </w:rPr>
              <w:t>has decided</w:t>
            </w:r>
            <w:r w:rsidR="00695DA4">
              <w:rPr>
                <w:rFonts w:cs="Arial"/>
                <w:sz w:val="20"/>
                <w:szCs w:val="20"/>
              </w:rPr>
              <w:t xml:space="preserve"> </w:t>
            </w:r>
            <w:r w:rsidR="00960A6A">
              <w:rPr>
                <w:rFonts w:cs="Arial"/>
                <w:sz w:val="20"/>
                <w:szCs w:val="20"/>
              </w:rPr>
              <w:t xml:space="preserve">to require </w:t>
            </w:r>
            <w:r w:rsidR="00695DA4">
              <w:rPr>
                <w:rFonts w:cs="Arial"/>
                <w:sz w:val="20"/>
                <w:szCs w:val="20"/>
              </w:rPr>
              <w:t xml:space="preserve">the </w:t>
            </w:r>
            <w:r w:rsidR="003132E3">
              <w:rPr>
                <w:rFonts w:cs="Arial"/>
                <w:sz w:val="20"/>
                <w:szCs w:val="20"/>
              </w:rPr>
              <w:t>pregnancy warning label</w:t>
            </w:r>
            <w:r w:rsidR="00695DA4">
              <w:rPr>
                <w:rFonts w:cs="Arial"/>
                <w:sz w:val="20"/>
                <w:szCs w:val="20"/>
              </w:rPr>
              <w:t xml:space="preserve"> </w:t>
            </w:r>
            <w:r w:rsidR="003F1CA7">
              <w:rPr>
                <w:rFonts w:cs="Arial"/>
                <w:sz w:val="20"/>
                <w:szCs w:val="20"/>
              </w:rPr>
              <w:t>on</w:t>
            </w:r>
            <w:r w:rsidR="00695DA4">
              <w:rPr>
                <w:rFonts w:cs="Arial"/>
                <w:sz w:val="20"/>
                <w:szCs w:val="20"/>
              </w:rPr>
              <w:t xml:space="preserve"> </w:t>
            </w:r>
            <w:r w:rsidR="00295025">
              <w:rPr>
                <w:rFonts w:cs="Arial"/>
                <w:sz w:val="20"/>
                <w:szCs w:val="20"/>
              </w:rPr>
              <w:t xml:space="preserve">alcoholic </w:t>
            </w:r>
            <w:r w:rsidR="00960A6A">
              <w:rPr>
                <w:rFonts w:cs="Arial"/>
                <w:sz w:val="20"/>
                <w:szCs w:val="20"/>
              </w:rPr>
              <w:t>beverages</w:t>
            </w:r>
            <w:r w:rsidR="00295025">
              <w:rPr>
                <w:rFonts w:cs="Arial"/>
                <w:sz w:val="20"/>
                <w:szCs w:val="20"/>
              </w:rPr>
              <w:t xml:space="preserve"> for retail sale</w:t>
            </w:r>
            <w:r w:rsidR="00960A6A">
              <w:rPr>
                <w:rFonts w:cs="Arial"/>
                <w:sz w:val="20"/>
                <w:szCs w:val="20"/>
              </w:rPr>
              <w:t>. When</w:t>
            </w:r>
            <w:r w:rsidR="00295025">
              <w:rPr>
                <w:rFonts w:cs="Arial"/>
                <w:sz w:val="20"/>
                <w:szCs w:val="20"/>
              </w:rPr>
              <w:t xml:space="preserve"> there is more than one layer</w:t>
            </w:r>
            <w:r w:rsidR="00695DA4">
              <w:rPr>
                <w:rFonts w:cs="Arial"/>
                <w:sz w:val="20"/>
                <w:szCs w:val="20"/>
              </w:rPr>
              <w:t xml:space="preserve"> of packaging</w:t>
            </w:r>
            <w:r w:rsidR="00295025">
              <w:rPr>
                <w:rFonts w:cs="Arial"/>
                <w:sz w:val="20"/>
                <w:szCs w:val="20"/>
              </w:rPr>
              <w:t xml:space="preserve">, both the </w:t>
            </w:r>
            <w:r w:rsidR="00295025" w:rsidRPr="00960A6A">
              <w:rPr>
                <w:rFonts w:cs="Arial"/>
                <w:sz w:val="20"/>
                <w:szCs w:val="20"/>
              </w:rPr>
              <w:t xml:space="preserve">innermost </w:t>
            </w:r>
            <w:r w:rsidR="00BC08A9">
              <w:rPr>
                <w:rFonts w:cs="Arial"/>
                <w:sz w:val="20"/>
                <w:szCs w:val="20"/>
              </w:rPr>
              <w:t>package</w:t>
            </w:r>
            <w:r w:rsidR="00295025">
              <w:rPr>
                <w:rFonts w:cs="Arial"/>
                <w:sz w:val="20"/>
                <w:szCs w:val="20"/>
              </w:rPr>
              <w:t xml:space="preserve"> </w:t>
            </w:r>
            <w:r w:rsidR="00960A6A">
              <w:rPr>
                <w:rFonts w:cs="Arial"/>
                <w:sz w:val="20"/>
                <w:szCs w:val="20"/>
              </w:rPr>
              <w:t>and</w:t>
            </w:r>
            <w:r w:rsidR="00295025">
              <w:rPr>
                <w:rFonts w:cs="Arial"/>
                <w:sz w:val="20"/>
                <w:szCs w:val="20"/>
              </w:rPr>
              <w:t xml:space="preserve"> the outer package</w:t>
            </w:r>
            <w:r w:rsidR="00960A6A">
              <w:rPr>
                <w:rFonts w:cs="Arial"/>
                <w:sz w:val="20"/>
                <w:szCs w:val="20"/>
              </w:rPr>
              <w:t xml:space="preserve"> require</w:t>
            </w:r>
            <w:r w:rsidR="00295025">
              <w:rPr>
                <w:rFonts w:cs="Arial"/>
                <w:sz w:val="20"/>
                <w:szCs w:val="20"/>
              </w:rPr>
              <w:t xml:space="preserve"> the </w:t>
            </w:r>
            <w:r w:rsidR="00960A6A">
              <w:rPr>
                <w:rFonts w:cs="Arial"/>
                <w:sz w:val="20"/>
                <w:szCs w:val="20"/>
              </w:rPr>
              <w:t>label (unless</w:t>
            </w:r>
            <w:r w:rsidR="00295025">
              <w:rPr>
                <w:rFonts w:cs="Arial"/>
                <w:sz w:val="20"/>
                <w:szCs w:val="20"/>
              </w:rPr>
              <w:t xml:space="preserve"> the outer package</w:t>
            </w:r>
            <w:r w:rsidR="00960A6A">
              <w:rPr>
                <w:rFonts w:cs="Arial"/>
                <w:sz w:val="20"/>
                <w:szCs w:val="20"/>
              </w:rPr>
              <w:t xml:space="preserve"> is exempt as detailed above)</w:t>
            </w:r>
            <w:r w:rsidR="00295025">
              <w:rPr>
                <w:rFonts w:cs="Arial"/>
                <w:sz w:val="20"/>
                <w:szCs w:val="20"/>
              </w:rPr>
              <w:t xml:space="preserve">. This </w:t>
            </w:r>
            <w:r w:rsidR="004347A8">
              <w:rPr>
                <w:rFonts w:cs="Arial"/>
                <w:sz w:val="20"/>
                <w:szCs w:val="20"/>
              </w:rPr>
              <w:t xml:space="preserve">is consistent with the </w:t>
            </w:r>
            <w:r w:rsidR="004347A8" w:rsidRPr="004347A8">
              <w:rPr>
                <w:rFonts w:cs="Arial"/>
                <w:sz w:val="20"/>
                <w:szCs w:val="20"/>
              </w:rPr>
              <w:t>primary objective of pregnancy warning labels</w:t>
            </w:r>
            <w:r w:rsidR="008D6922">
              <w:rPr>
                <w:rFonts w:cs="Arial"/>
                <w:sz w:val="20"/>
                <w:szCs w:val="20"/>
              </w:rPr>
              <w:t xml:space="preserve"> as identified in the DRIS</w:t>
            </w:r>
            <w:r w:rsidR="004347A8">
              <w:rPr>
                <w:rFonts w:cs="Arial"/>
                <w:sz w:val="20"/>
                <w:szCs w:val="20"/>
              </w:rPr>
              <w:t>,</w:t>
            </w:r>
            <w:r w:rsidR="004347A8" w:rsidRPr="004347A8">
              <w:rPr>
                <w:rFonts w:cs="Arial"/>
                <w:sz w:val="20"/>
                <w:szCs w:val="20"/>
              </w:rPr>
              <w:t xml:space="preserve"> </w:t>
            </w:r>
            <w:r w:rsidR="004347A8" w:rsidRPr="004347A8">
              <w:rPr>
                <w:rFonts w:cs="Arial"/>
                <w:i/>
                <w:sz w:val="20"/>
                <w:szCs w:val="20"/>
              </w:rPr>
              <w:t xml:space="preserve">to provide a clear and easy to understand trigger to remind pregnant women, at both the point of sale and the potential point of consumption, to not drink alcohol </w:t>
            </w:r>
            <w:r w:rsidR="004347A8">
              <w:rPr>
                <w:rFonts w:cs="Arial"/>
                <w:sz w:val="20"/>
                <w:szCs w:val="20"/>
              </w:rPr>
              <w:t>(</w:t>
            </w:r>
            <w:r w:rsidR="00AF17D5">
              <w:rPr>
                <w:rFonts w:cs="Arial"/>
                <w:sz w:val="20"/>
                <w:szCs w:val="20"/>
              </w:rPr>
              <w:t xml:space="preserve">refer to </w:t>
            </w:r>
            <w:r w:rsidR="00E72F6A">
              <w:rPr>
                <w:rFonts w:cs="Arial"/>
                <w:sz w:val="20"/>
                <w:szCs w:val="20"/>
              </w:rPr>
              <w:t>section 1.2</w:t>
            </w:r>
            <w:r w:rsidR="004347A8">
              <w:rPr>
                <w:rFonts w:cs="Arial"/>
                <w:sz w:val="20"/>
                <w:szCs w:val="20"/>
              </w:rPr>
              <w:t xml:space="preserve">). </w:t>
            </w:r>
          </w:p>
        </w:tc>
      </w:tr>
      <w:tr w:rsidR="00A20EC6" w:rsidRPr="001E56C9" w14:paraId="51CB9459" w14:textId="77777777" w:rsidTr="00D0001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5FB22F40" w14:textId="3B357FCB" w:rsidR="00A20EC6" w:rsidRPr="001E56C9" w:rsidRDefault="00A20EC6" w:rsidP="00D00018">
            <w:pPr>
              <w:rPr>
                <w:rFonts w:cs="Arial"/>
                <w:sz w:val="20"/>
                <w:szCs w:val="20"/>
              </w:rPr>
            </w:pPr>
            <w:r w:rsidRPr="001E56C9">
              <w:rPr>
                <w:rFonts w:cs="Arial"/>
                <w:sz w:val="20"/>
                <w:szCs w:val="20"/>
              </w:rPr>
              <w:t>C</w:t>
            </w:r>
            <w:r w:rsidR="008578A7">
              <w:rPr>
                <w:rFonts w:cs="Arial"/>
                <w:sz w:val="20"/>
                <w:szCs w:val="20"/>
              </w:rPr>
              <w:t>onsideration of c</w:t>
            </w:r>
            <w:r w:rsidRPr="001E56C9">
              <w:rPr>
                <w:rFonts w:cs="Arial"/>
                <w:sz w:val="20"/>
                <w:szCs w:val="20"/>
              </w:rPr>
              <w:t>osts and benefits</w:t>
            </w:r>
          </w:p>
        </w:tc>
      </w:tr>
      <w:tr w:rsidR="00601E84" w:rsidRPr="001E56C9" w14:paraId="1E56F58D"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0A06FBF8" w14:textId="5DE879AE" w:rsidR="00A20EC6" w:rsidRPr="001E56C9" w:rsidRDefault="00673DD6" w:rsidP="00976139">
            <w:pPr>
              <w:rPr>
                <w:rFonts w:cs="Arial"/>
                <w:b w:val="0"/>
                <w:sz w:val="20"/>
                <w:szCs w:val="20"/>
              </w:rPr>
            </w:pPr>
            <w:r>
              <w:rPr>
                <w:rFonts w:cs="Arial"/>
                <w:b w:val="0"/>
                <w:sz w:val="20"/>
                <w:szCs w:val="20"/>
              </w:rPr>
              <w:t>FSANZ’s assessment</w:t>
            </w:r>
            <w:r w:rsidR="00A20EC6" w:rsidRPr="00250A4B">
              <w:rPr>
                <w:rFonts w:cs="Arial"/>
                <w:b w:val="0"/>
                <w:sz w:val="20"/>
                <w:szCs w:val="20"/>
              </w:rPr>
              <w:t xml:space="preserve"> under-estimates the costs to industry</w:t>
            </w:r>
            <w:r w:rsidR="00BE1FED">
              <w:rPr>
                <w:rFonts w:cs="Arial"/>
                <w:b w:val="0"/>
                <w:sz w:val="20"/>
                <w:szCs w:val="20"/>
              </w:rPr>
              <w:t>.</w:t>
            </w:r>
            <w:r w:rsidR="00A20EC6" w:rsidRPr="00250A4B">
              <w:rPr>
                <w:rFonts w:cs="Arial"/>
                <w:b w:val="0"/>
                <w:sz w:val="20"/>
                <w:szCs w:val="20"/>
              </w:rPr>
              <w:t xml:space="preserve"> </w:t>
            </w:r>
          </w:p>
        </w:tc>
        <w:tc>
          <w:tcPr>
            <w:tcW w:w="678" w:type="pct"/>
            <w:tcBorders>
              <w:left w:val="single" w:sz="4" w:space="0" w:color="auto"/>
              <w:right w:val="single" w:sz="4" w:space="0" w:color="auto"/>
            </w:tcBorders>
          </w:tcPr>
          <w:p w14:paraId="48FD0035" w14:textId="2FEF97BA" w:rsidR="00A20EC6" w:rsidRPr="001E56C9" w:rsidRDefault="00FF4260" w:rsidP="0030418B">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2CFDC40D" w14:textId="35E4259E" w:rsidR="00A20EC6" w:rsidRPr="001E56C9" w:rsidRDefault="00A45890" w:rsidP="00AF17D5">
            <w:pPr>
              <w:pStyle w:val="Default"/>
              <w:cnfStyle w:val="000000010000" w:firstRow="0" w:lastRow="0" w:firstColumn="0" w:lastColumn="0" w:oddVBand="0" w:evenVBand="0" w:oddHBand="0" w:evenHBand="1" w:firstRowFirstColumn="0" w:firstRowLastColumn="0" w:lastRowFirstColumn="0" w:lastRowLastColumn="0"/>
              <w:rPr>
                <w:rFonts w:cs="Arial"/>
                <w:sz w:val="20"/>
                <w:szCs w:val="20"/>
              </w:rPr>
            </w:pPr>
            <w:r w:rsidRPr="00A45890">
              <w:rPr>
                <w:rFonts w:ascii="Arial" w:hAnsi="Arial" w:cs="Arial"/>
                <w:bCs/>
                <w:color w:val="auto"/>
                <w:sz w:val="20"/>
                <w:szCs w:val="20"/>
                <w:lang w:val="en-GB" w:eastAsia="en-US" w:bidi="en-US"/>
              </w:rPr>
              <w:t xml:space="preserve">FSANZ has a high degree of confidence in the range of cost estimates used across the scenarios. This confidence was confirmed by </w:t>
            </w:r>
            <w:r w:rsidR="00976139">
              <w:rPr>
                <w:rFonts w:ascii="Arial" w:hAnsi="Arial" w:cs="Arial"/>
                <w:bCs/>
                <w:color w:val="auto"/>
                <w:sz w:val="20"/>
                <w:szCs w:val="20"/>
                <w:lang w:val="en-GB" w:eastAsia="en-US" w:bidi="en-US"/>
              </w:rPr>
              <w:t>independent costing m</w:t>
            </w:r>
            <w:r w:rsidR="0062322C">
              <w:rPr>
                <w:rFonts w:ascii="Arial" w:hAnsi="Arial" w:cs="Arial"/>
                <w:bCs/>
                <w:color w:val="auto"/>
                <w:sz w:val="20"/>
                <w:szCs w:val="20"/>
                <w:lang w:val="en-GB" w:eastAsia="en-US" w:bidi="en-US"/>
              </w:rPr>
              <w:t>odels, visits to label design and print</w:t>
            </w:r>
            <w:r w:rsidR="0046638C">
              <w:rPr>
                <w:rFonts w:ascii="Arial" w:hAnsi="Arial" w:cs="Arial"/>
                <w:bCs/>
                <w:color w:val="auto"/>
                <w:sz w:val="20"/>
                <w:szCs w:val="20"/>
                <w:lang w:val="en-GB" w:eastAsia="en-US" w:bidi="en-US"/>
              </w:rPr>
              <w:t>ing</w:t>
            </w:r>
            <w:r w:rsidR="0062322C">
              <w:rPr>
                <w:rFonts w:ascii="Arial" w:hAnsi="Arial" w:cs="Arial"/>
                <w:bCs/>
                <w:color w:val="auto"/>
                <w:sz w:val="20"/>
                <w:szCs w:val="20"/>
                <w:lang w:val="en-GB" w:eastAsia="en-US" w:bidi="en-US"/>
              </w:rPr>
              <w:t xml:space="preserve"> companie</w:t>
            </w:r>
            <w:r w:rsidR="00976139">
              <w:rPr>
                <w:rFonts w:ascii="Arial" w:hAnsi="Arial" w:cs="Arial"/>
                <w:bCs/>
                <w:color w:val="auto"/>
                <w:sz w:val="20"/>
                <w:szCs w:val="20"/>
                <w:lang w:val="en-GB" w:eastAsia="en-US" w:bidi="en-US"/>
              </w:rPr>
              <w:t xml:space="preserve">s, and </w:t>
            </w:r>
            <w:r w:rsidRPr="00A45890">
              <w:rPr>
                <w:rFonts w:ascii="Arial" w:hAnsi="Arial" w:cs="Arial"/>
                <w:bCs/>
                <w:color w:val="auto"/>
                <w:sz w:val="20"/>
                <w:szCs w:val="20"/>
                <w:lang w:val="en-GB" w:eastAsia="en-US" w:bidi="en-US"/>
              </w:rPr>
              <w:t xml:space="preserve">additional cost per SKU data estimates provided by industry in submissions to the </w:t>
            </w:r>
            <w:r w:rsidR="00242469">
              <w:rPr>
                <w:rFonts w:ascii="Arial" w:hAnsi="Arial" w:cs="Arial"/>
                <w:bCs/>
                <w:color w:val="auto"/>
                <w:sz w:val="20"/>
                <w:szCs w:val="20"/>
                <w:lang w:val="en-GB" w:eastAsia="en-US" w:bidi="en-US"/>
              </w:rPr>
              <w:t>CFS</w:t>
            </w:r>
            <w:r w:rsidRPr="00A45890">
              <w:rPr>
                <w:rFonts w:ascii="Arial" w:hAnsi="Arial" w:cs="Arial"/>
                <w:bCs/>
                <w:color w:val="auto"/>
                <w:sz w:val="20"/>
                <w:szCs w:val="20"/>
                <w:lang w:val="en-GB" w:eastAsia="en-US" w:bidi="en-US"/>
              </w:rPr>
              <w:t xml:space="preserve">. </w:t>
            </w:r>
            <w:r w:rsidR="00AF17D5">
              <w:rPr>
                <w:rFonts w:ascii="Arial" w:hAnsi="Arial" w:cs="Arial"/>
                <w:bCs/>
                <w:color w:val="auto"/>
                <w:sz w:val="20"/>
                <w:szCs w:val="20"/>
                <w:lang w:val="en-GB" w:eastAsia="en-US" w:bidi="en-US"/>
              </w:rPr>
              <w:t xml:space="preserve">Refer to </w:t>
            </w:r>
            <w:r w:rsidR="00233169">
              <w:rPr>
                <w:rFonts w:ascii="Arial" w:hAnsi="Arial" w:cs="Arial"/>
                <w:bCs/>
                <w:color w:val="auto"/>
                <w:sz w:val="20"/>
                <w:szCs w:val="20"/>
                <w:lang w:val="en-GB" w:eastAsia="en-US" w:bidi="en-US"/>
              </w:rPr>
              <w:t>section 3.5.1.1.2</w:t>
            </w:r>
            <w:r w:rsidR="008C066A">
              <w:rPr>
                <w:rFonts w:ascii="Arial" w:hAnsi="Arial" w:cs="Arial"/>
                <w:bCs/>
                <w:color w:val="auto"/>
                <w:sz w:val="20"/>
                <w:szCs w:val="20"/>
                <w:lang w:val="en-GB" w:eastAsia="en-US" w:bidi="en-US"/>
              </w:rPr>
              <w:t xml:space="preserve"> for further </w:t>
            </w:r>
            <w:r w:rsidR="00D36A70">
              <w:rPr>
                <w:rFonts w:ascii="Arial" w:hAnsi="Arial" w:cs="Arial"/>
                <w:bCs/>
                <w:color w:val="auto"/>
                <w:sz w:val="20"/>
                <w:szCs w:val="20"/>
                <w:lang w:val="en-GB" w:eastAsia="en-US" w:bidi="en-US"/>
              </w:rPr>
              <w:t>discussion</w:t>
            </w:r>
            <w:r w:rsidR="00233169">
              <w:rPr>
                <w:rFonts w:ascii="Arial" w:hAnsi="Arial" w:cs="Arial"/>
                <w:bCs/>
                <w:color w:val="auto"/>
                <w:sz w:val="20"/>
                <w:szCs w:val="20"/>
                <w:lang w:val="en-GB" w:eastAsia="en-US" w:bidi="en-US"/>
              </w:rPr>
              <w:t>.</w:t>
            </w:r>
          </w:p>
        </w:tc>
      </w:tr>
      <w:tr w:rsidR="00601E84" w:rsidRPr="001E56C9" w14:paraId="7E3A1498"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3778CF12" w14:textId="39E591A3" w:rsidR="00A20EC6" w:rsidRPr="001E56C9" w:rsidRDefault="00A20EC6" w:rsidP="00476BEA">
            <w:pPr>
              <w:rPr>
                <w:rFonts w:cs="Arial"/>
                <w:b w:val="0"/>
                <w:sz w:val="20"/>
                <w:szCs w:val="20"/>
              </w:rPr>
            </w:pPr>
            <w:r w:rsidRPr="00250A4B">
              <w:rPr>
                <w:rFonts w:cs="Arial"/>
                <w:b w:val="0"/>
                <w:sz w:val="20"/>
                <w:szCs w:val="20"/>
              </w:rPr>
              <w:t xml:space="preserve">The </w:t>
            </w:r>
            <w:r w:rsidR="00976139">
              <w:rPr>
                <w:rFonts w:cs="Arial"/>
                <w:b w:val="0"/>
                <w:sz w:val="20"/>
                <w:szCs w:val="20"/>
              </w:rPr>
              <w:t>consideration of costs and benefits</w:t>
            </w:r>
            <w:r w:rsidR="00976139" w:rsidRPr="00250A4B">
              <w:rPr>
                <w:rFonts w:cs="Arial"/>
                <w:b w:val="0"/>
                <w:sz w:val="20"/>
                <w:szCs w:val="20"/>
              </w:rPr>
              <w:t xml:space="preserve"> </w:t>
            </w:r>
            <w:r w:rsidRPr="00250A4B">
              <w:rPr>
                <w:rFonts w:cs="Arial"/>
                <w:b w:val="0"/>
                <w:sz w:val="20"/>
                <w:szCs w:val="20"/>
              </w:rPr>
              <w:t xml:space="preserve">indicates only a small number of cases of FASD need to be prevented to offset costs to industry. However, it does not establish a link between likely reduction in FASD and the proposed labelling change alone, beyond the reduction in alcohol consumption during pregnancy that is already being seen in Australia. </w:t>
            </w:r>
          </w:p>
        </w:tc>
        <w:tc>
          <w:tcPr>
            <w:tcW w:w="678" w:type="pct"/>
            <w:tcBorders>
              <w:left w:val="single" w:sz="4" w:space="0" w:color="auto"/>
              <w:right w:val="single" w:sz="4" w:space="0" w:color="auto"/>
            </w:tcBorders>
          </w:tcPr>
          <w:p w14:paraId="30ACBFAE" w14:textId="6DC6B1D8" w:rsidR="00A20EC6" w:rsidRPr="001E56C9" w:rsidRDefault="00FF4260" w:rsidP="00D00018">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6E423D64" w14:textId="61ACD497" w:rsidR="00A20EC6" w:rsidRPr="00A45890" w:rsidRDefault="00BC645E" w:rsidP="00F24277">
            <w:pPr>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EA3B29">
              <w:rPr>
                <w:sz w:val="20"/>
                <w:szCs w:val="20"/>
              </w:rPr>
              <w:t xml:space="preserve">FSANZ approved the measure on the basis of its evidence-based assessment that, when used in conjunction with other public health measures, it can reasonably be expected to reduce the </w:t>
            </w:r>
            <w:r w:rsidR="003564FA">
              <w:rPr>
                <w:sz w:val="20"/>
                <w:szCs w:val="20"/>
              </w:rPr>
              <w:t>prevalence</w:t>
            </w:r>
            <w:r w:rsidRPr="00EA3B29">
              <w:rPr>
                <w:sz w:val="20"/>
                <w:szCs w:val="20"/>
              </w:rPr>
              <w:t xml:space="preserve"> </w:t>
            </w:r>
            <w:r w:rsidR="0009720C">
              <w:rPr>
                <w:sz w:val="20"/>
                <w:szCs w:val="20"/>
              </w:rPr>
              <w:t>and/or severity</w:t>
            </w:r>
            <w:r w:rsidRPr="00EA3B29">
              <w:rPr>
                <w:sz w:val="20"/>
                <w:szCs w:val="20"/>
              </w:rPr>
              <w:t xml:space="preserve"> of FASD more effectively than current voluntary labelling</w:t>
            </w:r>
            <w:r w:rsidR="00A45890" w:rsidRPr="00EA3B29">
              <w:rPr>
                <w:rFonts w:cs="Arial"/>
                <w:bCs/>
                <w:sz w:val="20"/>
                <w:szCs w:val="20"/>
              </w:rPr>
              <w:t>.</w:t>
            </w:r>
            <w:r w:rsidR="00233169" w:rsidRPr="00EA3B29">
              <w:rPr>
                <w:rFonts w:cs="Arial"/>
                <w:bCs/>
                <w:sz w:val="20"/>
                <w:szCs w:val="20"/>
              </w:rPr>
              <w:t xml:space="preserve"> </w:t>
            </w:r>
            <w:r w:rsidR="00075D2F" w:rsidRPr="00EA3B29">
              <w:rPr>
                <w:sz w:val="20"/>
                <w:szCs w:val="20"/>
                <w:lang w:eastAsia="en-AU" w:bidi="ar-SA"/>
              </w:rPr>
              <w:t>FSANZ</w:t>
            </w:r>
            <w:r w:rsidR="00C82B63">
              <w:rPr>
                <w:sz w:val="20"/>
                <w:szCs w:val="20"/>
                <w:lang w:eastAsia="en-AU" w:bidi="ar-SA"/>
              </w:rPr>
              <w:t>’s</w:t>
            </w:r>
            <w:r w:rsidR="00075D2F" w:rsidRPr="00EA3B29">
              <w:rPr>
                <w:sz w:val="20"/>
                <w:szCs w:val="20"/>
                <w:lang w:eastAsia="en-AU" w:bidi="ar-SA"/>
              </w:rPr>
              <w:t xml:space="preserve"> consumer testing indicated the current statement, </w:t>
            </w:r>
            <w:r w:rsidR="00075D2F" w:rsidRPr="00EA3B29">
              <w:rPr>
                <w:i/>
                <w:sz w:val="20"/>
                <w:szCs w:val="20"/>
                <w:lang w:eastAsia="en-AU" w:bidi="ar-SA"/>
              </w:rPr>
              <w:t>It’s safest not to drink while pregnant,</w:t>
            </w:r>
            <w:r w:rsidR="00075D2F" w:rsidRPr="00EA3B29">
              <w:rPr>
                <w:sz w:val="20"/>
                <w:szCs w:val="20"/>
                <w:lang w:eastAsia="en-AU" w:bidi="ar-SA"/>
              </w:rPr>
              <w:t xml:space="preserve"> performed least well of the four statements tested in conveying the message not to drink alcohol while pregnant. </w:t>
            </w:r>
            <w:r w:rsidR="00AF17D5">
              <w:rPr>
                <w:sz w:val="20"/>
                <w:szCs w:val="20"/>
                <w:lang w:eastAsia="en-AU" w:bidi="ar-SA"/>
              </w:rPr>
              <w:t xml:space="preserve">Refer to </w:t>
            </w:r>
            <w:r w:rsidR="00075D2F" w:rsidRPr="00EA3B29">
              <w:rPr>
                <w:sz w:val="20"/>
                <w:szCs w:val="20"/>
                <w:lang w:eastAsia="en-AU" w:bidi="ar-SA"/>
              </w:rPr>
              <w:t>section 3.3.2.</w:t>
            </w:r>
          </w:p>
        </w:tc>
      </w:tr>
      <w:tr w:rsidR="00601E84" w:rsidRPr="001E56C9" w14:paraId="3F40113F"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70060C1" w14:textId="02CF5715" w:rsidR="00C5502B" w:rsidRPr="001E56C9" w:rsidRDefault="00C5502B" w:rsidP="0068346D">
            <w:pPr>
              <w:rPr>
                <w:rFonts w:cs="Arial"/>
                <w:b w:val="0"/>
                <w:sz w:val="20"/>
                <w:szCs w:val="20"/>
              </w:rPr>
            </w:pPr>
            <w:r w:rsidRPr="00250A4B">
              <w:rPr>
                <w:rFonts w:cs="Arial"/>
                <w:b w:val="0"/>
                <w:sz w:val="20"/>
                <w:szCs w:val="20"/>
              </w:rPr>
              <w:t xml:space="preserve">Behaviour change is incorrectly used as basis of </w:t>
            </w:r>
            <w:r w:rsidR="00976139">
              <w:rPr>
                <w:rFonts w:cs="Arial"/>
                <w:b w:val="0"/>
                <w:sz w:val="20"/>
                <w:szCs w:val="20"/>
              </w:rPr>
              <w:t>consideration of costs and benefits</w:t>
            </w:r>
            <w:r w:rsidRPr="00250A4B">
              <w:rPr>
                <w:rFonts w:cs="Arial"/>
                <w:b w:val="0"/>
                <w:sz w:val="20"/>
                <w:szCs w:val="20"/>
              </w:rPr>
              <w:t>.</w:t>
            </w:r>
          </w:p>
        </w:tc>
        <w:tc>
          <w:tcPr>
            <w:tcW w:w="678" w:type="pct"/>
            <w:tcBorders>
              <w:left w:val="single" w:sz="4" w:space="0" w:color="auto"/>
              <w:right w:val="single" w:sz="4" w:space="0" w:color="auto"/>
            </w:tcBorders>
          </w:tcPr>
          <w:p w14:paraId="448CA1FB" w14:textId="77F91022" w:rsidR="00C5502B" w:rsidRPr="001E56C9" w:rsidRDefault="00C5502B" w:rsidP="00CE39A0">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r w:rsidR="00FF4260">
              <w:rPr>
                <w:rFonts w:cs="Arial"/>
                <w:sz w:val="20"/>
                <w:szCs w:val="20"/>
              </w:rPr>
              <w:t xml:space="preserve"> </w:t>
            </w:r>
          </w:p>
        </w:tc>
        <w:tc>
          <w:tcPr>
            <w:tcW w:w="2987" w:type="pct"/>
            <w:tcBorders>
              <w:left w:val="single" w:sz="4" w:space="0" w:color="auto"/>
            </w:tcBorders>
          </w:tcPr>
          <w:p w14:paraId="622EFA2A" w14:textId="51407F17" w:rsidR="00C5502B" w:rsidRPr="001E56C9" w:rsidRDefault="00591569" w:rsidP="00CE39A0">
            <w:pPr>
              <w:autoSpaceDE w:val="0"/>
              <w:autoSpaceDN w:val="0"/>
              <w:adjustRightInd w:val="0"/>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bCs/>
                <w:sz w:val="20"/>
                <w:szCs w:val="20"/>
              </w:rPr>
              <w:t xml:space="preserve">Refer to the </w:t>
            </w:r>
            <w:r w:rsidR="008C066A">
              <w:rPr>
                <w:rFonts w:cs="Arial"/>
                <w:bCs/>
                <w:sz w:val="20"/>
                <w:szCs w:val="20"/>
              </w:rPr>
              <w:t xml:space="preserve">response above. </w:t>
            </w:r>
          </w:p>
        </w:tc>
      </w:tr>
      <w:tr w:rsidR="00601E84" w:rsidRPr="001E56C9" w14:paraId="0CD69311"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04BB90ED" w14:textId="3BABCF03" w:rsidR="001F7AE0" w:rsidRPr="001E56C9" w:rsidRDefault="00036BC6" w:rsidP="00CE39A0">
            <w:pPr>
              <w:rPr>
                <w:rFonts w:cs="Arial"/>
                <w:b w:val="0"/>
                <w:sz w:val="20"/>
                <w:szCs w:val="20"/>
              </w:rPr>
            </w:pPr>
            <w:r>
              <w:rPr>
                <w:rFonts w:cs="Arial"/>
                <w:b w:val="0"/>
                <w:sz w:val="20"/>
                <w:szCs w:val="20"/>
              </w:rPr>
              <w:t>C</w:t>
            </w:r>
            <w:r w:rsidR="001F7AE0" w:rsidRPr="00250A4B">
              <w:rPr>
                <w:rFonts w:cs="Arial"/>
                <w:b w:val="0"/>
                <w:sz w:val="20"/>
                <w:szCs w:val="20"/>
              </w:rPr>
              <w:t>ost to label both bottle and box</w:t>
            </w:r>
            <w:r w:rsidR="00D0781C">
              <w:rPr>
                <w:rFonts w:cs="Arial"/>
                <w:b w:val="0"/>
                <w:sz w:val="20"/>
                <w:szCs w:val="20"/>
              </w:rPr>
              <w:t xml:space="preserve"> is</w:t>
            </w:r>
            <w:r w:rsidR="001F7AE0" w:rsidRPr="00250A4B">
              <w:rPr>
                <w:rFonts w:cs="Arial"/>
                <w:b w:val="0"/>
                <w:sz w:val="20"/>
                <w:szCs w:val="20"/>
              </w:rPr>
              <w:t xml:space="preserve"> not proportionate to benefit.</w:t>
            </w:r>
          </w:p>
        </w:tc>
        <w:tc>
          <w:tcPr>
            <w:tcW w:w="678" w:type="pct"/>
            <w:tcBorders>
              <w:left w:val="single" w:sz="4" w:space="0" w:color="auto"/>
              <w:bottom w:val="single" w:sz="4" w:space="0" w:color="auto"/>
              <w:right w:val="single" w:sz="4" w:space="0" w:color="auto"/>
            </w:tcBorders>
          </w:tcPr>
          <w:p w14:paraId="2AB390A4" w14:textId="329CCB8D" w:rsidR="001F7AE0" w:rsidRPr="001E56C9" w:rsidRDefault="00FF4260" w:rsidP="00CE39A0">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bottom w:val="single" w:sz="4" w:space="0" w:color="auto"/>
            </w:tcBorders>
          </w:tcPr>
          <w:p w14:paraId="45C0B46D" w14:textId="41707F3B" w:rsidR="001F7AE0" w:rsidRPr="001E56C9" w:rsidRDefault="00542702" w:rsidP="00AF17D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Only a small reduction in the </w:t>
            </w:r>
            <w:r w:rsidR="002D1470">
              <w:rPr>
                <w:rFonts w:cs="Arial"/>
                <w:sz w:val="20"/>
                <w:szCs w:val="20"/>
              </w:rPr>
              <w:t xml:space="preserve">percentage of new annual FASD cases </w:t>
            </w:r>
            <w:r>
              <w:rPr>
                <w:rFonts w:cs="Arial"/>
                <w:sz w:val="20"/>
                <w:szCs w:val="20"/>
              </w:rPr>
              <w:t xml:space="preserve">is required </w:t>
            </w:r>
            <w:r w:rsidR="002D1470">
              <w:rPr>
                <w:rFonts w:cs="Arial"/>
                <w:sz w:val="20"/>
                <w:szCs w:val="20"/>
              </w:rPr>
              <w:t xml:space="preserve">to justify the costs of the </w:t>
            </w:r>
            <w:r w:rsidR="00340628">
              <w:rPr>
                <w:rFonts w:cs="Arial"/>
                <w:sz w:val="20"/>
                <w:szCs w:val="20"/>
              </w:rPr>
              <w:t xml:space="preserve">pregnancy </w:t>
            </w:r>
            <w:r w:rsidR="00A8656B">
              <w:rPr>
                <w:rFonts w:cs="Arial"/>
                <w:sz w:val="20"/>
                <w:szCs w:val="20"/>
              </w:rPr>
              <w:t>warning label</w:t>
            </w:r>
            <w:r w:rsidR="000B5D5C">
              <w:rPr>
                <w:rFonts w:cs="Arial"/>
                <w:sz w:val="20"/>
                <w:szCs w:val="20"/>
              </w:rPr>
              <w:t>, i.e. 0.2% to 3.2%</w:t>
            </w:r>
            <w:r w:rsidR="00466F5E">
              <w:rPr>
                <w:rFonts w:cs="Arial"/>
                <w:sz w:val="20"/>
                <w:szCs w:val="20"/>
              </w:rPr>
              <w:t xml:space="preserve">. </w:t>
            </w:r>
            <w:r w:rsidR="00AF17D5">
              <w:rPr>
                <w:rFonts w:cs="Arial"/>
                <w:sz w:val="20"/>
                <w:szCs w:val="20"/>
              </w:rPr>
              <w:t xml:space="preserve">Refer to </w:t>
            </w:r>
            <w:r w:rsidR="00466F5E">
              <w:rPr>
                <w:rFonts w:cs="Arial"/>
                <w:sz w:val="20"/>
                <w:szCs w:val="20"/>
              </w:rPr>
              <w:t xml:space="preserve">section </w:t>
            </w:r>
            <w:r w:rsidR="00466F5E">
              <w:rPr>
                <w:rFonts w:cs="Arial"/>
                <w:bCs/>
                <w:sz w:val="20"/>
                <w:szCs w:val="20"/>
              </w:rPr>
              <w:t>3.5.1.1.4,</w:t>
            </w:r>
            <w:r w:rsidR="00070563">
              <w:rPr>
                <w:rFonts w:cs="Arial"/>
                <w:bCs/>
                <w:sz w:val="20"/>
                <w:szCs w:val="20"/>
              </w:rPr>
              <w:t xml:space="preserve"> part 6</w:t>
            </w:r>
            <w:r w:rsidR="00691FCB">
              <w:rPr>
                <w:rFonts w:cs="Arial"/>
                <w:bCs/>
                <w:sz w:val="20"/>
                <w:szCs w:val="20"/>
              </w:rPr>
              <w:t>.</w:t>
            </w:r>
          </w:p>
        </w:tc>
      </w:tr>
      <w:tr w:rsidR="0020235E" w:rsidRPr="001E56C9" w14:paraId="78CB2FCB"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5FB985B0" w14:textId="0BB0AF30" w:rsidR="0020235E" w:rsidRPr="00250A4B" w:rsidRDefault="00976139" w:rsidP="00976139">
            <w:pPr>
              <w:rPr>
                <w:rFonts w:cs="Arial"/>
                <w:b w:val="0"/>
                <w:sz w:val="20"/>
                <w:szCs w:val="20"/>
              </w:rPr>
            </w:pPr>
            <w:r>
              <w:rPr>
                <w:rFonts w:cs="Arial"/>
                <w:b w:val="0"/>
                <w:sz w:val="20"/>
                <w:szCs w:val="20"/>
              </w:rPr>
              <w:t>Prescribing t</w:t>
            </w:r>
            <w:r w:rsidR="0020235E" w:rsidRPr="0020235E">
              <w:rPr>
                <w:rFonts w:cs="Arial"/>
                <w:b w:val="0"/>
                <w:sz w:val="20"/>
                <w:szCs w:val="20"/>
              </w:rPr>
              <w:t xml:space="preserve">he colour red will inflate costs and may </w:t>
            </w:r>
            <w:r>
              <w:rPr>
                <w:rFonts w:cs="Arial"/>
                <w:b w:val="0"/>
                <w:sz w:val="20"/>
                <w:szCs w:val="20"/>
              </w:rPr>
              <w:t>require</w:t>
            </w:r>
            <w:r w:rsidR="0020235E" w:rsidRPr="0020235E">
              <w:rPr>
                <w:rFonts w:cs="Arial"/>
                <w:b w:val="0"/>
                <w:sz w:val="20"/>
                <w:szCs w:val="20"/>
              </w:rPr>
              <w:t xml:space="preserve"> replacing numerous different print plates/cylinders</w:t>
            </w:r>
            <w:r>
              <w:rPr>
                <w:rFonts w:cs="Arial"/>
                <w:b w:val="0"/>
                <w:sz w:val="20"/>
                <w:szCs w:val="20"/>
              </w:rPr>
              <w:t>,</w:t>
            </w:r>
            <w:r w:rsidR="0020235E" w:rsidRPr="0020235E">
              <w:rPr>
                <w:rFonts w:cs="Arial"/>
                <w:b w:val="0"/>
                <w:sz w:val="20"/>
                <w:szCs w:val="20"/>
              </w:rPr>
              <w:t xml:space="preserve"> when the total number of colours available for packaged alcoholic beverage labels, in general, is limited.</w:t>
            </w:r>
          </w:p>
        </w:tc>
        <w:tc>
          <w:tcPr>
            <w:tcW w:w="678" w:type="pct"/>
            <w:tcBorders>
              <w:left w:val="single" w:sz="4" w:space="0" w:color="auto"/>
              <w:bottom w:val="single" w:sz="4" w:space="0" w:color="auto"/>
              <w:right w:val="single" w:sz="4" w:space="0" w:color="auto"/>
            </w:tcBorders>
          </w:tcPr>
          <w:p w14:paraId="6B4A9E55" w14:textId="29E20696"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bottom w:val="single" w:sz="4" w:space="0" w:color="auto"/>
            </w:tcBorders>
          </w:tcPr>
          <w:p w14:paraId="28A90FAD" w14:textId="7EBC872A" w:rsidR="0020235E" w:rsidRPr="007379BC" w:rsidRDefault="0020235E" w:rsidP="00F24277">
            <w:pPr>
              <w:cnfStyle w:val="000000010000" w:firstRow="0" w:lastRow="0" w:firstColumn="0" w:lastColumn="0" w:oddVBand="0" w:evenVBand="0" w:oddHBand="0" w:evenHBand="1" w:firstRowFirstColumn="0" w:firstRowLastColumn="0" w:lastRowFirstColumn="0" w:lastRowLastColumn="0"/>
              <w:rPr>
                <w:rFonts w:eastAsiaTheme="minorHAnsi"/>
                <w:sz w:val="20"/>
                <w:szCs w:val="20"/>
              </w:rPr>
            </w:pPr>
            <w:r>
              <w:rPr>
                <w:sz w:val="20"/>
                <w:szCs w:val="20"/>
              </w:rPr>
              <w:t>FSANZ has researched print plate/cylinder costs and implications of including the colour red in the warning label. That included visits to and conversations with packaging print companies and label designers, and referring to the PricewaterhouseCoopers study on label change costs (PricewaterhouseCoopers (2014)), updated for inflation to 2019. Th</w:t>
            </w:r>
            <w:r w:rsidR="007379BC">
              <w:rPr>
                <w:sz w:val="20"/>
                <w:szCs w:val="20"/>
              </w:rPr>
              <w:t>is</w:t>
            </w:r>
            <w:r>
              <w:rPr>
                <w:sz w:val="20"/>
                <w:szCs w:val="20"/>
              </w:rPr>
              <w:t xml:space="preserve"> research was used to update average costs per SKU of the proposed mandatory warning label, referred to </w:t>
            </w:r>
            <w:r w:rsidR="007379BC">
              <w:rPr>
                <w:sz w:val="20"/>
                <w:szCs w:val="20"/>
              </w:rPr>
              <w:t>in</w:t>
            </w:r>
            <w:r>
              <w:rPr>
                <w:sz w:val="20"/>
                <w:szCs w:val="20"/>
              </w:rPr>
              <w:t xml:space="preserve"> section</w:t>
            </w:r>
            <w:r w:rsidR="007379BC">
              <w:rPr>
                <w:sz w:val="20"/>
                <w:szCs w:val="20"/>
              </w:rPr>
              <w:t xml:space="preserve"> </w:t>
            </w:r>
            <w:r w:rsidR="007379BC" w:rsidRPr="00EA3B29">
              <w:rPr>
                <w:rFonts w:cs="Arial"/>
                <w:bCs/>
                <w:sz w:val="20"/>
                <w:szCs w:val="20"/>
              </w:rPr>
              <w:t>3.5.1.1.2</w:t>
            </w:r>
            <w:r w:rsidR="007379BC">
              <w:rPr>
                <w:rFonts w:cs="Arial"/>
                <w:bCs/>
                <w:sz w:val="20"/>
                <w:szCs w:val="20"/>
              </w:rPr>
              <w:t>.</w:t>
            </w:r>
            <w:r w:rsidR="007379BC" w:rsidRPr="00EA3B29">
              <w:rPr>
                <w:rFonts w:cs="Arial"/>
                <w:bCs/>
                <w:sz w:val="20"/>
                <w:szCs w:val="20"/>
              </w:rPr>
              <w:t xml:space="preserve"> </w:t>
            </w:r>
            <w:r>
              <w:rPr>
                <w:sz w:val="20"/>
                <w:szCs w:val="20"/>
              </w:rPr>
              <w:t xml:space="preserve">Additionally, FSANZ </w:t>
            </w:r>
            <w:r w:rsidR="00FC43FF">
              <w:rPr>
                <w:sz w:val="20"/>
                <w:szCs w:val="20"/>
              </w:rPr>
              <w:t>has decided to prescribe</w:t>
            </w:r>
            <w:r>
              <w:rPr>
                <w:sz w:val="20"/>
                <w:szCs w:val="20"/>
              </w:rPr>
              <w:t xml:space="preserve"> the colour </w:t>
            </w:r>
            <w:r w:rsidR="007430D8">
              <w:rPr>
                <w:sz w:val="20"/>
                <w:szCs w:val="20"/>
              </w:rPr>
              <w:t>red</w:t>
            </w:r>
            <w:r>
              <w:rPr>
                <w:sz w:val="20"/>
                <w:szCs w:val="20"/>
              </w:rPr>
              <w:t xml:space="preserve"> instead of </w:t>
            </w:r>
            <w:r w:rsidR="0064166D">
              <w:rPr>
                <w:sz w:val="20"/>
                <w:szCs w:val="20"/>
              </w:rPr>
              <w:t xml:space="preserve">specifically </w:t>
            </w:r>
            <w:r>
              <w:rPr>
                <w:sz w:val="20"/>
                <w:szCs w:val="20"/>
              </w:rPr>
              <w:t xml:space="preserve">Pantone 485 </w:t>
            </w:r>
            <w:r w:rsidR="00F24277">
              <w:rPr>
                <w:sz w:val="20"/>
                <w:szCs w:val="20"/>
              </w:rPr>
              <w:t xml:space="preserve">as </w:t>
            </w:r>
            <w:r>
              <w:rPr>
                <w:sz w:val="20"/>
                <w:szCs w:val="20"/>
              </w:rPr>
              <w:t xml:space="preserve">previously proposed. This </w:t>
            </w:r>
            <w:r w:rsidR="00FC43FF">
              <w:rPr>
                <w:sz w:val="20"/>
                <w:szCs w:val="20"/>
              </w:rPr>
              <w:t>will</w:t>
            </w:r>
            <w:r>
              <w:rPr>
                <w:sz w:val="20"/>
                <w:szCs w:val="20"/>
              </w:rPr>
              <w:t xml:space="preserve"> allow the use of other red colours currently used on alcoholic beverage labels. </w:t>
            </w:r>
            <w:r w:rsidR="00C82B63">
              <w:rPr>
                <w:sz w:val="20"/>
                <w:szCs w:val="20"/>
              </w:rPr>
              <w:t>This</w:t>
            </w:r>
            <w:r>
              <w:rPr>
                <w:sz w:val="20"/>
                <w:szCs w:val="20"/>
              </w:rPr>
              <w:t xml:space="preserve"> is expected to reduce costs of the warning label, particularly for companies currently using red</w:t>
            </w:r>
            <w:r w:rsidR="00F24277">
              <w:rPr>
                <w:sz w:val="20"/>
                <w:szCs w:val="20"/>
              </w:rPr>
              <w:t xml:space="preserve"> colour</w:t>
            </w:r>
            <w:r>
              <w:rPr>
                <w:sz w:val="20"/>
                <w:szCs w:val="20"/>
              </w:rPr>
              <w:t xml:space="preserve">s </w:t>
            </w:r>
            <w:r w:rsidR="00F24277">
              <w:rPr>
                <w:sz w:val="20"/>
                <w:szCs w:val="20"/>
              </w:rPr>
              <w:t xml:space="preserve">other than </w:t>
            </w:r>
            <w:r>
              <w:rPr>
                <w:sz w:val="20"/>
                <w:szCs w:val="20"/>
              </w:rPr>
              <w:t>Pantone 485.</w:t>
            </w:r>
          </w:p>
        </w:tc>
      </w:tr>
      <w:tr w:rsidR="0020235E" w:rsidRPr="001E56C9" w14:paraId="3CFF585F"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bottom w:val="single" w:sz="4" w:space="0" w:color="auto"/>
              <w:right w:val="single" w:sz="4" w:space="0" w:color="auto"/>
            </w:tcBorders>
          </w:tcPr>
          <w:p w14:paraId="386E1755" w14:textId="7099BC58" w:rsidR="0020235E" w:rsidRPr="00C63BBC" w:rsidRDefault="0020235E" w:rsidP="0020235E">
            <w:pPr>
              <w:rPr>
                <w:rFonts w:cs="Arial"/>
                <w:b w:val="0"/>
                <w:sz w:val="20"/>
                <w:szCs w:val="20"/>
              </w:rPr>
            </w:pPr>
            <w:r>
              <w:rPr>
                <w:rFonts w:cs="Arial"/>
                <w:b w:val="0"/>
                <w:sz w:val="20"/>
                <w:szCs w:val="20"/>
                <w:lang w:bidi="he-IL"/>
              </w:rPr>
              <w:t>Does not support assumption that producers will combine inclusion of pregnancy warning label</w:t>
            </w:r>
            <w:r w:rsidR="00314DD3">
              <w:rPr>
                <w:rFonts w:cs="Arial"/>
                <w:b w:val="0"/>
                <w:sz w:val="20"/>
                <w:szCs w:val="20"/>
                <w:lang w:bidi="he-IL"/>
              </w:rPr>
              <w:t>s</w:t>
            </w:r>
            <w:r>
              <w:rPr>
                <w:rFonts w:cs="Arial"/>
                <w:b w:val="0"/>
                <w:sz w:val="20"/>
                <w:szCs w:val="20"/>
                <w:lang w:bidi="he-IL"/>
              </w:rPr>
              <w:t xml:space="preserve"> with other voluntary label changes or regulatory requirements. Producers unlikely to </w:t>
            </w:r>
            <w:r w:rsidRPr="00C63BBC">
              <w:rPr>
                <w:rFonts w:cs="Arial"/>
                <w:b w:val="0"/>
                <w:sz w:val="20"/>
                <w:szCs w:val="20"/>
                <w:lang w:bidi="he-IL"/>
              </w:rPr>
              <w:t>undertake a major label change that requires a change in colour</w:t>
            </w:r>
            <w:r>
              <w:rPr>
                <w:rFonts w:cs="Arial"/>
                <w:b w:val="0"/>
                <w:sz w:val="20"/>
                <w:szCs w:val="20"/>
                <w:lang w:bidi="he-IL"/>
              </w:rPr>
              <w:t>, voluntarily</w:t>
            </w:r>
            <w:r w:rsidRPr="00C63BBC">
              <w:rPr>
                <w:rFonts w:cs="Arial"/>
                <w:b w:val="0"/>
                <w:sz w:val="20"/>
                <w:szCs w:val="20"/>
                <w:lang w:bidi="he-IL"/>
              </w:rPr>
              <w:t xml:space="preserve">. </w:t>
            </w:r>
            <w:r>
              <w:rPr>
                <w:rFonts w:cs="Arial"/>
                <w:b w:val="0"/>
                <w:sz w:val="20"/>
                <w:szCs w:val="20"/>
                <w:lang w:bidi="he-IL"/>
              </w:rPr>
              <w:t>Key i</w:t>
            </w:r>
            <w:r w:rsidRPr="00C63BBC">
              <w:rPr>
                <w:rFonts w:cs="Arial"/>
                <w:b w:val="0"/>
                <w:sz w:val="20"/>
                <w:szCs w:val="20"/>
                <w:lang w:bidi="he-IL"/>
              </w:rPr>
              <w:t>mpetus for label change will be from regulatory requirements</w:t>
            </w:r>
            <w:r>
              <w:rPr>
                <w:rFonts w:cs="Arial"/>
                <w:b w:val="0"/>
                <w:sz w:val="20"/>
                <w:szCs w:val="20"/>
                <w:lang w:bidi="he-IL"/>
              </w:rPr>
              <w:t>.</w:t>
            </w:r>
          </w:p>
        </w:tc>
        <w:tc>
          <w:tcPr>
            <w:tcW w:w="678" w:type="pct"/>
            <w:tcBorders>
              <w:left w:val="single" w:sz="4" w:space="0" w:color="auto"/>
              <w:bottom w:val="single" w:sz="4" w:space="0" w:color="auto"/>
              <w:right w:val="single" w:sz="4" w:space="0" w:color="auto"/>
            </w:tcBorders>
          </w:tcPr>
          <w:p w14:paraId="7281F5E9" w14:textId="6B7BFD96" w:rsidR="0020235E" w:rsidRPr="00C63BBC"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C63BBC">
              <w:rPr>
                <w:rFonts w:cs="Arial"/>
                <w:sz w:val="20"/>
                <w:szCs w:val="20"/>
              </w:rPr>
              <w:t>Industry</w:t>
            </w:r>
          </w:p>
        </w:tc>
        <w:tc>
          <w:tcPr>
            <w:tcW w:w="2987" w:type="pct"/>
            <w:tcBorders>
              <w:left w:val="single" w:sz="4" w:space="0" w:color="auto"/>
              <w:bottom w:val="single" w:sz="4" w:space="0" w:color="auto"/>
            </w:tcBorders>
          </w:tcPr>
          <w:p w14:paraId="7EC3EA45" w14:textId="29D43262" w:rsidR="0020235E" w:rsidRPr="00C63BBC" w:rsidRDefault="0020235E" w:rsidP="0020235E">
            <w:pPr>
              <w:spacing w:after="240"/>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lang w:bidi="he-IL"/>
              </w:rPr>
              <w:t>T</w:t>
            </w:r>
            <w:r w:rsidR="0046638C">
              <w:rPr>
                <w:rFonts w:cs="Arial"/>
                <w:sz w:val="20"/>
                <w:szCs w:val="20"/>
                <w:lang w:bidi="he-IL"/>
              </w:rPr>
              <w:t xml:space="preserve">o ensure a fuller range of potential costs were </w:t>
            </w:r>
            <w:r w:rsidR="00542702">
              <w:rPr>
                <w:rFonts w:cs="Arial"/>
                <w:sz w:val="20"/>
                <w:szCs w:val="20"/>
                <w:lang w:bidi="he-IL"/>
              </w:rPr>
              <w:t>considered</w:t>
            </w:r>
            <w:r w:rsidR="0046638C">
              <w:rPr>
                <w:rFonts w:cs="Arial"/>
                <w:sz w:val="20"/>
                <w:szCs w:val="20"/>
                <w:lang w:bidi="he-IL"/>
              </w:rPr>
              <w:t>, t</w:t>
            </w:r>
            <w:r>
              <w:rPr>
                <w:rFonts w:cs="Arial"/>
                <w:sz w:val="20"/>
                <w:szCs w:val="20"/>
                <w:lang w:bidi="he-IL"/>
              </w:rPr>
              <w:t xml:space="preserve">he highest cost scenario </w:t>
            </w:r>
            <w:r w:rsidR="00542702">
              <w:rPr>
                <w:rFonts w:cs="Arial"/>
                <w:sz w:val="20"/>
                <w:szCs w:val="20"/>
                <w:lang w:bidi="he-IL"/>
              </w:rPr>
              <w:t>used the</w:t>
            </w:r>
            <w:r>
              <w:rPr>
                <w:rFonts w:cs="Arial"/>
                <w:sz w:val="20"/>
                <w:szCs w:val="20"/>
                <w:lang w:bidi="he-IL"/>
              </w:rPr>
              <w:t xml:space="preserve"> mean of costs provided by industry and did not assume any cost mitigation from combining compliance of the mandatory warning with voluntary label changes or compliance with other regulation</w:t>
            </w:r>
            <w:r w:rsidR="00314DD3">
              <w:rPr>
                <w:rFonts w:cs="Arial"/>
                <w:sz w:val="20"/>
                <w:szCs w:val="20"/>
                <w:lang w:bidi="he-IL"/>
              </w:rPr>
              <w:t>s</w:t>
            </w:r>
            <w:r>
              <w:rPr>
                <w:rFonts w:cs="Arial"/>
                <w:sz w:val="20"/>
                <w:szCs w:val="20"/>
                <w:lang w:bidi="he-IL"/>
              </w:rPr>
              <w:t>.</w:t>
            </w:r>
          </w:p>
        </w:tc>
      </w:tr>
      <w:tr w:rsidR="001A4B70" w:rsidRPr="001E56C9" w14:paraId="75E39CC4" w14:textId="77777777" w:rsidTr="001A4B70">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AA4A5D0" w14:textId="0C9FA55C" w:rsidR="001A4B70" w:rsidRPr="00C63BBC" w:rsidRDefault="001A4B70" w:rsidP="0020235E">
            <w:pPr>
              <w:rPr>
                <w:rFonts w:cs="Arial"/>
                <w:b w:val="0"/>
                <w:sz w:val="20"/>
                <w:szCs w:val="20"/>
                <w:lang w:bidi="he-IL"/>
              </w:rPr>
            </w:pPr>
            <w:r w:rsidRPr="001A4B70">
              <w:rPr>
                <w:rFonts w:cs="Arial"/>
                <w:b w:val="0"/>
                <w:sz w:val="20"/>
                <w:szCs w:val="20"/>
                <w:lang w:bidi="he-IL"/>
              </w:rPr>
              <w:t>The 2019/20 financial year of the DrinkWise FASD Awareness Program has been scheduled, using current messaging, with funding by Industry and assets already in place.</w:t>
            </w:r>
          </w:p>
        </w:tc>
        <w:tc>
          <w:tcPr>
            <w:tcW w:w="678" w:type="pct"/>
            <w:tcBorders>
              <w:left w:val="single" w:sz="4" w:space="0" w:color="auto"/>
              <w:right w:val="single" w:sz="4" w:space="0" w:color="auto"/>
            </w:tcBorders>
          </w:tcPr>
          <w:p w14:paraId="5979E491" w14:textId="4ADF2840" w:rsidR="001A4B70" w:rsidRPr="00C63BBC" w:rsidRDefault="001A4B70"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34427DDF" w14:textId="369AB300" w:rsidR="001A4B70" w:rsidRPr="00C63BBC" w:rsidRDefault="001A4B70" w:rsidP="00F24277">
            <w:pPr>
              <w:spacing w:after="240"/>
              <w:cnfStyle w:val="000000010000" w:firstRow="0" w:lastRow="0" w:firstColumn="0" w:lastColumn="0" w:oddVBand="0" w:evenVBand="0" w:oddHBand="0" w:evenHBand="1" w:firstRowFirstColumn="0" w:firstRowLastColumn="0" w:lastRowFirstColumn="0" w:lastRowLastColumn="0"/>
              <w:rPr>
                <w:rFonts w:cs="Arial"/>
                <w:sz w:val="20"/>
                <w:szCs w:val="20"/>
                <w:lang w:bidi="he-IL"/>
              </w:rPr>
            </w:pPr>
            <w:r>
              <w:rPr>
                <w:sz w:val="20"/>
                <w:szCs w:val="20"/>
              </w:rPr>
              <w:t xml:space="preserve">FSANZ acknowledges there may be costs of changed messaging for that FASD Awareness Program. These are taken into account </w:t>
            </w:r>
            <w:r w:rsidR="00C73107">
              <w:rPr>
                <w:sz w:val="20"/>
                <w:szCs w:val="20"/>
              </w:rPr>
              <w:t>in the cost calculations</w:t>
            </w:r>
            <w:r>
              <w:rPr>
                <w:sz w:val="20"/>
                <w:szCs w:val="20"/>
              </w:rPr>
              <w:t>.</w:t>
            </w:r>
          </w:p>
        </w:tc>
      </w:tr>
      <w:tr w:rsidR="003516A1" w:rsidRPr="001E56C9" w14:paraId="6585989E" w14:textId="77777777" w:rsidTr="003516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59D89980" w14:textId="77777777" w:rsidR="003516A1" w:rsidRPr="001E56C9" w:rsidRDefault="003516A1" w:rsidP="003516A1">
            <w:pPr>
              <w:rPr>
                <w:rFonts w:cs="Arial"/>
                <w:sz w:val="20"/>
                <w:szCs w:val="20"/>
              </w:rPr>
            </w:pPr>
            <w:r>
              <w:rPr>
                <w:rFonts w:cs="Arial"/>
                <w:sz w:val="20"/>
                <w:szCs w:val="20"/>
              </w:rPr>
              <w:t xml:space="preserve">Proposed </w:t>
            </w:r>
            <w:r w:rsidRPr="001E56C9">
              <w:rPr>
                <w:rFonts w:cs="Arial"/>
                <w:sz w:val="20"/>
                <w:szCs w:val="20"/>
              </w:rPr>
              <w:t xml:space="preserve">Draft Code variation </w:t>
            </w:r>
          </w:p>
        </w:tc>
      </w:tr>
      <w:tr w:rsidR="003516A1" w:rsidRPr="001E56C9" w14:paraId="30920B71"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513CCC6D" w14:textId="7C11ADB1" w:rsidR="003516A1" w:rsidRPr="00250A4B" w:rsidRDefault="003516A1" w:rsidP="003516A1">
            <w:pPr>
              <w:rPr>
                <w:b w:val="0"/>
              </w:rPr>
            </w:pPr>
            <w:r w:rsidRPr="00250A4B">
              <w:rPr>
                <w:rFonts w:cs="Arial"/>
                <w:b w:val="0"/>
                <w:sz w:val="20"/>
                <w:szCs w:val="20"/>
              </w:rPr>
              <w:lastRenderedPageBreak/>
              <w:t xml:space="preserve">Seeks clear drafting without need for </w:t>
            </w:r>
            <w:r w:rsidRPr="007430D8">
              <w:rPr>
                <w:rFonts w:cs="Arial"/>
                <w:b w:val="0"/>
                <w:i/>
                <w:sz w:val="20"/>
                <w:szCs w:val="20"/>
              </w:rPr>
              <w:t>to avoid doubt</w:t>
            </w:r>
            <w:r w:rsidRPr="00250A4B">
              <w:rPr>
                <w:rFonts w:cs="Arial"/>
                <w:b w:val="0"/>
                <w:sz w:val="20"/>
                <w:szCs w:val="20"/>
              </w:rPr>
              <w:t xml:space="preserve"> (i.e. 2.7.1</w:t>
            </w:r>
            <w:r w:rsidRPr="00F02359">
              <w:rPr>
                <w:rFonts w:cs="Arial"/>
                <w:b w:val="0"/>
                <w:szCs w:val="20"/>
              </w:rPr>
              <w:t>—</w:t>
            </w:r>
            <w:r w:rsidRPr="00250A4B">
              <w:rPr>
                <w:rFonts w:cs="Arial"/>
                <w:b w:val="0"/>
                <w:sz w:val="20"/>
                <w:szCs w:val="20"/>
              </w:rPr>
              <w:t>9(6)).</w:t>
            </w:r>
          </w:p>
        </w:tc>
        <w:tc>
          <w:tcPr>
            <w:tcW w:w="678" w:type="pct"/>
            <w:tcBorders>
              <w:left w:val="single" w:sz="4" w:space="0" w:color="auto"/>
              <w:right w:val="single" w:sz="4" w:space="0" w:color="auto"/>
            </w:tcBorders>
            <w:shd w:val="clear" w:color="auto" w:fill="E6EED5"/>
          </w:tcPr>
          <w:p w14:paraId="247B4213"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Industry</w:t>
            </w:r>
            <w:r>
              <w:rPr>
                <w:rFonts w:cs="Arial"/>
                <w:sz w:val="20"/>
                <w:szCs w:val="20"/>
              </w:rPr>
              <w:t xml:space="preserve"> </w:t>
            </w:r>
          </w:p>
        </w:tc>
        <w:tc>
          <w:tcPr>
            <w:tcW w:w="2987" w:type="pct"/>
            <w:tcBorders>
              <w:left w:val="single" w:sz="4" w:space="0" w:color="auto"/>
            </w:tcBorders>
            <w:shd w:val="clear" w:color="auto" w:fill="E6EED5"/>
          </w:tcPr>
          <w:p w14:paraId="2182C37B" w14:textId="0BAFD53D" w:rsidR="003516A1"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83587D">
              <w:rPr>
                <w:sz w:val="20"/>
                <w:szCs w:val="20"/>
              </w:rPr>
              <w:t xml:space="preserve">‘To avoid doubt’ </w:t>
            </w:r>
            <w:r>
              <w:rPr>
                <w:sz w:val="20"/>
                <w:szCs w:val="20"/>
              </w:rPr>
              <w:t xml:space="preserve">is </w:t>
            </w:r>
            <w:r w:rsidRPr="0083587D">
              <w:rPr>
                <w:sz w:val="20"/>
                <w:szCs w:val="20"/>
              </w:rPr>
              <w:t>a standard drafting term and device designed to clarify the scope of provisions when and if required</w:t>
            </w:r>
            <w:r>
              <w:rPr>
                <w:sz w:val="20"/>
                <w:szCs w:val="20"/>
              </w:rPr>
              <w:t xml:space="preserve">, and </w:t>
            </w:r>
            <w:r w:rsidRPr="0083587D">
              <w:rPr>
                <w:sz w:val="20"/>
                <w:szCs w:val="20"/>
              </w:rPr>
              <w:t xml:space="preserve">is used in numerous Australian and New Zealand statutes and regulations. </w:t>
            </w:r>
            <w:r>
              <w:rPr>
                <w:sz w:val="20"/>
                <w:szCs w:val="20"/>
              </w:rPr>
              <w:t>However, t</w:t>
            </w:r>
            <w:r>
              <w:rPr>
                <w:rFonts w:cs="Arial"/>
                <w:sz w:val="20"/>
                <w:szCs w:val="20"/>
              </w:rPr>
              <w:t xml:space="preserve">he draft variation has been amended to simplify and clarify the requirements. </w:t>
            </w:r>
          </w:p>
        </w:tc>
      </w:tr>
      <w:tr w:rsidR="003516A1" w:rsidRPr="001E56C9" w14:paraId="65B05E13"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6DCDCC02" w14:textId="77777777" w:rsidR="003516A1" w:rsidRPr="00250A4B" w:rsidRDefault="003516A1" w:rsidP="003516A1">
            <w:pPr>
              <w:rPr>
                <w:b w:val="0"/>
              </w:rPr>
            </w:pPr>
            <w:r>
              <w:rPr>
                <w:rFonts w:cs="Arial"/>
                <w:b w:val="0"/>
                <w:sz w:val="20"/>
                <w:szCs w:val="20"/>
              </w:rPr>
              <w:t>Legibility requirements are</w:t>
            </w:r>
            <w:r w:rsidRPr="00250A4B">
              <w:rPr>
                <w:rFonts w:cs="Arial"/>
                <w:b w:val="0"/>
                <w:sz w:val="20"/>
                <w:szCs w:val="20"/>
              </w:rPr>
              <w:t xml:space="preserve"> overly complex and will cause significant compliance costs (2.7.1</w:t>
            </w:r>
            <w:r w:rsidRPr="00F02359">
              <w:rPr>
                <w:rFonts w:cs="Arial"/>
                <w:b w:val="0"/>
                <w:szCs w:val="20"/>
              </w:rPr>
              <w:t>—</w:t>
            </w:r>
            <w:r w:rsidRPr="00250A4B">
              <w:rPr>
                <w:rFonts w:cs="Arial"/>
                <w:b w:val="0"/>
                <w:sz w:val="20"/>
                <w:szCs w:val="20"/>
              </w:rPr>
              <w:t>11)</w:t>
            </w:r>
            <w:r>
              <w:rPr>
                <w:rFonts w:cs="Arial"/>
                <w:b w:val="0"/>
                <w:sz w:val="20"/>
                <w:szCs w:val="20"/>
              </w:rPr>
              <w:t>.</w:t>
            </w:r>
          </w:p>
        </w:tc>
        <w:tc>
          <w:tcPr>
            <w:tcW w:w="678" w:type="pct"/>
            <w:tcBorders>
              <w:left w:val="single" w:sz="4" w:space="0" w:color="auto"/>
              <w:right w:val="single" w:sz="4" w:space="0" w:color="auto"/>
            </w:tcBorders>
            <w:shd w:val="clear" w:color="auto" w:fill="auto"/>
          </w:tcPr>
          <w:p w14:paraId="0B186064" w14:textId="77777777"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Industry</w:t>
            </w:r>
            <w:r>
              <w:rPr>
                <w:rFonts w:cs="Arial"/>
                <w:sz w:val="20"/>
                <w:szCs w:val="20"/>
              </w:rPr>
              <w:t xml:space="preserve"> </w:t>
            </w:r>
          </w:p>
        </w:tc>
        <w:tc>
          <w:tcPr>
            <w:tcW w:w="2987" w:type="pct"/>
            <w:tcBorders>
              <w:left w:val="single" w:sz="4" w:space="0" w:color="auto"/>
            </w:tcBorders>
            <w:shd w:val="clear" w:color="auto" w:fill="auto"/>
          </w:tcPr>
          <w:p w14:paraId="413692F3" w14:textId="05332F1A" w:rsidR="003516A1" w:rsidRDefault="003516A1" w:rsidP="00BE0707">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As noted above, the draft variation has been amended to simplify and clarify requirements. Additionally, </w:t>
            </w:r>
            <w:r w:rsidR="00025B89">
              <w:rPr>
                <w:rFonts w:cs="Arial"/>
                <w:sz w:val="20"/>
                <w:szCs w:val="20"/>
              </w:rPr>
              <w:t xml:space="preserve">FSANZ </w:t>
            </w:r>
            <w:r w:rsidR="00314DD3">
              <w:rPr>
                <w:rFonts w:cs="Arial"/>
                <w:sz w:val="20"/>
                <w:szCs w:val="20"/>
              </w:rPr>
              <w:t xml:space="preserve">expects </w:t>
            </w:r>
            <w:r>
              <w:rPr>
                <w:rFonts w:cs="Arial"/>
                <w:sz w:val="20"/>
                <w:szCs w:val="20"/>
              </w:rPr>
              <w:t>to</w:t>
            </w:r>
            <w:r w:rsidRPr="00A9639B">
              <w:rPr>
                <w:rFonts w:cs="Arial"/>
                <w:sz w:val="20"/>
                <w:szCs w:val="20"/>
              </w:rPr>
              <w:t xml:space="preserve"> provide downloadable </w:t>
            </w:r>
            <w:r w:rsidR="00314DD3">
              <w:rPr>
                <w:rFonts w:cs="Arial"/>
                <w:sz w:val="20"/>
                <w:szCs w:val="20"/>
              </w:rPr>
              <w:t>pregnancy warning label graphics available for use by industry.</w:t>
            </w:r>
          </w:p>
        </w:tc>
      </w:tr>
      <w:tr w:rsidR="003516A1" w:rsidRPr="001E56C9" w14:paraId="3B4558DD"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3A15EB06" w14:textId="77777777" w:rsidR="003516A1" w:rsidRPr="001E56C9" w:rsidRDefault="003516A1" w:rsidP="003516A1">
            <w:pPr>
              <w:rPr>
                <w:rFonts w:cs="Arial"/>
                <w:b w:val="0"/>
                <w:sz w:val="20"/>
                <w:szCs w:val="20"/>
              </w:rPr>
            </w:pPr>
            <w:r w:rsidRPr="00250A4B">
              <w:rPr>
                <w:rFonts w:cs="Arial"/>
                <w:b w:val="0"/>
                <w:sz w:val="20"/>
                <w:szCs w:val="20"/>
              </w:rPr>
              <w:t>Request</w:t>
            </w:r>
            <w:r>
              <w:rPr>
                <w:rFonts w:cs="Arial"/>
                <w:b w:val="0"/>
                <w:sz w:val="20"/>
                <w:szCs w:val="20"/>
              </w:rPr>
              <w:t>s</w:t>
            </w:r>
            <w:r w:rsidRPr="00250A4B">
              <w:rPr>
                <w:rFonts w:cs="Arial"/>
                <w:b w:val="0"/>
                <w:sz w:val="20"/>
                <w:szCs w:val="20"/>
              </w:rPr>
              <w:t xml:space="preserve"> commencement date be clearly articulated and not contained in another document (i.e. the gazette) to support business certainty. </w:t>
            </w:r>
          </w:p>
        </w:tc>
        <w:tc>
          <w:tcPr>
            <w:tcW w:w="678" w:type="pct"/>
            <w:tcBorders>
              <w:left w:val="single" w:sz="4" w:space="0" w:color="auto"/>
              <w:right w:val="single" w:sz="4" w:space="0" w:color="auto"/>
            </w:tcBorders>
            <w:shd w:val="clear" w:color="auto" w:fill="E6EED5"/>
          </w:tcPr>
          <w:p w14:paraId="75E62323"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E6EED5"/>
          </w:tcPr>
          <w:p w14:paraId="18DEED61"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Th</w:t>
            </w:r>
            <w:r>
              <w:rPr>
                <w:rFonts w:cs="Arial"/>
                <w:sz w:val="20"/>
                <w:szCs w:val="20"/>
              </w:rPr>
              <w:t>is</w:t>
            </w:r>
            <w:r w:rsidRPr="001E56C9">
              <w:rPr>
                <w:rFonts w:cs="Arial"/>
                <w:sz w:val="20"/>
                <w:szCs w:val="20"/>
              </w:rPr>
              <w:t xml:space="preserve"> approach </w:t>
            </w:r>
            <w:r>
              <w:rPr>
                <w:rFonts w:cs="Arial"/>
                <w:sz w:val="20"/>
                <w:szCs w:val="20"/>
              </w:rPr>
              <w:t>is required by the FSANZ Act. Section 93 of the FSANZ Act provides that a standard or a variation of standard takes effect on the day specified in a notice given under section 92 of that Act.</w:t>
            </w:r>
            <w:r w:rsidRPr="001E56C9">
              <w:rPr>
                <w:rFonts w:cs="Arial"/>
                <w:sz w:val="20"/>
                <w:szCs w:val="20"/>
              </w:rPr>
              <w:t xml:space="preserve"> This issue is therefore broader than the scope o</w:t>
            </w:r>
            <w:r>
              <w:rPr>
                <w:rFonts w:cs="Arial"/>
                <w:sz w:val="20"/>
                <w:szCs w:val="20"/>
              </w:rPr>
              <w:t>f</w:t>
            </w:r>
            <w:r w:rsidRPr="001E56C9">
              <w:rPr>
                <w:rFonts w:cs="Arial"/>
                <w:sz w:val="20"/>
                <w:szCs w:val="20"/>
              </w:rPr>
              <w:t xml:space="preserve"> this proposal. </w:t>
            </w:r>
          </w:p>
        </w:tc>
      </w:tr>
      <w:tr w:rsidR="003516A1" w:rsidRPr="001E56C9" w14:paraId="3A321F78" w14:textId="77777777" w:rsidTr="000C548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vAlign w:val="center"/>
          </w:tcPr>
          <w:p w14:paraId="6E6ED9B8" w14:textId="77777777" w:rsidR="003516A1" w:rsidRPr="006F7D48" w:rsidRDefault="003516A1" w:rsidP="003516A1">
            <w:pPr>
              <w:rPr>
                <w:rFonts w:cs="Arial"/>
                <w:b w:val="0"/>
                <w:sz w:val="20"/>
                <w:szCs w:val="20"/>
              </w:rPr>
            </w:pPr>
            <w:r w:rsidRPr="00250A4B">
              <w:rPr>
                <w:rFonts w:cs="Arial"/>
                <w:b w:val="0"/>
                <w:sz w:val="20"/>
                <w:szCs w:val="20"/>
              </w:rPr>
              <w:t xml:space="preserve">Requirement for vessel in pictogram to be a wine glass should be made explicit. </w:t>
            </w:r>
          </w:p>
        </w:tc>
        <w:tc>
          <w:tcPr>
            <w:tcW w:w="678" w:type="pct"/>
            <w:tcBorders>
              <w:left w:val="single" w:sz="4" w:space="0" w:color="auto"/>
              <w:right w:val="single" w:sz="4" w:space="0" w:color="auto"/>
            </w:tcBorders>
            <w:shd w:val="clear" w:color="auto" w:fill="auto"/>
          </w:tcPr>
          <w:p w14:paraId="2DA353F7" w14:textId="77777777"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tc>
        <w:tc>
          <w:tcPr>
            <w:tcW w:w="2987" w:type="pct"/>
            <w:tcBorders>
              <w:left w:val="single" w:sz="4" w:space="0" w:color="auto"/>
            </w:tcBorders>
            <w:shd w:val="clear" w:color="auto" w:fill="auto"/>
          </w:tcPr>
          <w:p w14:paraId="6DD908C3" w14:textId="44C817A6"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has amended the draft variation to make this explicit in the definition of </w:t>
            </w:r>
            <w:r>
              <w:rPr>
                <w:rFonts w:cs="Arial"/>
                <w:i/>
                <w:sz w:val="20"/>
                <w:szCs w:val="20"/>
              </w:rPr>
              <w:t>pregnancy warning pictogram</w:t>
            </w:r>
            <w:r>
              <w:rPr>
                <w:rFonts w:cs="Arial"/>
                <w:sz w:val="20"/>
                <w:szCs w:val="20"/>
              </w:rPr>
              <w:t xml:space="preserve"> (</w:t>
            </w:r>
            <w:r w:rsidR="004D7885">
              <w:rPr>
                <w:rFonts w:cs="Arial"/>
                <w:sz w:val="20"/>
                <w:szCs w:val="20"/>
              </w:rPr>
              <w:t xml:space="preserve">refer to </w:t>
            </w:r>
            <w:r>
              <w:rPr>
                <w:rFonts w:cs="Arial"/>
                <w:sz w:val="20"/>
                <w:szCs w:val="20"/>
              </w:rPr>
              <w:t>Attachment A).</w:t>
            </w:r>
          </w:p>
        </w:tc>
      </w:tr>
      <w:tr w:rsidR="003516A1" w:rsidRPr="001E56C9" w14:paraId="78D3AB55"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vAlign w:val="center"/>
          </w:tcPr>
          <w:p w14:paraId="2FEE1789" w14:textId="48784C1C" w:rsidR="003516A1" w:rsidRPr="00250A4B" w:rsidRDefault="003516A1" w:rsidP="003516A1">
            <w:pPr>
              <w:rPr>
                <w:b w:val="0"/>
              </w:rPr>
            </w:pPr>
            <w:r w:rsidRPr="00250A4B">
              <w:rPr>
                <w:rFonts w:cs="Arial"/>
                <w:b w:val="0"/>
                <w:sz w:val="20"/>
                <w:szCs w:val="20"/>
              </w:rPr>
              <w:t>2.7.1</w:t>
            </w:r>
            <w:r w:rsidRPr="00F02359">
              <w:rPr>
                <w:rFonts w:cs="Arial"/>
                <w:b w:val="0"/>
                <w:szCs w:val="20"/>
              </w:rPr>
              <w:t>—</w:t>
            </w:r>
            <w:r w:rsidRPr="00250A4B">
              <w:rPr>
                <w:rFonts w:cs="Arial"/>
                <w:b w:val="0"/>
                <w:sz w:val="20"/>
                <w:szCs w:val="20"/>
              </w:rPr>
              <w:t xml:space="preserve">10 heading should read </w:t>
            </w:r>
            <w:r w:rsidRPr="00747581">
              <w:rPr>
                <w:rFonts w:cs="Arial"/>
                <w:b w:val="0"/>
                <w:i/>
                <w:sz w:val="20"/>
                <w:szCs w:val="20"/>
              </w:rPr>
              <w:t>requirements for the format of a pregnancy warning label</w:t>
            </w:r>
            <w:r w:rsidRPr="00250A4B">
              <w:rPr>
                <w:rFonts w:cs="Arial"/>
                <w:b w:val="0"/>
                <w:sz w:val="20"/>
                <w:szCs w:val="20"/>
              </w:rPr>
              <w:t xml:space="preserve"> instead of </w:t>
            </w:r>
            <w:r w:rsidR="00747581">
              <w:rPr>
                <w:rFonts w:cs="Arial"/>
                <w:b w:val="0"/>
                <w:sz w:val="20"/>
                <w:szCs w:val="20"/>
              </w:rPr>
              <w:t>compliance</w:t>
            </w:r>
            <w:r w:rsidRPr="00250A4B">
              <w:rPr>
                <w:rFonts w:cs="Arial"/>
                <w:b w:val="0"/>
                <w:sz w:val="20"/>
                <w:szCs w:val="20"/>
              </w:rPr>
              <w:t xml:space="preserve"> which is confusing. </w:t>
            </w:r>
          </w:p>
        </w:tc>
        <w:tc>
          <w:tcPr>
            <w:tcW w:w="678" w:type="pct"/>
            <w:tcBorders>
              <w:left w:val="single" w:sz="4" w:space="0" w:color="auto"/>
              <w:right w:val="single" w:sz="4" w:space="0" w:color="auto"/>
            </w:tcBorders>
            <w:shd w:val="clear" w:color="auto" w:fill="E6EED5"/>
          </w:tcPr>
          <w:p w14:paraId="5C09AD8C"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tc>
        <w:tc>
          <w:tcPr>
            <w:tcW w:w="2987" w:type="pct"/>
            <w:tcBorders>
              <w:left w:val="single" w:sz="4" w:space="0" w:color="auto"/>
            </w:tcBorders>
            <w:shd w:val="clear" w:color="auto" w:fill="E6EED5"/>
          </w:tcPr>
          <w:p w14:paraId="7A53B856" w14:textId="4726FA4D" w:rsidR="003516A1" w:rsidRPr="00787A2C" w:rsidRDefault="003516A1" w:rsidP="003516A1">
            <w:pPr>
              <w:cnfStyle w:val="000000010000" w:firstRow="0" w:lastRow="0" w:firstColumn="0" w:lastColumn="0" w:oddVBand="0" w:evenVBand="0" w:oddHBand="0" w:evenHBand="1" w:firstRowFirstColumn="0" w:firstRowLastColumn="0" w:lastRowFirstColumn="0" w:lastRowLastColumn="0"/>
              <w:rPr>
                <w:rFonts w:cs="Arial"/>
                <w:color w:val="365F91" w:themeColor="accent1" w:themeShade="BF"/>
                <w:sz w:val="20"/>
                <w:szCs w:val="20"/>
              </w:rPr>
            </w:pPr>
            <w:r>
              <w:rPr>
                <w:rFonts w:cs="Arial"/>
                <w:sz w:val="20"/>
                <w:szCs w:val="20"/>
              </w:rPr>
              <w:t xml:space="preserve">The amended draft variation no longer uses the term </w:t>
            </w:r>
            <w:r w:rsidR="007430D8" w:rsidRPr="007430D8">
              <w:rPr>
                <w:rFonts w:cs="Arial"/>
                <w:i/>
                <w:sz w:val="20"/>
                <w:szCs w:val="20"/>
              </w:rPr>
              <w:t>compliance</w:t>
            </w:r>
            <w:r>
              <w:rPr>
                <w:rFonts w:cs="Arial"/>
                <w:sz w:val="20"/>
                <w:szCs w:val="20"/>
              </w:rPr>
              <w:t>.</w:t>
            </w:r>
            <w:r w:rsidRPr="006F7D48">
              <w:rPr>
                <w:rFonts w:cs="Arial"/>
                <w:sz w:val="20"/>
                <w:szCs w:val="20"/>
              </w:rPr>
              <w:t xml:space="preserve"> </w:t>
            </w:r>
          </w:p>
        </w:tc>
      </w:tr>
      <w:tr w:rsidR="003516A1" w:rsidRPr="001E56C9" w14:paraId="2A0F9E46" w14:textId="77777777" w:rsidTr="000C548C">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6B60D1E3" w14:textId="77777777" w:rsidR="003516A1" w:rsidRPr="00250A4B" w:rsidRDefault="003516A1" w:rsidP="003516A1">
            <w:pPr>
              <w:rPr>
                <w:b w:val="0"/>
              </w:rPr>
            </w:pPr>
            <w:r w:rsidRPr="00250A4B">
              <w:rPr>
                <w:rFonts w:cs="Arial"/>
                <w:b w:val="0"/>
                <w:sz w:val="20"/>
                <w:szCs w:val="20"/>
              </w:rPr>
              <w:t>Seeks clarity whether 2.7.1 – 10(3) permits a pregnancy warning label used in other countries to still be visible when the product is sold in Australia or New Zealand.</w:t>
            </w:r>
          </w:p>
        </w:tc>
        <w:tc>
          <w:tcPr>
            <w:tcW w:w="678" w:type="pct"/>
            <w:tcBorders>
              <w:left w:val="single" w:sz="4" w:space="0" w:color="auto"/>
              <w:right w:val="single" w:sz="4" w:space="0" w:color="auto"/>
            </w:tcBorders>
            <w:shd w:val="clear" w:color="auto" w:fill="auto"/>
          </w:tcPr>
          <w:p w14:paraId="7C60F4F6" w14:textId="77777777"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tc>
        <w:tc>
          <w:tcPr>
            <w:tcW w:w="2987" w:type="pct"/>
            <w:tcBorders>
              <w:left w:val="single" w:sz="4" w:space="0" w:color="auto"/>
            </w:tcBorders>
            <w:shd w:val="clear" w:color="auto" w:fill="auto"/>
          </w:tcPr>
          <w:p w14:paraId="2EA2792E" w14:textId="77777777" w:rsidR="003516A1" w:rsidRPr="00185564"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85564">
              <w:rPr>
                <w:sz w:val="20"/>
                <w:szCs w:val="20"/>
              </w:rPr>
              <w:t xml:space="preserve">The product will need to display clearly the pregnancy warning label required by the Code. FSANZ’s understanding is that the Code will not prevent the product from also displaying a </w:t>
            </w:r>
            <w:r w:rsidRPr="000A476F">
              <w:rPr>
                <w:rFonts w:cs="Arial"/>
                <w:sz w:val="20"/>
                <w:szCs w:val="20"/>
              </w:rPr>
              <w:t xml:space="preserve">pregnancy warning label used in </w:t>
            </w:r>
            <w:r>
              <w:rPr>
                <w:rFonts w:cs="Arial"/>
                <w:sz w:val="20"/>
                <w:szCs w:val="20"/>
              </w:rPr>
              <w:t>a country</w:t>
            </w:r>
            <w:r w:rsidRPr="000A476F">
              <w:rPr>
                <w:rFonts w:cs="Arial"/>
                <w:sz w:val="20"/>
                <w:szCs w:val="20"/>
              </w:rPr>
              <w:t xml:space="preserve"> </w:t>
            </w:r>
            <w:r>
              <w:rPr>
                <w:rFonts w:cs="Arial"/>
                <w:sz w:val="20"/>
                <w:szCs w:val="20"/>
              </w:rPr>
              <w:t>other than Australia or New Zealand.</w:t>
            </w:r>
          </w:p>
        </w:tc>
      </w:tr>
      <w:tr w:rsidR="003516A1" w:rsidRPr="001E56C9" w14:paraId="5E14B304" w14:textId="77777777" w:rsidTr="000C548C">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34379EA0" w14:textId="77777777" w:rsidR="003516A1" w:rsidRPr="001E56C9" w:rsidRDefault="003516A1" w:rsidP="003516A1">
            <w:pPr>
              <w:rPr>
                <w:rFonts w:cs="Arial"/>
                <w:b w:val="0"/>
                <w:sz w:val="20"/>
                <w:szCs w:val="20"/>
              </w:rPr>
            </w:pPr>
            <w:r w:rsidRPr="001B4C8F">
              <w:rPr>
                <w:rFonts w:cs="Arial"/>
                <w:b w:val="0"/>
                <w:sz w:val="20"/>
                <w:szCs w:val="20"/>
              </w:rPr>
              <w:t>Definition of outer pack is unclear. Need to work with industry on clearer definitions and dividing lines.</w:t>
            </w:r>
          </w:p>
        </w:tc>
        <w:tc>
          <w:tcPr>
            <w:tcW w:w="678" w:type="pct"/>
            <w:tcBorders>
              <w:left w:val="single" w:sz="4" w:space="0" w:color="auto"/>
              <w:right w:val="single" w:sz="4" w:space="0" w:color="auto"/>
            </w:tcBorders>
            <w:shd w:val="clear" w:color="auto" w:fill="E6EED5"/>
          </w:tcPr>
          <w:p w14:paraId="54CD26A2"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shd w:val="clear" w:color="auto" w:fill="E6EED5"/>
          </w:tcPr>
          <w:p w14:paraId="5D4FEBC4" w14:textId="0062C8A1"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720E7D">
              <w:rPr>
                <w:rFonts w:cs="Arial"/>
                <w:sz w:val="20"/>
                <w:szCs w:val="20"/>
              </w:rPr>
              <w:t xml:space="preserve">No definition </w:t>
            </w:r>
            <w:r>
              <w:rPr>
                <w:rFonts w:cs="Arial"/>
                <w:sz w:val="20"/>
                <w:szCs w:val="20"/>
              </w:rPr>
              <w:t xml:space="preserve">for </w:t>
            </w:r>
            <w:r w:rsidRPr="007430D8">
              <w:rPr>
                <w:rFonts w:cs="Arial"/>
                <w:i/>
                <w:sz w:val="20"/>
                <w:szCs w:val="20"/>
              </w:rPr>
              <w:t xml:space="preserve">outer </w:t>
            </w:r>
            <w:r w:rsidR="007430D8" w:rsidRPr="007430D8">
              <w:rPr>
                <w:rFonts w:cs="Arial"/>
                <w:i/>
                <w:sz w:val="20"/>
                <w:szCs w:val="20"/>
              </w:rPr>
              <w:t>package</w:t>
            </w:r>
            <w:r>
              <w:rPr>
                <w:rFonts w:cs="Arial"/>
                <w:sz w:val="20"/>
                <w:szCs w:val="20"/>
              </w:rPr>
              <w:t xml:space="preserve"> </w:t>
            </w:r>
            <w:r w:rsidRPr="00720E7D">
              <w:rPr>
                <w:rFonts w:cs="Arial"/>
                <w:sz w:val="20"/>
                <w:szCs w:val="20"/>
              </w:rPr>
              <w:t xml:space="preserve">is provided in the draft variation (noting existing provisions in the Code use this term without defining it). When there is more than </w:t>
            </w:r>
            <w:r>
              <w:rPr>
                <w:rFonts w:cs="Arial"/>
                <w:sz w:val="20"/>
                <w:szCs w:val="20"/>
              </w:rPr>
              <w:t>one</w:t>
            </w:r>
            <w:r w:rsidRPr="00720E7D">
              <w:rPr>
                <w:rFonts w:cs="Arial"/>
                <w:sz w:val="20"/>
                <w:szCs w:val="20"/>
              </w:rPr>
              <w:t xml:space="preserve"> layer of packaging, the outer package is the most outer layer </w:t>
            </w:r>
            <w:r>
              <w:rPr>
                <w:rFonts w:cs="Arial"/>
                <w:sz w:val="20"/>
                <w:szCs w:val="20"/>
              </w:rPr>
              <w:t xml:space="preserve">of packaging for </w:t>
            </w:r>
            <w:r w:rsidRPr="00720E7D">
              <w:rPr>
                <w:rFonts w:cs="Arial"/>
                <w:sz w:val="20"/>
                <w:szCs w:val="20"/>
              </w:rPr>
              <w:t xml:space="preserve">retail sale. </w:t>
            </w:r>
          </w:p>
        </w:tc>
      </w:tr>
      <w:tr w:rsidR="0020235E" w:rsidRPr="001E56C9" w14:paraId="2D82D150" w14:textId="77777777" w:rsidTr="00D00018">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15350162" w14:textId="0999A3E0" w:rsidR="0020235E" w:rsidRPr="001E56C9" w:rsidRDefault="0020235E" w:rsidP="00082DC9">
            <w:pPr>
              <w:rPr>
                <w:rFonts w:cs="Arial"/>
                <w:sz w:val="20"/>
                <w:szCs w:val="20"/>
              </w:rPr>
            </w:pPr>
            <w:r w:rsidRPr="001E56C9">
              <w:rPr>
                <w:rFonts w:cs="Arial"/>
                <w:sz w:val="20"/>
                <w:szCs w:val="20"/>
              </w:rPr>
              <w:t xml:space="preserve">Transitional arrangements </w:t>
            </w:r>
          </w:p>
        </w:tc>
      </w:tr>
      <w:tr w:rsidR="0020235E" w:rsidRPr="001E56C9" w14:paraId="1D05775D"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0EA4B332" w14:textId="1E566A90" w:rsidR="0020235E" w:rsidRPr="001E56C9" w:rsidRDefault="0020235E" w:rsidP="0020235E">
            <w:pPr>
              <w:rPr>
                <w:rFonts w:cs="Arial"/>
                <w:b w:val="0"/>
                <w:sz w:val="20"/>
                <w:szCs w:val="20"/>
              </w:rPr>
            </w:pPr>
            <w:r w:rsidRPr="00250A4B">
              <w:rPr>
                <w:rFonts w:cs="Arial"/>
                <w:b w:val="0"/>
                <w:sz w:val="20"/>
                <w:szCs w:val="20"/>
              </w:rPr>
              <w:t>Requests longer transition period than the proposed two years. Recommended options:</w:t>
            </w:r>
          </w:p>
          <w:p w14:paraId="5F7B436E" w14:textId="4308505C" w:rsidR="0020235E" w:rsidRPr="001E56C9" w:rsidRDefault="0020235E" w:rsidP="0020235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5 year</w:t>
            </w:r>
            <w:r>
              <w:rPr>
                <w:rFonts w:ascii="Arial" w:hAnsi="Arial" w:cs="Arial"/>
                <w:b w:val="0"/>
                <w:sz w:val="20"/>
                <w:szCs w:val="20"/>
              </w:rPr>
              <w:t>s</w:t>
            </w:r>
            <w:r w:rsidRPr="00250A4B">
              <w:rPr>
                <w:rFonts w:ascii="Arial" w:hAnsi="Arial" w:cs="Arial"/>
                <w:b w:val="0"/>
                <w:sz w:val="20"/>
                <w:szCs w:val="20"/>
              </w:rPr>
              <w:t xml:space="preserve"> for proposed approach or lesser timeframe with adoption of the voluntary DrinkWise initiative.</w:t>
            </w:r>
          </w:p>
          <w:p w14:paraId="16D6AAA1" w14:textId="6E37C2C1" w:rsidR="0020235E" w:rsidRPr="001E56C9" w:rsidRDefault="0020235E" w:rsidP="0020235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4 year</w:t>
            </w:r>
            <w:r>
              <w:rPr>
                <w:rFonts w:ascii="Arial" w:hAnsi="Arial" w:cs="Arial"/>
                <w:b w:val="0"/>
                <w:sz w:val="20"/>
                <w:szCs w:val="20"/>
              </w:rPr>
              <w:t>s</w:t>
            </w:r>
            <w:r w:rsidRPr="00250A4B">
              <w:rPr>
                <w:rFonts w:ascii="Arial" w:hAnsi="Arial" w:cs="Arial"/>
                <w:b w:val="0"/>
                <w:sz w:val="20"/>
                <w:szCs w:val="20"/>
              </w:rPr>
              <w:t xml:space="preserve"> with options for phasing in elements over </w:t>
            </w:r>
            <w:r w:rsidR="00FC43FF">
              <w:rPr>
                <w:rFonts w:ascii="Arial" w:hAnsi="Arial" w:cs="Arial"/>
                <w:b w:val="0"/>
                <w:sz w:val="20"/>
                <w:szCs w:val="20"/>
              </w:rPr>
              <w:t>this</w:t>
            </w:r>
            <w:r w:rsidRPr="00250A4B">
              <w:rPr>
                <w:rFonts w:ascii="Arial" w:hAnsi="Arial" w:cs="Arial"/>
                <w:b w:val="0"/>
                <w:sz w:val="20"/>
                <w:szCs w:val="20"/>
              </w:rPr>
              <w:t xml:space="preserve"> period.</w:t>
            </w:r>
          </w:p>
          <w:p w14:paraId="445CA9E5" w14:textId="25E6ACEC" w:rsidR="0020235E" w:rsidRPr="001E56C9" w:rsidRDefault="0020235E" w:rsidP="0020235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3 year transition period. </w:t>
            </w:r>
          </w:p>
        </w:tc>
        <w:tc>
          <w:tcPr>
            <w:tcW w:w="678" w:type="pct"/>
            <w:tcBorders>
              <w:left w:val="single" w:sz="4" w:space="0" w:color="auto"/>
              <w:right w:val="single" w:sz="4" w:space="0" w:color="auto"/>
            </w:tcBorders>
          </w:tcPr>
          <w:p w14:paraId="31EE9401" w14:textId="60408F6E"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28B0ADBA" w14:textId="6B57C928" w:rsidR="0020235E" w:rsidRPr="001E56C9" w:rsidRDefault="00944BD1" w:rsidP="001A5C7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As discussed in section 4, </w:t>
            </w:r>
            <w:r w:rsidR="0068346D">
              <w:rPr>
                <w:rFonts w:cs="Arial"/>
                <w:sz w:val="20"/>
                <w:szCs w:val="20"/>
              </w:rPr>
              <w:t>FSANZ</w:t>
            </w:r>
            <w:r>
              <w:rPr>
                <w:rFonts w:cs="Arial"/>
                <w:sz w:val="20"/>
                <w:szCs w:val="20"/>
              </w:rPr>
              <w:t xml:space="preserve"> has decided on</w:t>
            </w:r>
            <w:r w:rsidR="0020235E">
              <w:rPr>
                <w:rFonts w:cs="Arial"/>
                <w:sz w:val="20"/>
                <w:szCs w:val="20"/>
              </w:rPr>
              <w:t xml:space="preserve"> a two year </w:t>
            </w:r>
            <w:r>
              <w:rPr>
                <w:rFonts w:cs="Arial"/>
                <w:sz w:val="20"/>
                <w:szCs w:val="20"/>
              </w:rPr>
              <w:t xml:space="preserve">transition </w:t>
            </w:r>
            <w:r w:rsidR="0068346D">
              <w:rPr>
                <w:rFonts w:cs="Arial"/>
                <w:sz w:val="20"/>
                <w:szCs w:val="20"/>
              </w:rPr>
              <w:t>period</w:t>
            </w:r>
            <w:r>
              <w:rPr>
                <w:rFonts w:cs="Arial"/>
                <w:sz w:val="20"/>
                <w:szCs w:val="20"/>
              </w:rPr>
              <w:t>. FSANZ considers this</w:t>
            </w:r>
            <w:r w:rsidR="0020235E">
              <w:rPr>
                <w:rFonts w:cs="Arial"/>
                <w:sz w:val="20"/>
                <w:szCs w:val="20"/>
              </w:rPr>
              <w:t xml:space="preserve"> will allow industry sufficient time to adopt the new requirement</w:t>
            </w:r>
            <w:r w:rsidR="000F71FC">
              <w:rPr>
                <w:rFonts w:cs="Arial"/>
                <w:sz w:val="20"/>
                <w:szCs w:val="20"/>
              </w:rPr>
              <w:t>.</w:t>
            </w:r>
            <w:r w:rsidR="0020235E">
              <w:rPr>
                <w:rFonts w:cs="Arial"/>
                <w:sz w:val="20"/>
                <w:szCs w:val="20"/>
              </w:rPr>
              <w:t xml:space="preserve"> </w:t>
            </w:r>
            <w:r w:rsidR="0020235E" w:rsidRPr="004A2A9D">
              <w:rPr>
                <w:rFonts w:cs="Arial"/>
                <w:sz w:val="20"/>
                <w:szCs w:val="20"/>
              </w:rPr>
              <w:t>A transition period greater than two years may unnecessarily prolong the implementation of the label</w:t>
            </w:r>
            <w:r w:rsidR="00717814">
              <w:rPr>
                <w:rFonts w:cs="Arial"/>
                <w:sz w:val="20"/>
                <w:szCs w:val="20"/>
              </w:rPr>
              <w:t>.</w:t>
            </w:r>
          </w:p>
        </w:tc>
      </w:tr>
      <w:tr w:rsidR="0020235E" w:rsidRPr="001E56C9" w14:paraId="1214D253"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75C0E680" w14:textId="452D353E" w:rsidR="0020235E" w:rsidRPr="001E56C9" w:rsidRDefault="0020235E" w:rsidP="0020235E">
            <w:pPr>
              <w:rPr>
                <w:rFonts w:cs="Arial"/>
                <w:b w:val="0"/>
                <w:sz w:val="20"/>
                <w:szCs w:val="20"/>
              </w:rPr>
            </w:pPr>
            <w:r>
              <w:rPr>
                <w:rFonts w:cs="Arial"/>
                <w:b w:val="0"/>
                <w:sz w:val="20"/>
                <w:szCs w:val="20"/>
              </w:rPr>
              <w:t>Seeks shorter transition period</w:t>
            </w:r>
            <w:r w:rsidRPr="00250A4B">
              <w:rPr>
                <w:rFonts w:cs="Arial"/>
                <w:b w:val="0"/>
                <w:sz w:val="20"/>
                <w:szCs w:val="20"/>
              </w:rPr>
              <w:t xml:space="preserve">. Comments included: </w:t>
            </w:r>
          </w:p>
          <w:p w14:paraId="0457B3CA" w14:textId="29165D49" w:rsidR="0020235E" w:rsidRPr="001E56C9" w:rsidRDefault="0020235E" w:rsidP="0020235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12 month transition period has been successful in other countries. </w:t>
            </w:r>
          </w:p>
          <w:p w14:paraId="33990674" w14:textId="4EFE7339" w:rsidR="0020235E" w:rsidRPr="001E56C9" w:rsidRDefault="0020235E" w:rsidP="0020235E">
            <w:pPr>
              <w:pStyle w:val="ListParagraph"/>
              <w:numPr>
                <w:ilvl w:val="0"/>
                <w:numId w:val="12"/>
              </w:numPr>
              <w:ind w:left="313" w:hanging="300"/>
              <w:rPr>
                <w:rFonts w:ascii="Arial" w:hAnsi="Arial" w:cs="Arial"/>
                <w:b w:val="0"/>
                <w:sz w:val="20"/>
                <w:szCs w:val="20"/>
              </w:rPr>
            </w:pPr>
            <w:r>
              <w:rPr>
                <w:rFonts w:ascii="Arial" w:hAnsi="Arial" w:cs="Arial"/>
                <w:b w:val="0"/>
                <w:sz w:val="20"/>
                <w:szCs w:val="20"/>
              </w:rPr>
              <w:t>C</w:t>
            </w:r>
            <w:r w:rsidRPr="00250A4B">
              <w:rPr>
                <w:rFonts w:ascii="Arial" w:hAnsi="Arial" w:cs="Arial"/>
                <w:b w:val="0"/>
                <w:sz w:val="20"/>
                <w:szCs w:val="20"/>
              </w:rPr>
              <w:t xml:space="preserve">ompanies typically only hold 4-6 months stock. </w:t>
            </w:r>
          </w:p>
          <w:p w14:paraId="0837554D" w14:textId="660868EE" w:rsidR="0020235E" w:rsidRDefault="0020235E" w:rsidP="0020235E">
            <w:pPr>
              <w:pStyle w:val="ListParagraph"/>
              <w:numPr>
                <w:ilvl w:val="0"/>
                <w:numId w:val="12"/>
              </w:numPr>
              <w:ind w:left="313" w:hanging="300"/>
              <w:rPr>
                <w:rFonts w:ascii="Arial" w:hAnsi="Arial" w:cs="Arial"/>
                <w:b w:val="0"/>
                <w:sz w:val="20"/>
                <w:szCs w:val="20"/>
              </w:rPr>
            </w:pPr>
            <w:r>
              <w:rPr>
                <w:rFonts w:ascii="Arial" w:hAnsi="Arial" w:cs="Arial"/>
                <w:b w:val="0"/>
                <w:sz w:val="20"/>
                <w:szCs w:val="20"/>
              </w:rPr>
              <w:t>C</w:t>
            </w:r>
            <w:r w:rsidRPr="00250A4B">
              <w:rPr>
                <w:rFonts w:ascii="Arial" w:hAnsi="Arial" w:cs="Arial"/>
                <w:b w:val="0"/>
                <w:sz w:val="20"/>
                <w:szCs w:val="20"/>
              </w:rPr>
              <w:t xml:space="preserve">urrent messaging used </w:t>
            </w:r>
            <w:r>
              <w:rPr>
                <w:rFonts w:ascii="Arial" w:hAnsi="Arial" w:cs="Arial"/>
                <w:b w:val="0"/>
                <w:sz w:val="20"/>
                <w:szCs w:val="20"/>
              </w:rPr>
              <w:t xml:space="preserve">in </w:t>
            </w:r>
            <w:r w:rsidRPr="00250A4B">
              <w:rPr>
                <w:rFonts w:ascii="Arial" w:hAnsi="Arial" w:cs="Arial"/>
                <w:b w:val="0"/>
                <w:sz w:val="20"/>
                <w:szCs w:val="20"/>
              </w:rPr>
              <w:t>the voluntary scheme is ineffective</w:t>
            </w:r>
            <w:r w:rsidR="00C87480">
              <w:rPr>
                <w:rFonts w:ascii="Arial" w:hAnsi="Arial" w:cs="Arial"/>
                <w:b w:val="0"/>
                <w:sz w:val="20"/>
                <w:szCs w:val="20"/>
              </w:rPr>
              <w:t>.</w:t>
            </w:r>
          </w:p>
          <w:p w14:paraId="10996137" w14:textId="00A7E3A9" w:rsidR="0020235E" w:rsidRPr="001E56C9" w:rsidRDefault="0020235E" w:rsidP="0020235E">
            <w:pPr>
              <w:pStyle w:val="ListParagraph"/>
              <w:numPr>
                <w:ilvl w:val="0"/>
                <w:numId w:val="12"/>
              </w:numPr>
              <w:ind w:left="313" w:hanging="300"/>
              <w:rPr>
                <w:rFonts w:ascii="Arial" w:hAnsi="Arial" w:cs="Arial"/>
                <w:b w:val="0"/>
                <w:sz w:val="20"/>
                <w:szCs w:val="20"/>
              </w:rPr>
            </w:pPr>
            <w:r>
              <w:rPr>
                <w:rFonts w:ascii="Arial" w:hAnsi="Arial" w:cs="Arial"/>
                <w:b w:val="0"/>
                <w:sz w:val="20"/>
                <w:szCs w:val="20"/>
              </w:rPr>
              <w:t xml:space="preserve">Urgency and significance of the health message far outweigh industry costs and exposure to consumers sooner is important. </w:t>
            </w:r>
          </w:p>
        </w:tc>
        <w:tc>
          <w:tcPr>
            <w:tcW w:w="678" w:type="pct"/>
            <w:tcBorders>
              <w:left w:val="single" w:sz="4" w:space="0" w:color="auto"/>
              <w:right w:val="single" w:sz="4" w:space="0" w:color="auto"/>
            </w:tcBorders>
          </w:tcPr>
          <w:p w14:paraId="673342FC" w14:textId="77777777"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349DACBE" w14:textId="77777777"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Consumer</w:t>
            </w:r>
          </w:p>
          <w:p w14:paraId="23DA46F9" w14:textId="77777777"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Academic</w:t>
            </w:r>
          </w:p>
          <w:p w14:paraId="1FF8BDC8" w14:textId="7150AC92"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tcPr>
          <w:p w14:paraId="385BD352" w14:textId="1DE03037"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6F5495">
              <w:rPr>
                <w:rFonts w:cs="Arial"/>
                <w:sz w:val="20"/>
                <w:szCs w:val="20"/>
              </w:rPr>
              <w:t xml:space="preserve">FSANZ considered a </w:t>
            </w:r>
            <w:r w:rsidR="00944BD1">
              <w:rPr>
                <w:rFonts w:cs="Arial"/>
                <w:sz w:val="20"/>
                <w:szCs w:val="20"/>
              </w:rPr>
              <w:t>one year</w:t>
            </w:r>
            <w:r w:rsidR="0068346D" w:rsidRPr="006F5495">
              <w:rPr>
                <w:rFonts w:cs="Arial"/>
                <w:sz w:val="20"/>
                <w:szCs w:val="20"/>
              </w:rPr>
              <w:t xml:space="preserve"> </w:t>
            </w:r>
            <w:r w:rsidR="00944BD1">
              <w:rPr>
                <w:rFonts w:cs="Arial"/>
                <w:sz w:val="20"/>
                <w:szCs w:val="20"/>
              </w:rPr>
              <w:t>transition</w:t>
            </w:r>
            <w:r w:rsidRPr="006F5495">
              <w:rPr>
                <w:rFonts w:cs="Arial"/>
                <w:sz w:val="20"/>
                <w:szCs w:val="20"/>
              </w:rPr>
              <w:t xml:space="preserve"> period</w:t>
            </w:r>
            <w:r>
              <w:rPr>
                <w:rFonts w:cs="Arial"/>
                <w:sz w:val="20"/>
                <w:szCs w:val="20"/>
              </w:rPr>
              <w:t>,</w:t>
            </w:r>
            <w:r w:rsidRPr="006F5495">
              <w:rPr>
                <w:rFonts w:cs="Arial"/>
                <w:sz w:val="20"/>
                <w:szCs w:val="20"/>
              </w:rPr>
              <w:t xml:space="preserve"> however</w:t>
            </w:r>
            <w:r>
              <w:rPr>
                <w:rFonts w:cs="Arial"/>
                <w:sz w:val="20"/>
                <w:szCs w:val="20"/>
              </w:rPr>
              <w:t>,</w:t>
            </w:r>
            <w:r w:rsidRPr="006F5495">
              <w:rPr>
                <w:rFonts w:cs="Arial"/>
                <w:sz w:val="20"/>
                <w:szCs w:val="20"/>
              </w:rPr>
              <w:t xml:space="preserve"> </w:t>
            </w:r>
            <w:r w:rsidR="003B15F1">
              <w:rPr>
                <w:rFonts w:cs="Arial"/>
                <w:sz w:val="20"/>
                <w:szCs w:val="20"/>
              </w:rPr>
              <w:t>has</w:t>
            </w:r>
            <w:r>
              <w:rPr>
                <w:rFonts w:cs="Arial"/>
                <w:sz w:val="20"/>
                <w:szCs w:val="20"/>
              </w:rPr>
              <w:t xml:space="preserve"> determined</w:t>
            </w:r>
            <w:r w:rsidRPr="006F5495">
              <w:rPr>
                <w:rFonts w:cs="Arial"/>
                <w:sz w:val="20"/>
                <w:szCs w:val="20"/>
              </w:rPr>
              <w:t xml:space="preserve"> this approach would likely impose a greater cost </w:t>
            </w:r>
            <w:r>
              <w:rPr>
                <w:rFonts w:cs="Arial"/>
                <w:sz w:val="20"/>
                <w:szCs w:val="20"/>
              </w:rPr>
              <w:t>and re-labelling burden on industry</w:t>
            </w:r>
            <w:r w:rsidR="00944BD1">
              <w:rPr>
                <w:rFonts w:cs="Arial"/>
                <w:sz w:val="20"/>
                <w:szCs w:val="20"/>
              </w:rPr>
              <w:t xml:space="preserve"> (</w:t>
            </w:r>
            <w:r w:rsidR="00AF17D5">
              <w:rPr>
                <w:rFonts w:cs="Arial"/>
                <w:sz w:val="20"/>
                <w:szCs w:val="20"/>
              </w:rPr>
              <w:t xml:space="preserve">refer to </w:t>
            </w:r>
            <w:r>
              <w:rPr>
                <w:rFonts w:cs="Arial"/>
                <w:sz w:val="20"/>
                <w:szCs w:val="20"/>
              </w:rPr>
              <w:t xml:space="preserve">section </w:t>
            </w:r>
            <w:r w:rsidR="00944BD1">
              <w:rPr>
                <w:rFonts w:cs="Arial"/>
                <w:sz w:val="20"/>
                <w:szCs w:val="20"/>
              </w:rPr>
              <w:t>4)</w:t>
            </w:r>
            <w:r w:rsidR="0068346D">
              <w:rPr>
                <w:rFonts w:cs="Arial"/>
                <w:sz w:val="20"/>
                <w:szCs w:val="20"/>
              </w:rPr>
              <w:t>.</w:t>
            </w:r>
            <w:r>
              <w:rPr>
                <w:rFonts w:cs="Arial"/>
                <w:sz w:val="20"/>
                <w:szCs w:val="20"/>
              </w:rPr>
              <w:t xml:space="preserve"> </w:t>
            </w:r>
          </w:p>
          <w:p w14:paraId="2E2DFCC3" w14:textId="77777777"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24956372" w14:textId="4CFB703E" w:rsidR="0020235E" w:rsidRPr="006F5495"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A two year transition period is a pragmatic decision that will not unduly delay implementation of the pregnancy warning label while increasing the </w:t>
            </w:r>
            <w:r w:rsidRPr="004A2A9D">
              <w:rPr>
                <w:rFonts w:cs="Arial"/>
                <w:sz w:val="20"/>
                <w:szCs w:val="20"/>
              </w:rPr>
              <w:t>opportunity for industry to combine voluntary label changes and/or other legislative changes with the adoption of the pregnancy warning label, thereby decreasing costs</w:t>
            </w:r>
            <w:r>
              <w:rPr>
                <w:rFonts w:cs="Arial"/>
                <w:sz w:val="20"/>
                <w:szCs w:val="20"/>
              </w:rPr>
              <w:t xml:space="preserve">. </w:t>
            </w:r>
          </w:p>
        </w:tc>
      </w:tr>
      <w:tr w:rsidR="0020235E" w:rsidRPr="001E56C9" w14:paraId="1367AB71"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26E1AEBF" w14:textId="70D00066" w:rsidR="0020235E" w:rsidRDefault="0020235E" w:rsidP="0020235E">
            <w:pPr>
              <w:rPr>
                <w:rFonts w:cs="Arial"/>
                <w:b w:val="0"/>
                <w:sz w:val="20"/>
                <w:szCs w:val="20"/>
              </w:rPr>
            </w:pPr>
            <w:r w:rsidRPr="00250A4B">
              <w:rPr>
                <w:rFonts w:cs="Arial"/>
                <w:b w:val="0"/>
                <w:sz w:val="20"/>
                <w:szCs w:val="20"/>
              </w:rPr>
              <w:t>Does not support proposed stock</w:t>
            </w:r>
            <w:r>
              <w:rPr>
                <w:rFonts w:cs="Arial"/>
                <w:b w:val="0"/>
                <w:sz w:val="20"/>
                <w:szCs w:val="20"/>
              </w:rPr>
              <w:t xml:space="preserve"> </w:t>
            </w:r>
            <w:r w:rsidRPr="00250A4B">
              <w:rPr>
                <w:rFonts w:cs="Arial"/>
                <w:b w:val="0"/>
                <w:sz w:val="20"/>
                <w:szCs w:val="20"/>
              </w:rPr>
              <w:t>in</w:t>
            </w:r>
            <w:r>
              <w:rPr>
                <w:rFonts w:cs="Arial"/>
                <w:b w:val="0"/>
                <w:sz w:val="20"/>
                <w:szCs w:val="20"/>
              </w:rPr>
              <w:t xml:space="preserve"> </w:t>
            </w:r>
            <w:r w:rsidRPr="00250A4B">
              <w:rPr>
                <w:rFonts w:cs="Arial"/>
                <w:b w:val="0"/>
                <w:sz w:val="20"/>
                <w:szCs w:val="20"/>
              </w:rPr>
              <w:t>trade exemption. Comments included:</w:t>
            </w:r>
          </w:p>
          <w:p w14:paraId="50FB065A" w14:textId="77777777" w:rsidR="0020235E" w:rsidRPr="006B08BD" w:rsidRDefault="0020235E" w:rsidP="0020235E">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It may falsely indicate that exempt products are safe. </w:t>
            </w:r>
          </w:p>
          <w:p w14:paraId="6490277C" w14:textId="511F453D" w:rsidR="0020235E" w:rsidRPr="001E56C9" w:rsidRDefault="0020235E" w:rsidP="0020235E">
            <w:pPr>
              <w:pStyle w:val="ListParagraph"/>
              <w:numPr>
                <w:ilvl w:val="0"/>
                <w:numId w:val="12"/>
              </w:numPr>
              <w:ind w:left="313" w:hanging="300"/>
              <w:rPr>
                <w:rFonts w:cs="Arial"/>
                <w:b w:val="0"/>
                <w:sz w:val="20"/>
                <w:szCs w:val="20"/>
              </w:rPr>
            </w:pPr>
            <w:r>
              <w:rPr>
                <w:rFonts w:ascii="Arial" w:hAnsi="Arial" w:cs="Arial"/>
                <w:b w:val="0"/>
                <w:sz w:val="20"/>
                <w:szCs w:val="20"/>
              </w:rPr>
              <w:t>Suggests</w:t>
            </w:r>
            <w:r w:rsidR="0069253E">
              <w:rPr>
                <w:rFonts w:ascii="Arial" w:hAnsi="Arial" w:cs="Arial"/>
                <w:b w:val="0"/>
                <w:sz w:val="20"/>
                <w:szCs w:val="20"/>
              </w:rPr>
              <w:t xml:space="preserve"> over</w:t>
            </w:r>
            <w:r w:rsidR="00CC747F">
              <w:rPr>
                <w:rFonts w:ascii="Arial" w:hAnsi="Arial" w:cs="Arial"/>
                <w:b w:val="0"/>
                <w:sz w:val="20"/>
                <w:szCs w:val="20"/>
              </w:rPr>
              <w:t>-</w:t>
            </w:r>
            <w:r w:rsidRPr="00250A4B">
              <w:rPr>
                <w:rFonts w:ascii="Arial" w:hAnsi="Arial" w:cs="Arial"/>
                <w:b w:val="0"/>
                <w:sz w:val="20"/>
                <w:szCs w:val="20"/>
              </w:rPr>
              <w:t>stickering for products that are already labelled.</w:t>
            </w:r>
          </w:p>
        </w:tc>
        <w:tc>
          <w:tcPr>
            <w:tcW w:w="678" w:type="pct"/>
            <w:tcBorders>
              <w:left w:val="single" w:sz="4" w:space="0" w:color="auto"/>
              <w:right w:val="single" w:sz="4" w:space="0" w:color="auto"/>
            </w:tcBorders>
          </w:tcPr>
          <w:p w14:paraId="0947A341" w14:textId="0E7AD074"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tc>
        <w:tc>
          <w:tcPr>
            <w:tcW w:w="2987" w:type="pct"/>
            <w:tcBorders>
              <w:left w:val="single" w:sz="4" w:space="0" w:color="auto"/>
            </w:tcBorders>
          </w:tcPr>
          <w:p w14:paraId="1C4EBAF9" w14:textId="2AB305C4" w:rsidR="0020235E" w:rsidRPr="001E56C9" w:rsidRDefault="0020235E" w:rsidP="001A5C72">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FSANZ has decided alcoholic beverages </w:t>
            </w:r>
            <w:r w:rsidR="00944BD1">
              <w:rPr>
                <w:rFonts w:cs="Arial"/>
                <w:sz w:val="20"/>
                <w:szCs w:val="20"/>
              </w:rPr>
              <w:t xml:space="preserve">which are </w:t>
            </w:r>
            <w:r>
              <w:rPr>
                <w:rFonts w:cs="Arial"/>
                <w:sz w:val="20"/>
                <w:szCs w:val="20"/>
              </w:rPr>
              <w:t>packaged and labelled before the end of the transition period may be sold after the transition period without having to display a pregnancy warning label (</w:t>
            </w:r>
            <w:r w:rsidR="00AF17D5">
              <w:rPr>
                <w:rFonts w:cs="Arial"/>
                <w:sz w:val="20"/>
                <w:szCs w:val="20"/>
              </w:rPr>
              <w:t xml:space="preserve">refer to </w:t>
            </w:r>
            <w:r>
              <w:rPr>
                <w:rFonts w:cs="Arial"/>
                <w:sz w:val="20"/>
                <w:szCs w:val="20"/>
              </w:rPr>
              <w:t xml:space="preserve">section </w:t>
            </w:r>
            <w:r w:rsidR="00F164CA">
              <w:rPr>
                <w:rFonts w:cs="Arial"/>
                <w:sz w:val="20"/>
                <w:szCs w:val="20"/>
              </w:rPr>
              <w:t xml:space="preserve">4). </w:t>
            </w:r>
            <w:r w:rsidR="0068346D">
              <w:rPr>
                <w:rFonts w:cs="Arial"/>
                <w:sz w:val="20"/>
                <w:szCs w:val="20"/>
              </w:rPr>
              <w:t>Th</w:t>
            </w:r>
            <w:r w:rsidR="00F164CA">
              <w:rPr>
                <w:rFonts w:cs="Arial"/>
                <w:sz w:val="20"/>
                <w:szCs w:val="20"/>
              </w:rPr>
              <w:t>is</w:t>
            </w:r>
            <w:r w:rsidR="0068346D">
              <w:rPr>
                <w:rFonts w:cs="Arial"/>
                <w:sz w:val="20"/>
                <w:szCs w:val="20"/>
              </w:rPr>
              <w:t xml:space="preserve"> approach</w:t>
            </w:r>
            <w:r>
              <w:rPr>
                <w:rFonts w:cs="Arial"/>
                <w:sz w:val="20"/>
                <w:szCs w:val="20"/>
              </w:rPr>
              <w:t xml:space="preserve"> </w:t>
            </w:r>
            <w:r w:rsidRPr="004A2A9D">
              <w:rPr>
                <w:rFonts w:cs="Arial"/>
                <w:sz w:val="20"/>
                <w:szCs w:val="20"/>
              </w:rPr>
              <w:t>recognises alcoholic beverages with a slow market turnover or those intended for ageing/cellaring before sale but have been labelled</w:t>
            </w:r>
            <w:r>
              <w:rPr>
                <w:rFonts w:cs="Arial"/>
                <w:sz w:val="20"/>
                <w:szCs w:val="20"/>
              </w:rPr>
              <w:t xml:space="preserve">. </w:t>
            </w:r>
            <w:r w:rsidRPr="00831745">
              <w:rPr>
                <w:rFonts w:cs="Arial"/>
                <w:sz w:val="20"/>
                <w:szCs w:val="20"/>
              </w:rPr>
              <w:t>Given the relatively fast market turnover of beer, RTDs</w:t>
            </w:r>
            <w:r>
              <w:rPr>
                <w:rFonts w:cs="Arial"/>
                <w:sz w:val="20"/>
                <w:szCs w:val="20"/>
              </w:rPr>
              <w:t xml:space="preserve"> (Ready to Drink)</w:t>
            </w:r>
            <w:r w:rsidRPr="00831745">
              <w:rPr>
                <w:rFonts w:cs="Arial"/>
                <w:sz w:val="20"/>
                <w:szCs w:val="20"/>
              </w:rPr>
              <w:t xml:space="preserve">, cider and most </w:t>
            </w:r>
            <w:r w:rsidR="00F81835">
              <w:rPr>
                <w:rFonts w:cs="Arial"/>
                <w:sz w:val="20"/>
                <w:szCs w:val="20"/>
              </w:rPr>
              <w:t xml:space="preserve">wine and </w:t>
            </w:r>
            <w:r w:rsidRPr="00831745">
              <w:rPr>
                <w:rFonts w:cs="Arial"/>
                <w:sz w:val="20"/>
                <w:szCs w:val="20"/>
              </w:rPr>
              <w:t xml:space="preserve">spirits (i.e. most of these beverage types produced after gazettal of the new requirement would be sold within two years), FSANZ expects only a relatively small proportion of beverages would not </w:t>
            </w:r>
            <w:r w:rsidR="00FF35A7">
              <w:rPr>
                <w:rFonts w:cs="Arial"/>
                <w:sz w:val="20"/>
                <w:szCs w:val="20"/>
              </w:rPr>
              <w:t>display</w:t>
            </w:r>
            <w:r w:rsidRPr="00831745">
              <w:rPr>
                <w:rFonts w:cs="Arial"/>
                <w:sz w:val="20"/>
                <w:szCs w:val="20"/>
              </w:rPr>
              <w:t xml:space="preserve"> the pregnancy warning label after the end of the two year transition period.</w:t>
            </w:r>
          </w:p>
        </w:tc>
      </w:tr>
      <w:tr w:rsidR="0020235E" w:rsidRPr="00851423" w14:paraId="0B5396D7"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19D270C" w14:textId="77777777" w:rsidR="0020235E" w:rsidRPr="00851423" w:rsidRDefault="0020235E" w:rsidP="0020235E">
            <w:pPr>
              <w:rPr>
                <w:rFonts w:cs="Arial"/>
                <w:b w:val="0"/>
                <w:sz w:val="20"/>
                <w:szCs w:val="20"/>
              </w:rPr>
            </w:pPr>
            <w:r w:rsidRPr="00851423">
              <w:rPr>
                <w:rFonts w:cs="Arial"/>
                <w:b w:val="0"/>
                <w:color w:val="000000"/>
                <w:sz w:val="20"/>
                <w:szCs w:val="20"/>
              </w:rPr>
              <w:t xml:space="preserve">Requests the new requirements do not capture museum stock, or wines released with significant bottle age </w:t>
            </w:r>
          </w:p>
        </w:tc>
        <w:tc>
          <w:tcPr>
            <w:tcW w:w="678" w:type="pct"/>
            <w:tcBorders>
              <w:left w:val="single" w:sz="4" w:space="0" w:color="auto"/>
              <w:bottom w:val="single" w:sz="4" w:space="0" w:color="auto"/>
              <w:right w:val="single" w:sz="4" w:space="0" w:color="auto"/>
            </w:tcBorders>
          </w:tcPr>
          <w:p w14:paraId="74EFB326" w14:textId="77777777" w:rsidR="0020235E" w:rsidRPr="00851423"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851423">
              <w:rPr>
                <w:rFonts w:cs="Arial"/>
                <w:sz w:val="20"/>
                <w:szCs w:val="20"/>
              </w:rPr>
              <w:t xml:space="preserve">Industry </w:t>
            </w:r>
          </w:p>
        </w:tc>
        <w:tc>
          <w:tcPr>
            <w:tcW w:w="2987" w:type="pct"/>
            <w:tcBorders>
              <w:left w:val="single" w:sz="4" w:space="0" w:color="auto"/>
            </w:tcBorders>
          </w:tcPr>
          <w:p w14:paraId="2AB8B70F" w14:textId="72155E48" w:rsidR="0020235E" w:rsidRPr="00851423" w:rsidRDefault="00591569"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sz w:val="20"/>
                <w:szCs w:val="20"/>
              </w:rPr>
              <w:t xml:space="preserve">Refer to the </w:t>
            </w:r>
            <w:r w:rsidR="00141C6D">
              <w:rPr>
                <w:sz w:val="20"/>
                <w:szCs w:val="20"/>
              </w:rPr>
              <w:t>response above.</w:t>
            </w:r>
          </w:p>
        </w:tc>
      </w:tr>
      <w:tr w:rsidR="0020235E" w:rsidRPr="001E56C9" w14:paraId="6988A8C2" w14:textId="77777777" w:rsidTr="00F50EB5">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43D57FB0" w14:textId="57084992" w:rsidR="0020235E" w:rsidRPr="001E56C9" w:rsidRDefault="0020235E" w:rsidP="0020235E">
            <w:pPr>
              <w:rPr>
                <w:rFonts w:cs="Arial"/>
                <w:b w:val="0"/>
                <w:sz w:val="20"/>
                <w:szCs w:val="20"/>
              </w:rPr>
            </w:pPr>
            <w:r w:rsidRPr="00250A4B">
              <w:rPr>
                <w:rFonts w:cs="Arial"/>
                <w:b w:val="0"/>
                <w:sz w:val="20"/>
                <w:szCs w:val="20"/>
              </w:rPr>
              <w:t>Proposed transition period and stock in trade disadvantage</w:t>
            </w:r>
            <w:r>
              <w:rPr>
                <w:rFonts w:cs="Arial"/>
                <w:b w:val="0"/>
                <w:sz w:val="20"/>
                <w:szCs w:val="20"/>
              </w:rPr>
              <w:t>s</w:t>
            </w:r>
            <w:r w:rsidRPr="00250A4B">
              <w:rPr>
                <w:rFonts w:cs="Arial"/>
                <w:b w:val="0"/>
                <w:sz w:val="20"/>
                <w:szCs w:val="20"/>
              </w:rPr>
              <w:t xml:space="preserve"> small producers. </w:t>
            </w:r>
            <w:r>
              <w:rPr>
                <w:rFonts w:cs="Arial"/>
                <w:b w:val="0"/>
                <w:sz w:val="20"/>
                <w:szCs w:val="20"/>
              </w:rPr>
              <w:t>P</w:t>
            </w:r>
            <w:r w:rsidRPr="00250A4B">
              <w:rPr>
                <w:rFonts w:cs="Arial"/>
                <w:b w:val="0"/>
                <w:sz w:val="20"/>
                <w:szCs w:val="20"/>
              </w:rPr>
              <w:t xml:space="preserve">ackaging purchased prior to gazettal should be able to be used. </w:t>
            </w:r>
          </w:p>
        </w:tc>
        <w:tc>
          <w:tcPr>
            <w:tcW w:w="678" w:type="pct"/>
            <w:tcBorders>
              <w:left w:val="single" w:sz="4" w:space="0" w:color="auto"/>
              <w:right w:val="single" w:sz="4" w:space="0" w:color="auto"/>
            </w:tcBorders>
          </w:tcPr>
          <w:p w14:paraId="70904BFD" w14:textId="145D32BE"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Industry</w:t>
            </w:r>
            <w:r>
              <w:rPr>
                <w:rFonts w:cs="Arial"/>
                <w:sz w:val="20"/>
                <w:szCs w:val="20"/>
              </w:rPr>
              <w:t xml:space="preserve"> </w:t>
            </w:r>
          </w:p>
        </w:tc>
        <w:tc>
          <w:tcPr>
            <w:tcW w:w="2987" w:type="pct"/>
            <w:tcBorders>
              <w:left w:val="single" w:sz="4" w:space="0" w:color="auto"/>
            </w:tcBorders>
          </w:tcPr>
          <w:p w14:paraId="6AC02CEE" w14:textId="5E96BDFE"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As noted above, FSANZ’s assessment is that a two year period, with the </w:t>
            </w:r>
            <w:r w:rsidR="000F71FC">
              <w:rPr>
                <w:rFonts w:cs="Arial"/>
                <w:sz w:val="20"/>
                <w:szCs w:val="20"/>
              </w:rPr>
              <w:t>exemption</w:t>
            </w:r>
            <w:r w:rsidR="00025B89">
              <w:rPr>
                <w:rFonts w:cs="Arial"/>
                <w:sz w:val="20"/>
                <w:szCs w:val="20"/>
              </w:rPr>
              <w:t xml:space="preserve"> for </w:t>
            </w:r>
            <w:r w:rsidR="00B01F01" w:rsidRPr="001749D4">
              <w:rPr>
                <w:rFonts w:cs="Arial"/>
                <w:sz w:val="20"/>
                <w:szCs w:val="20"/>
              </w:rPr>
              <w:t xml:space="preserve">beverages packaged and labelled before the end </w:t>
            </w:r>
            <w:r w:rsidR="001749D4">
              <w:rPr>
                <w:rFonts w:cs="Arial"/>
                <w:sz w:val="20"/>
                <w:szCs w:val="20"/>
              </w:rPr>
              <w:t xml:space="preserve">of the </w:t>
            </w:r>
            <w:r w:rsidR="00B01F01" w:rsidRPr="001749D4">
              <w:rPr>
                <w:rFonts w:cs="Arial"/>
                <w:sz w:val="20"/>
                <w:szCs w:val="20"/>
              </w:rPr>
              <w:t>transition period</w:t>
            </w:r>
            <w:r w:rsidR="0068346D">
              <w:rPr>
                <w:rFonts w:cs="Arial"/>
                <w:sz w:val="20"/>
                <w:szCs w:val="20"/>
              </w:rPr>
              <w:t>,</w:t>
            </w:r>
            <w:r>
              <w:rPr>
                <w:rFonts w:cs="Arial"/>
                <w:sz w:val="20"/>
                <w:szCs w:val="20"/>
              </w:rPr>
              <w:t xml:space="preserve"> is sufficient for industry to adopt the new requirements. </w:t>
            </w:r>
          </w:p>
        </w:tc>
      </w:tr>
      <w:tr w:rsidR="0020235E" w:rsidRPr="001E56C9" w14:paraId="17CA53D2"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01CDA5FE" w14:textId="77777777" w:rsidR="0020235E" w:rsidRPr="00C87480" w:rsidRDefault="0020235E" w:rsidP="00C87480">
            <w:pPr>
              <w:pStyle w:val="ListParagraph"/>
              <w:numPr>
                <w:ilvl w:val="0"/>
                <w:numId w:val="12"/>
              </w:numPr>
              <w:ind w:left="313" w:hanging="300"/>
              <w:rPr>
                <w:rFonts w:cs="Arial"/>
                <w:sz w:val="20"/>
                <w:szCs w:val="20"/>
              </w:rPr>
            </w:pPr>
            <w:r w:rsidRPr="00C87480">
              <w:rPr>
                <w:rFonts w:ascii="Arial" w:hAnsi="Arial" w:cs="Arial"/>
                <w:b w:val="0"/>
                <w:sz w:val="20"/>
                <w:szCs w:val="20"/>
              </w:rPr>
              <w:t xml:space="preserve">Requests alignment with other labelling changes being considered by FSANZ. </w:t>
            </w:r>
          </w:p>
          <w:p w14:paraId="3ABF15CF" w14:textId="012D967A" w:rsidR="0020235E" w:rsidRPr="00C87480" w:rsidRDefault="00C87480" w:rsidP="00C87480">
            <w:pPr>
              <w:pStyle w:val="ListParagraph"/>
              <w:numPr>
                <w:ilvl w:val="0"/>
                <w:numId w:val="12"/>
              </w:numPr>
              <w:ind w:left="313" w:hanging="300"/>
              <w:rPr>
                <w:rFonts w:cs="Arial"/>
                <w:sz w:val="20"/>
                <w:szCs w:val="20"/>
              </w:rPr>
            </w:pPr>
            <w:r w:rsidRPr="00C87480">
              <w:rPr>
                <w:rFonts w:ascii="Arial" w:hAnsi="Arial" w:cs="Arial"/>
                <w:b w:val="0"/>
                <w:sz w:val="20"/>
                <w:szCs w:val="20"/>
              </w:rPr>
              <w:t>Requests</w:t>
            </w:r>
            <w:r w:rsidR="0020235E" w:rsidRPr="00C87480">
              <w:rPr>
                <w:rFonts w:ascii="Arial" w:hAnsi="Arial" w:cs="Arial"/>
                <w:b w:val="0"/>
                <w:sz w:val="20"/>
                <w:szCs w:val="20"/>
              </w:rPr>
              <w:t xml:space="preserve"> FSANZ work with </w:t>
            </w:r>
            <w:r>
              <w:rPr>
                <w:rFonts w:ascii="Arial" w:hAnsi="Arial" w:cs="Arial"/>
                <w:b w:val="0"/>
                <w:sz w:val="20"/>
                <w:szCs w:val="20"/>
              </w:rPr>
              <w:t>New Zealand</w:t>
            </w:r>
            <w:r w:rsidR="0020235E">
              <w:rPr>
                <w:rFonts w:ascii="Arial" w:hAnsi="Arial" w:cs="Arial"/>
                <w:b w:val="0"/>
                <w:sz w:val="20"/>
                <w:szCs w:val="20"/>
              </w:rPr>
              <w:t xml:space="preserve"> </w:t>
            </w:r>
            <w:r w:rsidR="0020235E" w:rsidRPr="00C87480">
              <w:rPr>
                <w:rFonts w:ascii="Arial" w:hAnsi="Arial" w:cs="Arial"/>
                <w:b w:val="0"/>
                <w:sz w:val="20"/>
                <w:szCs w:val="20"/>
              </w:rPr>
              <w:t>Ministry for Environment who is considering container deposit/return schemes which will likely require label change.</w:t>
            </w:r>
          </w:p>
        </w:tc>
        <w:tc>
          <w:tcPr>
            <w:tcW w:w="678" w:type="pct"/>
            <w:tcBorders>
              <w:left w:val="single" w:sz="4" w:space="0" w:color="auto"/>
              <w:right w:val="single" w:sz="4" w:space="0" w:color="auto"/>
            </w:tcBorders>
          </w:tcPr>
          <w:p w14:paraId="4FB47F4A" w14:textId="5AD179B4"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5A841299" w14:textId="22B32EDC"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FSANZ</w:t>
            </w:r>
            <w:r w:rsidDel="00CA57E8">
              <w:rPr>
                <w:rFonts w:cs="Arial"/>
                <w:sz w:val="20"/>
                <w:szCs w:val="20"/>
              </w:rPr>
              <w:t xml:space="preserve"> </w:t>
            </w:r>
            <w:r>
              <w:rPr>
                <w:rFonts w:cs="Arial"/>
                <w:sz w:val="20"/>
                <w:szCs w:val="20"/>
              </w:rPr>
              <w:t>will consider options for alignment of any relevant future proposed labelling changes</w:t>
            </w:r>
            <w:r w:rsidR="00957B85">
              <w:rPr>
                <w:rFonts w:cs="Arial"/>
                <w:sz w:val="20"/>
                <w:szCs w:val="20"/>
              </w:rPr>
              <w:t xml:space="preserve"> in the Code</w:t>
            </w:r>
            <w:r>
              <w:rPr>
                <w:rFonts w:cs="Arial"/>
                <w:sz w:val="20"/>
                <w:szCs w:val="20"/>
              </w:rPr>
              <w:t xml:space="preserve">, if and when approved. </w:t>
            </w:r>
          </w:p>
        </w:tc>
      </w:tr>
      <w:tr w:rsidR="0020235E" w:rsidRPr="001E56C9" w14:paraId="4ADE27AD"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7FE69C5" w14:textId="1B61EEEB" w:rsidR="0020235E" w:rsidRPr="001E56C9" w:rsidRDefault="0020235E" w:rsidP="0020235E">
            <w:pPr>
              <w:rPr>
                <w:rFonts w:cs="Arial"/>
                <w:b w:val="0"/>
                <w:sz w:val="20"/>
                <w:szCs w:val="20"/>
              </w:rPr>
            </w:pPr>
            <w:r>
              <w:rPr>
                <w:rFonts w:cs="Arial"/>
                <w:b w:val="0"/>
                <w:sz w:val="20"/>
                <w:szCs w:val="20"/>
              </w:rPr>
              <w:t>P</w:t>
            </w:r>
            <w:r w:rsidRPr="00250A4B">
              <w:rPr>
                <w:rFonts w:cs="Arial"/>
                <w:b w:val="0"/>
                <w:sz w:val="20"/>
                <w:szCs w:val="20"/>
              </w:rPr>
              <w:t xml:space="preserve">roposed stock in trade exemption will be difficult from an enforcement perspective without a </w:t>
            </w:r>
            <w:r w:rsidRPr="007430D8">
              <w:rPr>
                <w:rFonts w:cs="Arial"/>
                <w:b w:val="0"/>
                <w:i/>
                <w:sz w:val="20"/>
                <w:szCs w:val="20"/>
              </w:rPr>
              <w:t>packed-</w:t>
            </w:r>
            <w:r w:rsidR="007430D8" w:rsidRPr="007430D8">
              <w:rPr>
                <w:rFonts w:cs="Arial"/>
                <w:b w:val="0"/>
                <w:i/>
                <w:sz w:val="20"/>
                <w:szCs w:val="20"/>
              </w:rPr>
              <w:t>on</w:t>
            </w:r>
            <w:r w:rsidRPr="00250A4B">
              <w:rPr>
                <w:rFonts w:cs="Arial"/>
                <w:b w:val="0"/>
                <w:sz w:val="20"/>
                <w:szCs w:val="20"/>
              </w:rPr>
              <w:t xml:space="preserve"> date. </w:t>
            </w:r>
          </w:p>
        </w:tc>
        <w:tc>
          <w:tcPr>
            <w:tcW w:w="678" w:type="pct"/>
            <w:tcBorders>
              <w:left w:val="single" w:sz="4" w:space="0" w:color="auto"/>
              <w:right w:val="single" w:sz="4" w:space="0" w:color="auto"/>
            </w:tcBorders>
          </w:tcPr>
          <w:p w14:paraId="062C732D" w14:textId="57DF53E6"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tc>
        <w:tc>
          <w:tcPr>
            <w:tcW w:w="2987" w:type="pct"/>
            <w:tcBorders>
              <w:left w:val="single" w:sz="4" w:space="0" w:color="auto"/>
            </w:tcBorders>
          </w:tcPr>
          <w:p w14:paraId="724B3932" w14:textId="07311D31"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 xml:space="preserve">Due to high market turnover of many alcoholic beverage types, it is </w:t>
            </w:r>
            <w:r w:rsidRPr="00081592">
              <w:rPr>
                <w:rFonts w:cs="Arial"/>
                <w:sz w:val="20"/>
                <w:szCs w:val="20"/>
              </w:rPr>
              <w:t>expected</w:t>
            </w:r>
            <w:r>
              <w:rPr>
                <w:rFonts w:cs="Arial"/>
                <w:sz w:val="20"/>
                <w:szCs w:val="20"/>
              </w:rPr>
              <w:t xml:space="preserve"> that </w:t>
            </w:r>
            <w:r w:rsidRPr="00831745">
              <w:rPr>
                <w:rFonts w:cs="Arial"/>
                <w:sz w:val="20"/>
                <w:szCs w:val="20"/>
              </w:rPr>
              <w:t xml:space="preserve">after the end of the two year transition period the majority of alcoholic beverages </w:t>
            </w:r>
            <w:r>
              <w:rPr>
                <w:rFonts w:cs="Arial"/>
                <w:sz w:val="20"/>
                <w:szCs w:val="20"/>
              </w:rPr>
              <w:t>will</w:t>
            </w:r>
            <w:r w:rsidRPr="00831745">
              <w:rPr>
                <w:rFonts w:cs="Arial"/>
                <w:sz w:val="20"/>
                <w:szCs w:val="20"/>
              </w:rPr>
              <w:t xml:space="preserve"> </w:t>
            </w:r>
            <w:r w:rsidR="00FF35A7">
              <w:rPr>
                <w:rFonts w:cs="Arial"/>
                <w:sz w:val="20"/>
                <w:szCs w:val="20"/>
              </w:rPr>
              <w:t>display</w:t>
            </w:r>
            <w:r w:rsidRPr="00831745">
              <w:rPr>
                <w:rFonts w:cs="Arial"/>
                <w:sz w:val="20"/>
                <w:szCs w:val="20"/>
              </w:rPr>
              <w:t xml:space="preserve"> the warning label.</w:t>
            </w:r>
            <w:r w:rsidRPr="00081592">
              <w:rPr>
                <w:rFonts w:cs="Arial"/>
                <w:sz w:val="20"/>
                <w:szCs w:val="20"/>
              </w:rPr>
              <w:t xml:space="preserve"> The lot identification and name and address of the supplier is required to be provided </w:t>
            </w:r>
            <w:r w:rsidR="000252F5">
              <w:rPr>
                <w:rFonts w:cs="Arial"/>
                <w:sz w:val="20"/>
                <w:szCs w:val="20"/>
              </w:rPr>
              <w:t xml:space="preserve">on </w:t>
            </w:r>
            <w:r w:rsidRPr="00081592">
              <w:rPr>
                <w:rFonts w:cs="Arial"/>
                <w:sz w:val="20"/>
                <w:szCs w:val="20"/>
              </w:rPr>
              <w:t xml:space="preserve">the package which allows for traceability.  </w:t>
            </w:r>
          </w:p>
        </w:tc>
      </w:tr>
      <w:tr w:rsidR="0020235E" w:rsidRPr="001E56C9" w14:paraId="5818EE5B" w14:textId="77777777" w:rsidTr="00A73494">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5E8A7280" w14:textId="4FBE1033" w:rsidR="0020235E" w:rsidRPr="001E56C9" w:rsidRDefault="0020235E" w:rsidP="0020235E">
            <w:pPr>
              <w:rPr>
                <w:rFonts w:cs="Arial"/>
                <w:b w:val="0"/>
                <w:sz w:val="20"/>
                <w:szCs w:val="20"/>
              </w:rPr>
            </w:pPr>
            <w:r w:rsidRPr="00250A4B">
              <w:rPr>
                <w:rFonts w:cs="Arial"/>
                <w:b w:val="0"/>
                <w:sz w:val="20"/>
                <w:szCs w:val="20"/>
              </w:rPr>
              <w:t>Concern</w:t>
            </w:r>
            <w:r>
              <w:rPr>
                <w:rFonts w:cs="Arial"/>
                <w:b w:val="0"/>
                <w:sz w:val="20"/>
                <w:szCs w:val="20"/>
              </w:rPr>
              <w:t>ed</w:t>
            </w:r>
            <w:r w:rsidRPr="00250A4B">
              <w:rPr>
                <w:rFonts w:cs="Arial"/>
                <w:b w:val="0"/>
                <w:sz w:val="20"/>
                <w:szCs w:val="20"/>
              </w:rPr>
              <w:t xml:space="preserve"> industry may expedite production of products through the transition period.</w:t>
            </w:r>
          </w:p>
        </w:tc>
        <w:tc>
          <w:tcPr>
            <w:tcW w:w="678" w:type="pct"/>
            <w:tcBorders>
              <w:left w:val="single" w:sz="4" w:space="0" w:color="auto"/>
              <w:right w:val="single" w:sz="4" w:space="0" w:color="auto"/>
            </w:tcBorders>
          </w:tcPr>
          <w:p w14:paraId="723A7231" w14:textId="2501E1D8"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Government </w:t>
            </w:r>
          </w:p>
        </w:tc>
        <w:tc>
          <w:tcPr>
            <w:tcW w:w="2987" w:type="pct"/>
            <w:tcBorders>
              <w:left w:val="single" w:sz="4" w:space="0" w:color="auto"/>
            </w:tcBorders>
          </w:tcPr>
          <w:p w14:paraId="473BB198" w14:textId="2D8D830E"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does not consider this a significant risk. </w:t>
            </w:r>
            <w:r w:rsidR="0068346D">
              <w:rPr>
                <w:rFonts w:cs="Arial"/>
                <w:sz w:val="20"/>
                <w:szCs w:val="20"/>
              </w:rPr>
              <w:t>As</w:t>
            </w:r>
            <w:r w:rsidDel="00141C6D">
              <w:rPr>
                <w:rFonts w:cs="Arial"/>
                <w:sz w:val="20"/>
                <w:szCs w:val="20"/>
              </w:rPr>
              <w:t xml:space="preserve"> </w:t>
            </w:r>
            <w:r>
              <w:rPr>
                <w:rFonts w:cs="Arial"/>
                <w:sz w:val="20"/>
                <w:szCs w:val="20"/>
              </w:rPr>
              <w:t xml:space="preserve">noted above, FSANZ expects only a relatively small proportion of beverages would not </w:t>
            </w:r>
            <w:r w:rsidR="00FF35A7">
              <w:rPr>
                <w:rFonts w:cs="Arial"/>
                <w:sz w:val="20"/>
                <w:szCs w:val="20"/>
              </w:rPr>
              <w:t>display</w:t>
            </w:r>
            <w:r>
              <w:rPr>
                <w:rFonts w:cs="Arial"/>
                <w:sz w:val="20"/>
                <w:szCs w:val="20"/>
              </w:rPr>
              <w:t xml:space="preserve"> the pregnancy warning label after the transition period.</w:t>
            </w:r>
          </w:p>
        </w:tc>
      </w:tr>
      <w:tr w:rsidR="003516A1" w:rsidRPr="001E56C9" w14:paraId="6C0C5FBF" w14:textId="77777777" w:rsidTr="003516A1">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5EFB5C2F" w14:textId="77777777" w:rsidR="003516A1" w:rsidRPr="001E56C9" w:rsidRDefault="003516A1" w:rsidP="003516A1">
            <w:pPr>
              <w:rPr>
                <w:rFonts w:cs="Arial"/>
                <w:sz w:val="20"/>
                <w:szCs w:val="20"/>
              </w:rPr>
            </w:pPr>
            <w:r w:rsidRPr="001E56C9">
              <w:rPr>
                <w:rFonts w:cs="Arial"/>
                <w:sz w:val="20"/>
                <w:szCs w:val="20"/>
              </w:rPr>
              <w:t xml:space="preserve">Implementation </w:t>
            </w:r>
          </w:p>
        </w:tc>
      </w:tr>
      <w:tr w:rsidR="003516A1" w:rsidRPr="001E56C9" w14:paraId="585834DA" w14:textId="77777777" w:rsidTr="00F50EB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auto"/>
          </w:tcPr>
          <w:p w14:paraId="31C21913" w14:textId="77777777" w:rsidR="003516A1" w:rsidRPr="001E56C9" w:rsidRDefault="003516A1" w:rsidP="003516A1">
            <w:pPr>
              <w:rPr>
                <w:rFonts w:cs="Arial"/>
                <w:b w:val="0"/>
                <w:sz w:val="20"/>
                <w:szCs w:val="20"/>
              </w:rPr>
            </w:pPr>
            <w:r w:rsidRPr="00250A4B">
              <w:rPr>
                <w:rFonts w:cs="Arial"/>
                <w:b w:val="0"/>
                <w:sz w:val="20"/>
                <w:szCs w:val="20"/>
              </w:rPr>
              <w:t>Concern</w:t>
            </w:r>
            <w:r>
              <w:rPr>
                <w:rFonts w:cs="Arial"/>
                <w:b w:val="0"/>
                <w:sz w:val="20"/>
                <w:szCs w:val="20"/>
              </w:rPr>
              <w:t>ed</w:t>
            </w:r>
            <w:r w:rsidRPr="00250A4B">
              <w:rPr>
                <w:rFonts w:cs="Arial"/>
                <w:b w:val="0"/>
                <w:sz w:val="20"/>
                <w:szCs w:val="20"/>
              </w:rPr>
              <w:t xml:space="preserve"> no compliance scheme or government agency recognised for ensuring compliance. </w:t>
            </w:r>
          </w:p>
        </w:tc>
        <w:tc>
          <w:tcPr>
            <w:tcW w:w="678" w:type="pct"/>
            <w:tcBorders>
              <w:left w:val="single" w:sz="4" w:space="0" w:color="auto"/>
              <w:right w:val="single" w:sz="4" w:space="0" w:color="auto"/>
            </w:tcBorders>
            <w:shd w:val="clear" w:color="auto" w:fill="auto"/>
          </w:tcPr>
          <w:p w14:paraId="7E48BCF3" w14:textId="77777777" w:rsidR="003516A1"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Government </w:t>
            </w:r>
          </w:p>
          <w:p w14:paraId="4785A851" w14:textId="77777777"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shd w:val="clear" w:color="auto" w:fill="auto"/>
          </w:tcPr>
          <w:p w14:paraId="6D9716F2" w14:textId="32E98BAC" w:rsidR="003516A1" w:rsidRPr="001E56C9" w:rsidRDefault="003516A1" w:rsidP="003516A1">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w:t>
            </w:r>
            <w:r w:rsidRPr="001E56C9">
              <w:rPr>
                <w:rFonts w:cs="Arial"/>
                <w:sz w:val="20"/>
                <w:szCs w:val="20"/>
              </w:rPr>
              <w:t>he state and territor</w:t>
            </w:r>
            <w:r w:rsidR="0050594A">
              <w:rPr>
                <w:rFonts w:cs="Arial"/>
                <w:sz w:val="20"/>
                <w:szCs w:val="20"/>
              </w:rPr>
              <w:t>y</w:t>
            </w:r>
            <w:r w:rsidRPr="001E56C9">
              <w:rPr>
                <w:rFonts w:cs="Arial"/>
                <w:sz w:val="20"/>
                <w:szCs w:val="20"/>
              </w:rPr>
              <w:t xml:space="preserve"> departments, agencies and local councils in Australia</w:t>
            </w:r>
            <w:r>
              <w:rPr>
                <w:rFonts w:cs="Arial"/>
                <w:sz w:val="20"/>
                <w:szCs w:val="20"/>
              </w:rPr>
              <w:t>,</w:t>
            </w:r>
            <w:r w:rsidRPr="001E56C9">
              <w:rPr>
                <w:rFonts w:cs="Arial"/>
                <w:sz w:val="20"/>
                <w:szCs w:val="20"/>
              </w:rPr>
              <w:t xml:space="preserve"> and Ministry for Primary Industries in New Zealand</w:t>
            </w:r>
            <w:r>
              <w:rPr>
                <w:rFonts w:cs="Arial"/>
                <w:sz w:val="20"/>
                <w:szCs w:val="20"/>
              </w:rPr>
              <w:t xml:space="preserve"> are responsible for compliance and enforcement of the Code. The Australian Department of Agriculture is responsible for inspection and sampling of imported food at the Australian border.  </w:t>
            </w:r>
          </w:p>
        </w:tc>
      </w:tr>
      <w:tr w:rsidR="0020235E" w:rsidRPr="001E56C9" w14:paraId="7CA6AF4A" w14:textId="77777777" w:rsidTr="00A13E37">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6298028C" w14:textId="77777777" w:rsidR="0020235E" w:rsidRPr="001E56C9" w:rsidRDefault="0020235E" w:rsidP="0020235E">
            <w:pPr>
              <w:rPr>
                <w:rFonts w:cs="Arial"/>
                <w:sz w:val="20"/>
                <w:szCs w:val="20"/>
              </w:rPr>
            </w:pPr>
            <w:r w:rsidRPr="001E56C9">
              <w:rPr>
                <w:rFonts w:cs="Arial"/>
                <w:sz w:val="20"/>
                <w:szCs w:val="20"/>
              </w:rPr>
              <w:t xml:space="preserve">Education </w:t>
            </w:r>
          </w:p>
        </w:tc>
      </w:tr>
      <w:tr w:rsidR="0020235E" w:rsidRPr="001E56C9" w14:paraId="1DEACDCA"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219FA272" w14:textId="16BFF50A" w:rsidR="0020235E" w:rsidRPr="001E56C9" w:rsidRDefault="0020235E" w:rsidP="0020235E">
            <w:pPr>
              <w:rPr>
                <w:rFonts w:cs="Arial"/>
                <w:b w:val="0"/>
                <w:sz w:val="20"/>
                <w:szCs w:val="20"/>
              </w:rPr>
            </w:pPr>
            <w:r w:rsidRPr="00250A4B">
              <w:rPr>
                <w:rFonts w:cs="Arial"/>
                <w:b w:val="0"/>
                <w:sz w:val="20"/>
                <w:szCs w:val="20"/>
              </w:rPr>
              <w:t xml:space="preserve">Mandated label should be accompanied by educational materials on how to read and interpret labelling about alcohol in pregnancy, and by broader public awareness campaigns. </w:t>
            </w:r>
          </w:p>
        </w:tc>
        <w:tc>
          <w:tcPr>
            <w:tcW w:w="678" w:type="pct"/>
            <w:tcBorders>
              <w:left w:val="single" w:sz="4" w:space="0" w:color="auto"/>
              <w:right w:val="single" w:sz="4" w:space="0" w:color="auto"/>
            </w:tcBorders>
          </w:tcPr>
          <w:p w14:paraId="0427ACEF" w14:textId="77777777"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p w14:paraId="0122052D" w14:textId="77777777"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Public health </w:t>
            </w:r>
          </w:p>
          <w:p w14:paraId="112D333E" w14:textId="5709622B"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Consumer </w:t>
            </w:r>
          </w:p>
        </w:tc>
        <w:tc>
          <w:tcPr>
            <w:tcW w:w="2987" w:type="pct"/>
            <w:tcBorders>
              <w:left w:val="single" w:sz="4" w:space="0" w:color="auto"/>
            </w:tcBorders>
          </w:tcPr>
          <w:p w14:paraId="0E13853A" w14:textId="440CB152" w:rsidR="0020235E" w:rsidRPr="000370F1" w:rsidRDefault="0020235E" w:rsidP="000252F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0370F1">
              <w:rPr>
                <w:rFonts w:cs="Arial"/>
                <w:sz w:val="20"/>
                <w:szCs w:val="20"/>
              </w:rPr>
              <w:t xml:space="preserve">FSANZ will implement various education activities </w:t>
            </w:r>
            <w:r w:rsidR="000252F5">
              <w:rPr>
                <w:rFonts w:cs="Arial"/>
                <w:sz w:val="20"/>
                <w:szCs w:val="20"/>
              </w:rPr>
              <w:t xml:space="preserve">to alert industry (particularly small to medium enterprises), consumers and health professionals </w:t>
            </w:r>
            <w:r w:rsidRPr="000370F1">
              <w:rPr>
                <w:rFonts w:cs="Arial"/>
                <w:sz w:val="20"/>
                <w:szCs w:val="20"/>
              </w:rPr>
              <w:t xml:space="preserve">to the new labelling requirement and expects public health agencies will incorporate reference to the pregnancy warning label in their </w:t>
            </w:r>
            <w:r w:rsidR="000252F5">
              <w:rPr>
                <w:rFonts w:cs="Arial"/>
                <w:sz w:val="20"/>
                <w:szCs w:val="20"/>
              </w:rPr>
              <w:t xml:space="preserve">public health </w:t>
            </w:r>
            <w:r w:rsidRPr="000370F1">
              <w:rPr>
                <w:rFonts w:cs="Arial"/>
                <w:sz w:val="20"/>
                <w:szCs w:val="20"/>
              </w:rPr>
              <w:t>education campaigns</w:t>
            </w:r>
            <w:r w:rsidR="00603904">
              <w:rPr>
                <w:rFonts w:cs="Arial"/>
                <w:sz w:val="20"/>
                <w:szCs w:val="20"/>
              </w:rPr>
              <w:t xml:space="preserve"> (</w:t>
            </w:r>
            <w:r w:rsidR="00AF17D5">
              <w:rPr>
                <w:rFonts w:cs="Arial"/>
                <w:sz w:val="20"/>
                <w:szCs w:val="20"/>
              </w:rPr>
              <w:t xml:space="preserve">refer to </w:t>
            </w:r>
            <w:r w:rsidRPr="000370F1">
              <w:rPr>
                <w:rFonts w:cs="Arial"/>
                <w:sz w:val="20"/>
                <w:szCs w:val="20"/>
              </w:rPr>
              <w:t xml:space="preserve">section </w:t>
            </w:r>
            <w:r>
              <w:rPr>
                <w:rFonts w:cs="Arial"/>
                <w:sz w:val="20"/>
                <w:szCs w:val="20"/>
              </w:rPr>
              <w:t>5</w:t>
            </w:r>
            <w:r w:rsidRPr="000370F1">
              <w:rPr>
                <w:rFonts w:cs="Arial"/>
                <w:sz w:val="20"/>
                <w:szCs w:val="20"/>
              </w:rPr>
              <w:t>.1</w:t>
            </w:r>
            <w:r w:rsidR="00603904">
              <w:rPr>
                <w:rFonts w:cs="Arial"/>
                <w:sz w:val="20"/>
                <w:szCs w:val="20"/>
              </w:rPr>
              <w:t>)</w:t>
            </w:r>
            <w:r w:rsidRPr="000370F1">
              <w:rPr>
                <w:rFonts w:cs="Arial"/>
                <w:sz w:val="20"/>
                <w:szCs w:val="20"/>
              </w:rPr>
              <w:t>.</w:t>
            </w:r>
          </w:p>
        </w:tc>
      </w:tr>
      <w:tr w:rsidR="0020235E" w:rsidRPr="001E56C9" w14:paraId="127D98CC" w14:textId="77777777" w:rsidTr="00A73494">
        <w:trPr>
          <w:cnfStyle w:val="000000010000" w:firstRow="0" w:lastRow="0" w:firstColumn="0" w:lastColumn="0" w:oddVBand="0" w:evenVBand="0" w:oddHBand="0" w:evenHBand="1"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53E573B2" w14:textId="77777777" w:rsidR="0020235E" w:rsidRPr="001E56C9" w:rsidRDefault="0020235E" w:rsidP="0020235E">
            <w:pPr>
              <w:rPr>
                <w:rFonts w:cs="Arial"/>
                <w:b w:val="0"/>
                <w:sz w:val="20"/>
                <w:szCs w:val="20"/>
              </w:rPr>
            </w:pPr>
            <w:r w:rsidRPr="00250A4B">
              <w:rPr>
                <w:rFonts w:cs="Arial"/>
                <w:b w:val="0"/>
                <w:sz w:val="20"/>
                <w:szCs w:val="20"/>
              </w:rPr>
              <w:t xml:space="preserve">Concerned about inadequate financial investment in education and supports government funding be contributed. </w:t>
            </w:r>
          </w:p>
        </w:tc>
        <w:tc>
          <w:tcPr>
            <w:tcW w:w="678" w:type="pct"/>
            <w:tcBorders>
              <w:left w:val="single" w:sz="4" w:space="0" w:color="auto"/>
              <w:right w:val="single" w:sz="4" w:space="0" w:color="auto"/>
            </w:tcBorders>
          </w:tcPr>
          <w:p w14:paraId="2494436D" w14:textId="77777777"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Public health </w:t>
            </w:r>
          </w:p>
          <w:p w14:paraId="78BA0EE4"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p w14:paraId="66EB80F7" w14:textId="1BBA7B1E"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tcPr>
          <w:p w14:paraId="73BF71CC" w14:textId="78CB1C77" w:rsidR="0020235E" w:rsidRPr="000370F1"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0370F1">
              <w:rPr>
                <w:rFonts w:cs="Arial"/>
                <w:sz w:val="20"/>
                <w:szCs w:val="20"/>
              </w:rPr>
              <w:t xml:space="preserve">This is outside </w:t>
            </w:r>
            <w:r w:rsidRPr="000370F1" w:rsidDel="003E0C21">
              <w:rPr>
                <w:rFonts w:cs="Arial"/>
                <w:sz w:val="20"/>
                <w:szCs w:val="20"/>
              </w:rPr>
              <w:t xml:space="preserve">the scope of </w:t>
            </w:r>
            <w:r w:rsidRPr="0016209C">
              <w:rPr>
                <w:rFonts w:cs="Arial"/>
                <w:sz w:val="20"/>
                <w:szCs w:val="20"/>
              </w:rPr>
              <w:t>FSANZ</w:t>
            </w:r>
            <w:r w:rsidR="00957B85">
              <w:rPr>
                <w:rFonts w:cs="Arial"/>
                <w:sz w:val="20"/>
                <w:szCs w:val="20"/>
              </w:rPr>
              <w:t>’s</w:t>
            </w:r>
            <w:r w:rsidRPr="0016209C">
              <w:rPr>
                <w:rFonts w:cs="Arial"/>
                <w:sz w:val="20"/>
                <w:szCs w:val="20"/>
              </w:rPr>
              <w:t xml:space="preserve"> </w:t>
            </w:r>
            <w:r>
              <w:rPr>
                <w:rFonts w:cs="Arial"/>
                <w:sz w:val="20"/>
                <w:szCs w:val="20"/>
              </w:rPr>
              <w:t>responsibilities.</w:t>
            </w:r>
          </w:p>
        </w:tc>
      </w:tr>
      <w:tr w:rsidR="003516A1" w:rsidRPr="001E56C9" w14:paraId="6FB53EE0" w14:textId="77777777" w:rsidTr="003516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10719030" w14:textId="77777777" w:rsidR="003516A1" w:rsidRPr="001E56C9" w:rsidRDefault="003516A1" w:rsidP="00824D75">
            <w:pPr>
              <w:keepNext/>
              <w:rPr>
                <w:rFonts w:cs="Arial"/>
                <w:sz w:val="20"/>
                <w:szCs w:val="20"/>
              </w:rPr>
            </w:pPr>
            <w:r>
              <w:rPr>
                <w:rFonts w:cs="Arial"/>
                <w:sz w:val="20"/>
                <w:szCs w:val="20"/>
              </w:rPr>
              <w:t>M</w:t>
            </w:r>
            <w:r w:rsidRPr="001E56C9">
              <w:rPr>
                <w:rFonts w:cs="Arial"/>
                <w:sz w:val="20"/>
                <w:szCs w:val="20"/>
              </w:rPr>
              <w:t>onitoring</w:t>
            </w:r>
            <w:r>
              <w:rPr>
                <w:rFonts w:cs="Arial"/>
                <w:sz w:val="20"/>
                <w:szCs w:val="20"/>
              </w:rPr>
              <w:t xml:space="preserve"> and evaluation</w:t>
            </w:r>
            <w:r w:rsidRPr="001E56C9">
              <w:rPr>
                <w:rFonts w:cs="Arial"/>
                <w:sz w:val="20"/>
                <w:szCs w:val="20"/>
              </w:rPr>
              <w:t xml:space="preserve"> </w:t>
            </w:r>
          </w:p>
        </w:tc>
      </w:tr>
      <w:tr w:rsidR="003516A1" w:rsidRPr="001E56C9" w14:paraId="2DF682D8" w14:textId="77777777" w:rsidTr="00F50EB5">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shd w:val="clear" w:color="auto" w:fill="E6EED5"/>
          </w:tcPr>
          <w:p w14:paraId="173A157B" w14:textId="77777777" w:rsidR="003516A1" w:rsidRPr="005F6AC8" w:rsidRDefault="003516A1" w:rsidP="003516A1">
            <w:pPr>
              <w:rPr>
                <w:rFonts w:cs="Arial"/>
                <w:b w:val="0"/>
                <w:sz w:val="20"/>
                <w:szCs w:val="20"/>
              </w:rPr>
            </w:pPr>
            <w:r w:rsidRPr="005F6AC8">
              <w:rPr>
                <w:b w:val="0"/>
                <w:sz w:val="20"/>
                <w:szCs w:val="20"/>
              </w:rPr>
              <w:t>Comments included:</w:t>
            </w:r>
          </w:p>
          <w:p w14:paraId="2A56DE23" w14:textId="74696941" w:rsidR="003516A1" w:rsidRDefault="003516A1" w:rsidP="003516A1">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Strongly supports monitoring and evaluation to assess</w:t>
            </w:r>
            <w:r w:rsidR="00824D75">
              <w:rPr>
                <w:rFonts w:ascii="Arial" w:hAnsi="Arial" w:cs="Arial"/>
                <w:b w:val="0"/>
                <w:sz w:val="20"/>
                <w:szCs w:val="20"/>
              </w:rPr>
              <w:t xml:space="preserve"> </w:t>
            </w:r>
            <w:r w:rsidRPr="00250A4B">
              <w:rPr>
                <w:rFonts w:ascii="Arial" w:hAnsi="Arial" w:cs="Arial"/>
                <w:b w:val="0"/>
                <w:sz w:val="20"/>
                <w:szCs w:val="20"/>
              </w:rPr>
              <w:t xml:space="preserve">implementation and effectiveness. </w:t>
            </w:r>
          </w:p>
          <w:p w14:paraId="61949F02" w14:textId="77777777" w:rsidR="003516A1" w:rsidRDefault="003516A1" w:rsidP="003516A1">
            <w:pPr>
              <w:pStyle w:val="ListParagraph"/>
              <w:numPr>
                <w:ilvl w:val="0"/>
                <w:numId w:val="12"/>
              </w:numPr>
              <w:ind w:left="313" w:hanging="300"/>
              <w:rPr>
                <w:rFonts w:ascii="Arial" w:hAnsi="Arial" w:cs="Arial"/>
                <w:b w:val="0"/>
                <w:sz w:val="20"/>
                <w:szCs w:val="20"/>
              </w:rPr>
            </w:pPr>
            <w:r>
              <w:rPr>
                <w:rFonts w:ascii="Arial" w:hAnsi="Arial" w:cs="Arial"/>
                <w:b w:val="0"/>
                <w:sz w:val="20"/>
                <w:szCs w:val="20"/>
              </w:rPr>
              <w:t>Support evaluation of the pictogram following adoption, particularly with minority groups.</w:t>
            </w:r>
            <w:r w:rsidRPr="00250A4B">
              <w:rPr>
                <w:rFonts w:ascii="Arial" w:hAnsi="Arial" w:cs="Arial"/>
                <w:b w:val="0"/>
                <w:sz w:val="20"/>
                <w:szCs w:val="20"/>
              </w:rPr>
              <w:t xml:space="preserve"> </w:t>
            </w:r>
          </w:p>
          <w:p w14:paraId="1DA4F5B5" w14:textId="77777777" w:rsidR="003516A1" w:rsidRPr="008C7360" w:rsidRDefault="003516A1" w:rsidP="003516A1">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 xml:space="preserve">Needs robust framework. </w:t>
            </w:r>
          </w:p>
          <w:p w14:paraId="5C72DC65" w14:textId="77777777" w:rsidR="003516A1" w:rsidRPr="003D533E" w:rsidRDefault="003516A1" w:rsidP="003516A1">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FSANZ should provide a clear and detailed plan for in-depth evaluation and monitoring to commence once labelling implemented.</w:t>
            </w:r>
          </w:p>
          <w:p w14:paraId="3D7DFF02" w14:textId="77777777" w:rsidR="003516A1" w:rsidRPr="003D533E" w:rsidRDefault="003516A1" w:rsidP="003516A1">
            <w:pPr>
              <w:pStyle w:val="ListParagraph"/>
              <w:numPr>
                <w:ilvl w:val="0"/>
                <w:numId w:val="12"/>
              </w:numPr>
              <w:ind w:left="313" w:hanging="300"/>
              <w:rPr>
                <w:rFonts w:ascii="Arial" w:hAnsi="Arial" w:cs="Arial"/>
                <w:b w:val="0"/>
                <w:sz w:val="20"/>
                <w:szCs w:val="20"/>
              </w:rPr>
            </w:pPr>
            <w:r w:rsidRPr="00250A4B">
              <w:rPr>
                <w:rFonts w:ascii="Arial" w:hAnsi="Arial" w:cs="Arial"/>
                <w:b w:val="0"/>
                <w:sz w:val="20"/>
                <w:szCs w:val="20"/>
              </w:rPr>
              <w:t>Section on monitoring is worryingly brief.</w:t>
            </w:r>
          </w:p>
        </w:tc>
        <w:tc>
          <w:tcPr>
            <w:tcW w:w="678" w:type="pct"/>
            <w:tcBorders>
              <w:left w:val="single" w:sz="4" w:space="0" w:color="auto"/>
              <w:right w:val="single" w:sz="4" w:space="0" w:color="auto"/>
            </w:tcBorders>
            <w:shd w:val="clear" w:color="auto" w:fill="E6EED5"/>
          </w:tcPr>
          <w:p w14:paraId="25ACD448" w14:textId="77777777" w:rsidR="003516A1"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Public health</w:t>
            </w:r>
          </w:p>
          <w:p w14:paraId="72589EDA" w14:textId="77777777" w:rsidR="003516A1" w:rsidRPr="001E56C9" w:rsidRDefault="003516A1" w:rsidP="003516A1">
            <w:pPr>
              <w:pStyle w:val="FSTableText"/>
              <w:cnfStyle w:val="000000010000" w:firstRow="0" w:lastRow="0" w:firstColumn="0" w:lastColumn="0" w:oddVBand="0" w:evenVBand="0" w:oddHBand="0" w:evenHBand="1" w:firstRowFirstColumn="0" w:firstRowLastColumn="0" w:lastRowFirstColumn="0" w:lastRowLastColumn="0"/>
            </w:pPr>
            <w:r w:rsidRPr="001E56C9">
              <w:t xml:space="preserve">Government </w:t>
            </w:r>
          </w:p>
          <w:p w14:paraId="4CD30316" w14:textId="77777777" w:rsidR="003516A1" w:rsidRPr="001E56C9" w:rsidRDefault="003516A1" w:rsidP="003516A1">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Consumer</w:t>
            </w:r>
          </w:p>
        </w:tc>
        <w:tc>
          <w:tcPr>
            <w:tcW w:w="2987" w:type="pct"/>
            <w:tcBorders>
              <w:left w:val="single" w:sz="4" w:space="0" w:color="auto"/>
            </w:tcBorders>
            <w:shd w:val="clear" w:color="auto" w:fill="E6EED5"/>
          </w:tcPr>
          <w:p w14:paraId="562A406D" w14:textId="1362F962" w:rsidR="003516A1" w:rsidRPr="001E56C9" w:rsidRDefault="003516A1" w:rsidP="00824D75">
            <w:pPr>
              <w:keepNext/>
              <w:cnfStyle w:val="000000010000" w:firstRow="0" w:lastRow="0" w:firstColumn="0" w:lastColumn="0" w:oddVBand="0" w:evenVBand="0" w:oddHBand="0" w:evenHBand="1" w:firstRowFirstColumn="0" w:firstRowLastColumn="0" w:lastRowFirstColumn="0" w:lastRowLastColumn="0"/>
              <w:rPr>
                <w:rFonts w:cs="Arial"/>
                <w:sz w:val="20"/>
                <w:szCs w:val="20"/>
              </w:rPr>
            </w:pPr>
            <w:r w:rsidRPr="00340628">
              <w:rPr>
                <w:sz w:val="20"/>
                <w:szCs w:val="20"/>
              </w:rPr>
              <w:t>FSANZ will</w:t>
            </w:r>
            <w:r w:rsidRPr="00340628" w:rsidDel="00225F31">
              <w:rPr>
                <w:sz w:val="20"/>
                <w:szCs w:val="20"/>
              </w:rPr>
              <w:t xml:space="preserve"> </w:t>
            </w:r>
            <w:r>
              <w:rPr>
                <w:sz w:val="20"/>
                <w:szCs w:val="20"/>
              </w:rPr>
              <w:t>pursue</w:t>
            </w:r>
            <w:r w:rsidRPr="00340628">
              <w:rPr>
                <w:sz w:val="20"/>
                <w:szCs w:val="20"/>
              </w:rPr>
              <w:t xml:space="preserve"> the development of a monitoring and evaluation plan during the transition period with the Food Regulation Standing Committee (FRSC).</w:t>
            </w:r>
          </w:p>
        </w:tc>
      </w:tr>
      <w:tr w:rsidR="003516A1" w:rsidRPr="001E56C9" w14:paraId="49A0487C" w14:textId="77777777" w:rsidTr="003516A1">
        <w:trPr>
          <w:cnfStyle w:val="000000100000" w:firstRow="0" w:lastRow="0" w:firstColumn="0" w:lastColumn="0" w:oddVBand="0" w:evenVBand="0" w:oddHBand="1" w:evenHBand="0" w:firstRowFirstColumn="0" w:firstRowLastColumn="0" w:lastRowFirstColumn="0" w:lastRowLastColumn="0"/>
          <w:trHeight w:val="181"/>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D9D9D9" w:themeFill="background1" w:themeFillShade="D9"/>
          </w:tcPr>
          <w:p w14:paraId="30DA8154" w14:textId="4D455476" w:rsidR="003516A1" w:rsidRPr="001E56C9" w:rsidRDefault="003516A1" w:rsidP="00EE3C35">
            <w:pPr>
              <w:rPr>
                <w:rFonts w:cs="Arial"/>
                <w:sz w:val="20"/>
                <w:szCs w:val="20"/>
              </w:rPr>
            </w:pPr>
            <w:r w:rsidRPr="001E56C9">
              <w:rPr>
                <w:rFonts w:cs="Arial"/>
                <w:sz w:val="20"/>
                <w:szCs w:val="20"/>
              </w:rPr>
              <w:lastRenderedPageBreak/>
              <w:t>Trade</w:t>
            </w:r>
          </w:p>
        </w:tc>
      </w:tr>
      <w:tr w:rsidR="0020235E" w:rsidRPr="001E56C9" w14:paraId="4943CA71"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6F3A1B0" w14:textId="2AF3F420" w:rsidR="0020235E" w:rsidRPr="001E56C9" w:rsidRDefault="0020235E" w:rsidP="0020235E">
            <w:pPr>
              <w:rPr>
                <w:rFonts w:cs="Arial"/>
                <w:b w:val="0"/>
                <w:sz w:val="20"/>
                <w:szCs w:val="20"/>
              </w:rPr>
            </w:pPr>
            <w:r>
              <w:rPr>
                <w:rFonts w:cs="Arial"/>
                <w:b w:val="0"/>
                <w:sz w:val="20"/>
                <w:szCs w:val="20"/>
              </w:rPr>
              <w:t>P</w:t>
            </w:r>
            <w:r w:rsidRPr="00250A4B">
              <w:rPr>
                <w:rFonts w:cs="Arial"/>
                <w:b w:val="0"/>
                <w:sz w:val="20"/>
                <w:szCs w:val="20"/>
              </w:rPr>
              <w:t xml:space="preserve">roposed approach is in breach of the WWTG Agreement, particularly </w:t>
            </w:r>
            <w:r>
              <w:rPr>
                <w:rFonts w:cs="Arial"/>
                <w:b w:val="0"/>
                <w:sz w:val="20"/>
                <w:szCs w:val="20"/>
              </w:rPr>
              <w:t>due to colour</w:t>
            </w:r>
            <w:r w:rsidRPr="00250A4B">
              <w:rPr>
                <w:rFonts w:cs="Arial"/>
                <w:b w:val="0"/>
                <w:sz w:val="20"/>
                <w:szCs w:val="20"/>
              </w:rPr>
              <w:t xml:space="preserve"> requirement. Agreement was premised on the idea that producers could have a single colourful </w:t>
            </w:r>
            <w:r w:rsidRPr="007430D8">
              <w:rPr>
                <w:rFonts w:cs="Arial"/>
                <w:b w:val="0"/>
                <w:sz w:val="20"/>
                <w:szCs w:val="20"/>
              </w:rPr>
              <w:t>market</w:t>
            </w:r>
            <w:r w:rsidRPr="00250A4B">
              <w:rPr>
                <w:rFonts w:cs="Arial"/>
                <w:b w:val="0"/>
                <w:sz w:val="20"/>
                <w:szCs w:val="20"/>
              </w:rPr>
              <w:t xml:space="preserve"> label for all jurisdictions and a single mandatory label that would change according to the market. The </w:t>
            </w:r>
            <w:r w:rsidR="005A764C">
              <w:rPr>
                <w:rFonts w:cs="Arial"/>
                <w:b w:val="0"/>
                <w:sz w:val="20"/>
                <w:szCs w:val="20"/>
              </w:rPr>
              <w:t>mandatory</w:t>
            </w:r>
            <w:r w:rsidRPr="00250A4B">
              <w:rPr>
                <w:rFonts w:cs="Arial"/>
                <w:b w:val="0"/>
                <w:sz w:val="20"/>
                <w:szCs w:val="20"/>
              </w:rPr>
              <w:t xml:space="preserve"> label would be less expensive to print and change</w:t>
            </w:r>
            <w:r>
              <w:rPr>
                <w:rFonts w:cs="Arial"/>
                <w:b w:val="0"/>
                <w:sz w:val="20"/>
                <w:szCs w:val="20"/>
              </w:rPr>
              <w:t>,</w:t>
            </w:r>
            <w:r w:rsidRPr="00250A4B">
              <w:rPr>
                <w:rFonts w:cs="Arial"/>
                <w:b w:val="0"/>
                <w:sz w:val="20"/>
                <w:szCs w:val="20"/>
              </w:rPr>
              <w:t xml:space="preserve"> and could be in 2 colours. </w:t>
            </w:r>
            <w:r>
              <w:rPr>
                <w:rFonts w:cs="Arial"/>
                <w:b w:val="0"/>
                <w:sz w:val="20"/>
                <w:szCs w:val="20"/>
              </w:rPr>
              <w:t>Introducing</w:t>
            </w:r>
            <w:r w:rsidRPr="00250A4B">
              <w:rPr>
                <w:rFonts w:cs="Arial"/>
                <w:b w:val="0"/>
                <w:sz w:val="20"/>
                <w:szCs w:val="20"/>
              </w:rPr>
              <w:t xml:space="preserve"> colour requirements will significantly undermine the value of </w:t>
            </w:r>
            <w:r>
              <w:rPr>
                <w:rFonts w:cs="Arial"/>
                <w:b w:val="0"/>
                <w:sz w:val="20"/>
                <w:szCs w:val="20"/>
              </w:rPr>
              <w:t>the</w:t>
            </w:r>
            <w:r w:rsidRPr="00250A4B">
              <w:rPr>
                <w:rFonts w:cs="Arial"/>
                <w:b w:val="0"/>
                <w:sz w:val="20"/>
                <w:szCs w:val="20"/>
              </w:rPr>
              <w:t xml:space="preserve"> Agreement.</w:t>
            </w:r>
          </w:p>
        </w:tc>
        <w:tc>
          <w:tcPr>
            <w:tcW w:w="678" w:type="pct"/>
            <w:tcBorders>
              <w:left w:val="single" w:sz="4" w:space="0" w:color="auto"/>
              <w:right w:val="single" w:sz="4" w:space="0" w:color="auto"/>
            </w:tcBorders>
          </w:tcPr>
          <w:p w14:paraId="3B8EACF6" w14:textId="0AF38178"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1EB340CC" w14:textId="63B6B10F"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283B84">
              <w:rPr>
                <w:rFonts w:cs="Arial"/>
                <w:sz w:val="20"/>
                <w:szCs w:val="20"/>
              </w:rPr>
              <w:t>FSANZ’s assessment is that the approved measure is consistent with the WWTG Agreement.</w:t>
            </w:r>
            <w:r>
              <w:rPr>
                <w:rFonts w:cs="Arial"/>
                <w:sz w:val="20"/>
                <w:szCs w:val="20"/>
              </w:rPr>
              <w:t xml:space="preserve"> </w:t>
            </w:r>
            <w:r w:rsidR="007859F5">
              <w:rPr>
                <w:rFonts w:cs="Arial"/>
                <w:sz w:val="20"/>
                <w:szCs w:val="20"/>
              </w:rPr>
              <w:t>See Section 2.8</w:t>
            </w:r>
            <w:r w:rsidR="00767466">
              <w:rPr>
                <w:rFonts w:cs="Arial"/>
                <w:sz w:val="20"/>
                <w:szCs w:val="20"/>
              </w:rPr>
              <w:t>.</w:t>
            </w:r>
          </w:p>
          <w:p w14:paraId="7A90CAD3"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07DE788A" w14:textId="77777777" w:rsidR="007859F5" w:rsidRDefault="007859F5" w:rsidP="007859F5">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The WWTG Agreement does not contain any restrictions on the colours that can be used on labels containing national mandatory information.</w:t>
            </w:r>
          </w:p>
          <w:p w14:paraId="6B8E32E7" w14:textId="4454BB0B" w:rsidR="007859F5" w:rsidRPr="00FD3B21" w:rsidRDefault="007859F5"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tc>
      </w:tr>
      <w:tr w:rsidR="0020235E" w:rsidRPr="001E56C9" w14:paraId="05A1DDDB"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48BA3B13" w14:textId="56A039F6" w:rsidR="0020235E" w:rsidRPr="001E56C9" w:rsidRDefault="0020235E" w:rsidP="0020235E">
            <w:pPr>
              <w:rPr>
                <w:rFonts w:cs="Arial"/>
                <w:b w:val="0"/>
                <w:sz w:val="20"/>
                <w:szCs w:val="20"/>
              </w:rPr>
            </w:pPr>
            <w:r w:rsidRPr="00250A4B">
              <w:rPr>
                <w:rFonts w:cs="Arial"/>
                <w:b w:val="0"/>
                <w:sz w:val="20"/>
                <w:szCs w:val="20"/>
              </w:rPr>
              <w:t>Request</w:t>
            </w:r>
            <w:r>
              <w:rPr>
                <w:rFonts w:cs="Arial"/>
                <w:b w:val="0"/>
                <w:sz w:val="20"/>
                <w:szCs w:val="20"/>
              </w:rPr>
              <w:t>s</w:t>
            </w:r>
            <w:r w:rsidRPr="00250A4B">
              <w:rPr>
                <w:rFonts w:cs="Arial"/>
                <w:b w:val="0"/>
                <w:sz w:val="20"/>
                <w:szCs w:val="20"/>
              </w:rPr>
              <w:t xml:space="preserve"> wine exports be exempt from the requirement to bear a pregnancy warning label otherwise such products will require two labels. </w:t>
            </w:r>
          </w:p>
        </w:tc>
        <w:tc>
          <w:tcPr>
            <w:tcW w:w="678" w:type="pct"/>
            <w:tcBorders>
              <w:left w:val="single" w:sz="4" w:space="0" w:color="auto"/>
              <w:right w:val="single" w:sz="4" w:space="0" w:color="auto"/>
            </w:tcBorders>
          </w:tcPr>
          <w:p w14:paraId="2B792291" w14:textId="1596173F"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612FE645" w14:textId="667524BD"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pregnancy warning label is only required on alcoholic beverages with more than 1.15% ABV sold in Australia and New Zealand. The domestic label is not required on exported wine (refer to section 2.9).</w:t>
            </w:r>
          </w:p>
        </w:tc>
      </w:tr>
      <w:tr w:rsidR="0020235E" w:rsidRPr="001E56C9" w14:paraId="72CD26D3"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6E5556BF" w14:textId="64C3AA76" w:rsidR="0020235E" w:rsidRPr="001E56C9" w:rsidRDefault="0020235E" w:rsidP="0020235E">
            <w:pPr>
              <w:rPr>
                <w:rFonts w:cs="Arial"/>
                <w:b w:val="0"/>
                <w:sz w:val="20"/>
                <w:szCs w:val="20"/>
              </w:rPr>
            </w:pPr>
            <w:r w:rsidRPr="00250A4B">
              <w:rPr>
                <w:rFonts w:cs="Arial"/>
                <w:b w:val="0"/>
                <w:sz w:val="20"/>
                <w:szCs w:val="20"/>
              </w:rPr>
              <w:t>Standard for pregnancy labelling needs to be expressly limited in application to only wine intended for New Zealand and Australia</w:t>
            </w:r>
            <w:r>
              <w:rPr>
                <w:rFonts w:cs="Arial"/>
                <w:b w:val="0"/>
                <w:sz w:val="20"/>
                <w:szCs w:val="20"/>
              </w:rPr>
              <w:t>.</w:t>
            </w:r>
          </w:p>
        </w:tc>
        <w:tc>
          <w:tcPr>
            <w:tcW w:w="678" w:type="pct"/>
            <w:tcBorders>
              <w:left w:val="single" w:sz="4" w:space="0" w:color="auto"/>
              <w:right w:val="single" w:sz="4" w:space="0" w:color="auto"/>
            </w:tcBorders>
          </w:tcPr>
          <w:p w14:paraId="5AEDD2F3" w14:textId="45A84BA7"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70C28DF7" w14:textId="24D38D92" w:rsidR="0020235E" w:rsidRPr="001E56C9" w:rsidRDefault="0020235E" w:rsidP="00AF17D5">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283B84">
              <w:rPr>
                <w:rFonts w:cs="Arial"/>
                <w:sz w:val="20"/>
                <w:szCs w:val="20"/>
              </w:rPr>
              <w:t xml:space="preserve">Australian and New Zealand laws </w:t>
            </w:r>
            <w:r>
              <w:rPr>
                <w:rFonts w:cs="Arial"/>
                <w:sz w:val="20"/>
                <w:szCs w:val="20"/>
              </w:rPr>
              <w:t xml:space="preserve">determine the application of </w:t>
            </w:r>
            <w:r w:rsidRPr="00283B84">
              <w:rPr>
                <w:rFonts w:cs="Arial"/>
                <w:sz w:val="20"/>
                <w:szCs w:val="20"/>
              </w:rPr>
              <w:t>requirements set out in the Code. The Code itself states that i</w:t>
            </w:r>
            <w:r>
              <w:rPr>
                <w:rFonts w:cs="Arial"/>
                <w:sz w:val="20"/>
                <w:szCs w:val="20"/>
              </w:rPr>
              <w:t>t</w:t>
            </w:r>
            <w:r w:rsidRPr="00283B84">
              <w:rPr>
                <w:rFonts w:cs="Arial"/>
                <w:sz w:val="20"/>
                <w:szCs w:val="20"/>
              </w:rPr>
              <w:t xml:space="preserve"> </w:t>
            </w:r>
            <w:r>
              <w:rPr>
                <w:rFonts w:cs="Arial"/>
                <w:sz w:val="20"/>
                <w:szCs w:val="20"/>
              </w:rPr>
              <w:t>applies</w:t>
            </w:r>
            <w:r w:rsidRPr="00283B84">
              <w:rPr>
                <w:rFonts w:cs="Arial"/>
                <w:sz w:val="20"/>
                <w:szCs w:val="20"/>
              </w:rPr>
              <w:t xml:space="preserve"> to food that is </w:t>
            </w:r>
            <w:r w:rsidRPr="00283B84">
              <w:rPr>
                <w:rFonts w:cs="Arial"/>
                <w:color w:val="000000"/>
                <w:sz w:val="20"/>
                <w:szCs w:val="20"/>
                <w:lang w:eastAsia="en-GB" w:bidi="ar-SA"/>
              </w:rPr>
              <w:t>sold, processed or handled for sale in Australia or New Zealand</w:t>
            </w:r>
            <w:r w:rsidRPr="00283B84">
              <w:rPr>
                <w:rFonts w:cs="Arial"/>
                <w:sz w:val="20"/>
                <w:szCs w:val="20"/>
              </w:rPr>
              <w:t xml:space="preserve"> or </w:t>
            </w:r>
            <w:r w:rsidRPr="00283B84">
              <w:rPr>
                <w:rFonts w:cs="Arial"/>
                <w:color w:val="000000"/>
                <w:sz w:val="20"/>
                <w:szCs w:val="20"/>
                <w:lang w:eastAsia="en-GB" w:bidi="ar-SA"/>
              </w:rPr>
              <w:t>imported into Australia or New Zealand</w:t>
            </w:r>
            <w:r w:rsidRPr="00283B84">
              <w:rPr>
                <w:rFonts w:cs="Arial"/>
                <w:sz w:val="20"/>
                <w:szCs w:val="20"/>
              </w:rPr>
              <w:t xml:space="preserve"> (</w:t>
            </w:r>
            <w:r w:rsidR="00AF17D5">
              <w:rPr>
                <w:rFonts w:cs="Arial"/>
                <w:sz w:val="20"/>
                <w:szCs w:val="20"/>
              </w:rPr>
              <w:t xml:space="preserve">refer to </w:t>
            </w:r>
            <w:r w:rsidRPr="00283B84">
              <w:rPr>
                <w:rFonts w:cs="Arial"/>
                <w:sz w:val="20"/>
                <w:szCs w:val="20"/>
              </w:rPr>
              <w:t>section 1</w:t>
            </w:r>
            <w:r>
              <w:rPr>
                <w:rFonts w:cs="Arial"/>
                <w:sz w:val="20"/>
                <w:szCs w:val="20"/>
              </w:rPr>
              <w:t>.</w:t>
            </w:r>
            <w:r w:rsidRPr="00283B84">
              <w:rPr>
                <w:rFonts w:cs="Arial"/>
                <w:sz w:val="20"/>
                <w:szCs w:val="20"/>
              </w:rPr>
              <w:t>1</w:t>
            </w:r>
            <w:r>
              <w:rPr>
                <w:rFonts w:cs="Arial"/>
                <w:sz w:val="20"/>
                <w:szCs w:val="20"/>
              </w:rPr>
              <w:t>.</w:t>
            </w:r>
            <w:r w:rsidRPr="00283B84">
              <w:rPr>
                <w:rFonts w:cs="Arial"/>
                <w:sz w:val="20"/>
                <w:szCs w:val="20"/>
              </w:rPr>
              <w:t>1</w:t>
            </w:r>
            <w:r w:rsidRPr="00283B84">
              <w:rPr>
                <w:rFonts w:cs="Arial"/>
                <w:bCs/>
                <w:color w:val="000000"/>
                <w:sz w:val="20"/>
                <w:szCs w:val="20"/>
                <w:lang w:eastAsia="en-GB" w:bidi="ar-SA"/>
              </w:rPr>
              <w:t xml:space="preserve">—3 of the Code). The approved draft variation </w:t>
            </w:r>
            <w:r>
              <w:rPr>
                <w:rFonts w:cs="Arial"/>
                <w:bCs/>
                <w:color w:val="000000"/>
                <w:sz w:val="20"/>
                <w:szCs w:val="20"/>
                <w:lang w:eastAsia="en-GB" w:bidi="ar-SA"/>
              </w:rPr>
              <w:t>states that the requirements listed in it apply only to</w:t>
            </w:r>
            <w:r w:rsidRPr="00283B84">
              <w:rPr>
                <w:rFonts w:cs="Arial"/>
                <w:bCs/>
                <w:color w:val="000000"/>
                <w:sz w:val="20"/>
                <w:szCs w:val="20"/>
                <w:lang w:eastAsia="en-GB" w:bidi="ar-SA"/>
              </w:rPr>
              <w:t xml:space="preserve"> retail sale products. </w:t>
            </w:r>
            <w:r w:rsidRPr="00283B84">
              <w:rPr>
                <w:rFonts w:cs="Arial"/>
                <w:b/>
                <w:bCs/>
                <w:color w:val="000000"/>
                <w:sz w:val="20"/>
                <w:szCs w:val="20"/>
                <w:lang w:eastAsia="en-GB" w:bidi="ar-SA"/>
              </w:rPr>
              <w:t xml:space="preserve"> </w:t>
            </w:r>
          </w:p>
        </w:tc>
      </w:tr>
      <w:tr w:rsidR="0020235E" w:rsidRPr="001E56C9" w14:paraId="0FABF581"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2DC8C68B" w14:textId="4C2A1E40" w:rsidR="0020235E" w:rsidRPr="001E56C9" w:rsidRDefault="0020235E" w:rsidP="0020235E">
            <w:pPr>
              <w:rPr>
                <w:rFonts w:cs="Arial"/>
                <w:b w:val="0"/>
                <w:sz w:val="20"/>
                <w:szCs w:val="20"/>
              </w:rPr>
            </w:pPr>
            <w:r>
              <w:rPr>
                <w:rFonts w:cs="Arial"/>
                <w:b w:val="0"/>
                <w:sz w:val="20"/>
                <w:szCs w:val="20"/>
              </w:rPr>
              <w:t>I</w:t>
            </w:r>
            <w:r w:rsidRPr="00250A4B">
              <w:rPr>
                <w:rFonts w:cs="Arial"/>
                <w:b w:val="0"/>
                <w:sz w:val="20"/>
                <w:szCs w:val="20"/>
              </w:rPr>
              <w:t xml:space="preserve">mpact on trade and creation of a trade barrier by requiring prescribed text rather than generic logo. </w:t>
            </w:r>
          </w:p>
        </w:tc>
        <w:tc>
          <w:tcPr>
            <w:tcW w:w="678" w:type="pct"/>
            <w:tcBorders>
              <w:left w:val="single" w:sz="4" w:space="0" w:color="auto"/>
              <w:bottom w:val="single" w:sz="4" w:space="0" w:color="auto"/>
              <w:right w:val="single" w:sz="4" w:space="0" w:color="auto"/>
            </w:tcBorders>
          </w:tcPr>
          <w:p w14:paraId="0A758DE1" w14:textId="0EE40AC3"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 xml:space="preserve">Industry </w:t>
            </w:r>
          </w:p>
        </w:tc>
        <w:tc>
          <w:tcPr>
            <w:tcW w:w="2987" w:type="pct"/>
            <w:tcBorders>
              <w:left w:val="single" w:sz="4" w:space="0" w:color="auto"/>
            </w:tcBorders>
          </w:tcPr>
          <w:p w14:paraId="5AD099DF" w14:textId="3154B27A" w:rsidR="0020235E" w:rsidRPr="001E56C9" w:rsidRDefault="0020235E" w:rsidP="00957B8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 xml:space="preserve">Australia’s and New Zealand’s obligations under international trade law. </w:t>
            </w:r>
            <w:r w:rsidR="00AF17D5">
              <w:rPr>
                <w:rFonts w:cs="Arial"/>
                <w:sz w:val="20"/>
                <w:szCs w:val="20"/>
              </w:rPr>
              <w:t xml:space="preserve">Refer to </w:t>
            </w:r>
            <w:r>
              <w:rPr>
                <w:rFonts w:cs="Arial"/>
                <w:sz w:val="20"/>
                <w:szCs w:val="20"/>
              </w:rPr>
              <w:t xml:space="preserve">Table 2 and </w:t>
            </w:r>
            <w:r w:rsidRPr="00FE6E11">
              <w:rPr>
                <w:rFonts w:cs="Arial"/>
                <w:sz w:val="20"/>
                <w:szCs w:val="20"/>
              </w:rPr>
              <w:t>Attachment E.</w:t>
            </w:r>
          </w:p>
        </w:tc>
      </w:tr>
      <w:tr w:rsidR="0020235E" w:rsidRPr="001E56C9" w14:paraId="365E4ED6"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vAlign w:val="center"/>
          </w:tcPr>
          <w:p w14:paraId="52F60225" w14:textId="5DB13E75" w:rsidR="0020235E" w:rsidRPr="001E56C9" w:rsidRDefault="0020235E" w:rsidP="0020235E">
            <w:pPr>
              <w:rPr>
                <w:rFonts w:cs="Arial"/>
                <w:b w:val="0"/>
                <w:sz w:val="20"/>
                <w:szCs w:val="20"/>
              </w:rPr>
            </w:pPr>
            <w:r w:rsidRPr="00250A4B">
              <w:rPr>
                <w:rFonts w:cs="Arial"/>
                <w:b w:val="0"/>
                <w:sz w:val="20"/>
                <w:szCs w:val="20"/>
              </w:rPr>
              <w:t xml:space="preserve">Likely to be open to successful challenge through the </w:t>
            </w:r>
            <w:r>
              <w:rPr>
                <w:rFonts w:cs="Arial"/>
                <w:b w:val="0"/>
                <w:sz w:val="20"/>
                <w:szCs w:val="20"/>
              </w:rPr>
              <w:t>WTO</w:t>
            </w:r>
            <w:r w:rsidRPr="00250A4B">
              <w:rPr>
                <w:rFonts w:cs="Arial"/>
                <w:b w:val="0"/>
                <w:sz w:val="20"/>
                <w:szCs w:val="20"/>
              </w:rPr>
              <w:t xml:space="preserve">. The proposed label is the highest cost option and is therefore not proportionate, and is ineffective in changing behaviour of the at risk group. </w:t>
            </w:r>
          </w:p>
        </w:tc>
        <w:tc>
          <w:tcPr>
            <w:tcW w:w="678" w:type="pct"/>
            <w:tcBorders>
              <w:left w:val="single" w:sz="4" w:space="0" w:color="auto"/>
              <w:right w:val="single" w:sz="4" w:space="0" w:color="auto"/>
            </w:tcBorders>
          </w:tcPr>
          <w:p w14:paraId="42BD2CB1" w14:textId="0952F4F8"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6E6867AD" w14:textId="207A31CF"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Australia’s and New Zealand’s WTO obligations. Refer to Table 2 and Attachment E.</w:t>
            </w:r>
          </w:p>
        </w:tc>
      </w:tr>
      <w:tr w:rsidR="0020235E" w:rsidRPr="001E56C9" w14:paraId="099FF1EE" w14:textId="77777777" w:rsidTr="00BC55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5B032C4D" w14:textId="77777777" w:rsidR="0020235E" w:rsidRPr="00FE7F94" w:rsidRDefault="0020235E" w:rsidP="0020235E">
            <w:pPr>
              <w:rPr>
                <w:rFonts w:cs="Arial"/>
                <w:b w:val="0"/>
                <w:sz w:val="20"/>
                <w:szCs w:val="20"/>
              </w:rPr>
            </w:pPr>
            <w:r w:rsidRPr="00FE7F94">
              <w:rPr>
                <w:rFonts w:cs="Arial"/>
                <w:b w:val="0"/>
                <w:sz w:val="20"/>
                <w:szCs w:val="20"/>
              </w:rPr>
              <w:t>Favours domestic markets whereas importers will need to over sticker.</w:t>
            </w:r>
          </w:p>
        </w:tc>
        <w:tc>
          <w:tcPr>
            <w:tcW w:w="678" w:type="pct"/>
            <w:tcBorders>
              <w:left w:val="single" w:sz="4" w:space="0" w:color="auto"/>
              <w:right w:val="single" w:sz="4" w:space="0" w:color="auto"/>
            </w:tcBorders>
          </w:tcPr>
          <w:p w14:paraId="23C76788" w14:textId="2F691D6B" w:rsidR="0020235E" w:rsidRPr="00FE7F94"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Industry </w:t>
            </w:r>
          </w:p>
        </w:tc>
        <w:tc>
          <w:tcPr>
            <w:tcW w:w="2987" w:type="pct"/>
            <w:tcBorders>
              <w:left w:val="single" w:sz="4" w:space="0" w:color="auto"/>
            </w:tcBorders>
            <w:shd w:val="clear" w:color="auto" w:fill="E6EED5"/>
          </w:tcPr>
          <w:p w14:paraId="33DB92EA" w14:textId="3C3943AE"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Australia’s and New Zealand’s obligations under international trade law. Over</w:t>
            </w:r>
            <w:r w:rsidR="00CC747F">
              <w:rPr>
                <w:rFonts w:cs="Arial"/>
                <w:sz w:val="20"/>
                <w:szCs w:val="20"/>
              </w:rPr>
              <w:t>-</w:t>
            </w:r>
            <w:r>
              <w:rPr>
                <w:rFonts w:cs="Arial"/>
                <w:sz w:val="20"/>
                <w:szCs w:val="20"/>
              </w:rPr>
              <w:t>stickering is an option for both producers in Australia/New Zealand and other countries.</w:t>
            </w:r>
          </w:p>
        </w:tc>
      </w:tr>
      <w:tr w:rsidR="0020235E" w:rsidRPr="001E56C9" w14:paraId="73F5FB69"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1A5CDE85" w14:textId="318A207C" w:rsidR="0020235E" w:rsidRPr="001E56C9" w:rsidRDefault="0020235E" w:rsidP="0020235E">
            <w:pPr>
              <w:rPr>
                <w:rFonts w:cs="Arial"/>
                <w:b w:val="0"/>
                <w:sz w:val="20"/>
                <w:szCs w:val="20"/>
              </w:rPr>
            </w:pPr>
            <w:r w:rsidRPr="00250A4B">
              <w:rPr>
                <w:rFonts w:cs="Arial"/>
                <w:b w:val="0"/>
                <w:sz w:val="20"/>
                <w:szCs w:val="20"/>
              </w:rPr>
              <w:t xml:space="preserve">Claims </w:t>
            </w:r>
            <w:r>
              <w:rPr>
                <w:rFonts w:cs="Arial"/>
                <w:b w:val="0"/>
                <w:sz w:val="20"/>
                <w:szCs w:val="20"/>
              </w:rPr>
              <w:t>that</w:t>
            </w:r>
            <w:r w:rsidRPr="00250A4B">
              <w:rPr>
                <w:rFonts w:cs="Arial"/>
                <w:b w:val="0"/>
                <w:sz w:val="20"/>
                <w:szCs w:val="20"/>
              </w:rPr>
              <w:t xml:space="preserve"> </w:t>
            </w:r>
            <w:r w:rsidRPr="005C3423">
              <w:rPr>
                <w:rFonts w:cs="Arial"/>
                <w:b w:val="0"/>
                <w:i/>
                <w:sz w:val="20"/>
                <w:szCs w:val="20"/>
              </w:rPr>
              <w:t>any amount</w:t>
            </w:r>
            <w:r w:rsidRPr="00250A4B">
              <w:rPr>
                <w:rFonts w:cs="Arial"/>
                <w:b w:val="0"/>
                <w:sz w:val="20"/>
                <w:szCs w:val="20"/>
              </w:rPr>
              <w:t xml:space="preserve"> of alcohol can cause harm is not supported by best available scientific evidence</w:t>
            </w:r>
            <w:r>
              <w:rPr>
                <w:rFonts w:cs="Arial"/>
                <w:b w:val="0"/>
                <w:sz w:val="20"/>
                <w:szCs w:val="20"/>
              </w:rPr>
              <w:t>. M</w:t>
            </w:r>
            <w:r w:rsidRPr="00250A4B">
              <w:rPr>
                <w:rFonts w:cs="Arial"/>
                <w:b w:val="0"/>
                <w:sz w:val="20"/>
                <w:szCs w:val="20"/>
              </w:rPr>
              <w:t>andating its use would be in breach of New Zealand’s obligations under Article 5(1) of the WWTG Agreement</w:t>
            </w:r>
            <w:r>
              <w:rPr>
                <w:rFonts w:cs="Arial"/>
                <w:b w:val="0"/>
                <w:sz w:val="20"/>
                <w:szCs w:val="20"/>
              </w:rPr>
              <w:t>.</w:t>
            </w:r>
          </w:p>
        </w:tc>
        <w:tc>
          <w:tcPr>
            <w:tcW w:w="678" w:type="pct"/>
            <w:tcBorders>
              <w:left w:val="single" w:sz="4" w:space="0" w:color="auto"/>
              <w:right w:val="single" w:sz="4" w:space="0" w:color="auto"/>
            </w:tcBorders>
          </w:tcPr>
          <w:p w14:paraId="348DB378" w14:textId="131A9A42"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312F1209"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 xml:space="preserve">Australia’s and New Zealand’s obligations under international trade law. </w:t>
            </w:r>
            <w:r w:rsidRPr="00283B84">
              <w:rPr>
                <w:rFonts w:cs="Arial"/>
                <w:sz w:val="20"/>
                <w:szCs w:val="20"/>
              </w:rPr>
              <w:t xml:space="preserve"> </w:t>
            </w:r>
          </w:p>
          <w:p w14:paraId="4641E230"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3B2ACC8C" w14:textId="3F02F4B7"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340628">
              <w:rPr>
                <w:rFonts w:cs="Arial"/>
                <w:i/>
                <w:sz w:val="20"/>
                <w:szCs w:val="20"/>
              </w:rPr>
              <w:t>Any amount</w:t>
            </w:r>
            <w:r>
              <w:rPr>
                <w:rFonts w:cs="Arial"/>
                <w:sz w:val="20"/>
                <w:szCs w:val="20"/>
              </w:rPr>
              <w:t xml:space="preserve"> is no longer used in the warning label. Refer to section 3.3.3.</w:t>
            </w:r>
          </w:p>
        </w:tc>
      </w:tr>
      <w:tr w:rsidR="0020235E" w:rsidRPr="001E56C9" w14:paraId="49018A8B" w14:textId="77777777" w:rsidTr="00BC55AB">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43955FC6" w14:textId="5F036118" w:rsidR="0020235E" w:rsidRPr="00EF3276" w:rsidRDefault="0020235E" w:rsidP="0020235E">
            <w:pPr>
              <w:rPr>
                <w:rFonts w:cs="Arial"/>
                <w:b w:val="0"/>
                <w:bCs w:val="0"/>
                <w:sz w:val="20"/>
                <w:szCs w:val="20"/>
              </w:rPr>
            </w:pPr>
            <w:r w:rsidRPr="00EF3276">
              <w:rPr>
                <w:rFonts w:cs="Arial"/>
                <w:b w:val="0"/>
                <w:sz w:val="20"/>
                <w:szCs w:val="20"/>
              </w:rPr>
              <w:t>Does not support that trade agreements are a barrier to front of pack/horizontal placement on a label.</w:t>
            </w:r>
            <w:r>
              <w:rPr>
                <w:rFonts w:cs="Arial"/>
                <w:b w:val="0"/>
                <w:sz w:val="20"/>
                <w:szCs w:val="20"/>
              </w:rPr>
              <w:t xml:space="preserve"> Comments included:</w:t>
            </w:r>
          </w:p>
          <w:p w14:paraId="548809E4" w14:textId="77777777" w:rsidR="0020235E" w:rsidRPr="005A66BA" w:rsidRDefault="0020235E" w:rsidP="007F54CE">
            <w:pPr>
              <w:pStyle w:val="ListParagraph"/>
              <w:numPr>
                <w:ilvl w:val="0"/>
                <w:numId w:val="33"/>
              </w:numPr>
              <w:ind w:left="313" w:hanging="284"/>
              <w:rPr>
                <w:rFonts w:ascii="Arial" w:hAnsi="Arial" w:cs="Arial"/>
                <w:b w:val="0"/>
                <w:bCs w:val="0"/>
                <w:sz w:val="20"/>
                <w:szCs w:val="20"/>
              </w:rPr>
            </w:pPr>
            <w:r>
              <w:rPr>
                <w:rFonts w:ascii="Arial" w:hAnsi="Arial" w:cs="Arial"/>
                <w:b w:val="0"/>
                <w:sz w:val="20"/>
                <w:szCs w:val="20"/>
              </w:rPr>
              <w:t xml:space="preserve">On the basis that </w:t>
            </w:r>
            <w:r w:rsidRPr="009B6630">
              <w:rPr>
                <w:rFonts w:ascii="Arial" w:hAnsi="Arial" w:cs="Arial"/>
                <w:b w:val="0"/>
                <w:sz w:val="20"/>
                <w:szCs w:val="20"/>
              </w:rPr>
              <w:t>pregnancy warning labels be considered a measure for the protection of public health and safet</w:t>
            </w:r>
            <w:r>
              <w:rPr>
                <w:rFonts w:ascii="Arial" w:hAnsi="Arial" w:cs="Arial"/>
                <w:b w:val="0"/>
                <w:sz w:val="20"/>
                <w:szCs w:val="20"/>
              </w:rPr>
              <w:t xml:space="preserve">y, as per WWTG Labelling Agreement, </w:t>
            </w:r>
            <w:r w:rsidRPr="00D077A7">
              <w:rPr>
                <w:rFonts w:ascii="Arial" w:hAnsi="Arial" w:cs="Arial"/>
                <w:b w:val="0"/>
                <w:sz w:val="20"/>
                <w:szCs w:val="20"/>
              </w:rPr>
              <w:t>nations may mandate conditions for pregnancy warning labels, in accordance with WTO agreements</w:t>
            </w:r>
            <w:r>
              <w:rPr>
                <w:rFonts w:ascii="Arial" w:hAnsi="Arial" w:cs="Arial"/>
                <w:b w:val="0"/>
                <w:sz w:val="20"/>
                <w:szCs w:val="20"/>
              </w:rPr>
              <w:t xml:space="preserve">. </w:t>
            </w:r>
          </w:p>
          <w:p w14:paraId="01F05D4D" w14:textId="77777777" w:rsidR="0020235E" w:rsidRDefault="0020235E" w:rsidP="007F54CE">
            <w:pPr>
              <w:pStyle w:val="ListParagraph"/>
              <w:numPr>
                <w:ilvl w:val="0"/>
                <w:numId w:val="33"/>
              </w:numPr>
              <w:ind w:left="313" w:hanging="284"/>
              <w:rPr>
                <w:rFonts w:ascii="Arial" w:hAnsi="Arial" w:cs="Arial"/>
                <w:b w:val="0"/>
                <w:bCs w:val="0"/>
                <w:sz w:val="20"/>
                <w:szCs w:val="20"/>
              </w:rPr>
            </w:pPr>
            <w:r>
              <w:rPr>
                <w:rFonts w:ascii="Arial" w:hAnsi="Arial" w:cs="Arial"/>
                <w:b w:val="0"/>
                <w:bCs w:val="0"/>
                <w:sz w:val="20"/>
                <w:szCs w:val="20"/>
              </w:rPr>
              <w:t xml:space="preserve">Precedence whereby </w:t>
            </w:r>
            <w:r w:rsidRPr="005A66BA">
              <w:rPr>
                <w:rFonts w:ascii="Arial" w:hAnsi="Arial" w:cs="Arial"/>
                <w:b w:val="0"/>
                <w:bCs w:val="0"/>
                <w:sz w:val="20"/>
                <w:szCs w:val="20"/>
              </w:rPr>
              <w:t xml:space="preserve">WTO member states </w:t>
            </w:r>
            <w:r>
              <w:rPr>
                <w:rFonts w:ascii="Arial" w:hAnsi="Arial" w:cs="Arial"/>
                <w:b w:val="0"/>
                <w:bCs w:val="0"/>
                <w:sz w:val="20"/>
                <w:szCs w:val="20"/>
              </w:rPr>
              <w:t xml:space="preserve">have </w:t>
            </w:r>
            <w:r w:rsidRPr="005A66BA">
              <w:rPr>
                <w:rFonts w:ascii="Arial" w:hAnsi="Arial" w:cs="Arial"/>
                <w:b w:val="0"/>
                <w:bCs w:val="0"/>
                <w:sz w:val="20"/>
                <w:szCs w:val="20"/>
              </w:rPr>
              <w:t>mandated front of pack requirements for nutrition labelling, using public health justifications</w:t>
            </w:r>
            <w:r>
              <w:rPr>
                <w:rFonts w:ascii="Arial" w:hAnsi="Arial" w:cs="Arial"/>
                <w:b w:val="0"/>
                <w:bCs w:val="0"/>
                <w:sz w:val="20"/>
                <w:szCs w:val="20"/>
              </w:rPr>
              <w:t>.</w:t>
            </w:r>
          </w:p>
          <w:p w14:paraId="7AE5FB5B" w14:textId="335E0803" w:rsidR="0020235E" w:rsidRPr="0087684C" w:rsidRDefault="0020235E" w:rsidP="007F54CE">
            <w:pPr>
              <w:pStyle w:val="ListParagraph"/>
              <w:numPr>
                <w:ilvl w:val="0"/>
                <w:numId w:val="33"/>
              </w:numPr>
              <w:ind w:left="313" w:hanging="284"/>
              <w:rPr>
                <w:rFonts w:ascii="Arial" w:hAnsi="Arial" w:cs="Arial"/>
                <w:b w:val="0"/>
                <w:sz w:val="20"/>
                <w:szCs w:val="20"/>
              </w:rPr>
            </w:pPr>
            <w:r w:rsidRPr="0087684C">
              <w:rPr>
                <w:rFonts w:ascii="Arial" w:hAnsi="Arial" w:cs="Arial"/>
                <w:b w:val="0"/>
                <w:bCs w:val="0"/>
                <w:sz w:val="20"/>
                <w:szCs w:val="20"/>
              </w:rPr>
              <w:t>The Comprehensive and Progressive Agreement for Trans-Pacific Partnership (CPTPP) does not specify or prohibit a particular location or orientation of labelling requirements, including the placement of supplementary</w:t>
            </w:r>
            <w:r w:rsidRPr="00492230">
              <w:rPr>
                <w:rFonts w:ascii="Arial" w:hAnsi="Arial" w:cs="Arial"/>
                <w:b w:val="0"/>
                <w:sz w:val="20"/>
                <w:szCs w:val="20"/>
              </w:rPr>
              <w:t xml:space="preserve"> labels.</w:t>
            </w:r>
          </w:p>
        </w:tc>
        <w:tc>
          <w:tcPr>
            <w:tcW w:w="678" w:type="pct"/>
            <w:tcBorders>
              <w:left w:val="single" w:sz="4" w:space="0" w:color="auto"/>
              <w:bottom w:val="single" w:sz="4" w:space="0" w:color="auto"/>
              <w:right w:val="single" w:sz="4" w:space="0" w:color="auto"/>
            </w:tcBorders>
          </w:tcPr>
          <w:p w14:paraId="5B74B51F" w14:textId="74D1CF30"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1E56C9">
              <w:rPr>
                <w:rFonts w:cs="Arial"/>
                <w:sz w:val="20"/>
                <w:szCs w:val="20"/>
              </w:rPr>
              <w:t>Public health</w:t>
            </w:r>
          </w:p>
          <w:p w14:paraId="5F41C533" w14:textId="7533286C"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Consumer</w:t>
            </w:r>
          </w:p>
          <w:p w14:paraId="59010C35" w14:textId="3B4D0F5A"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Government</w:t>
            </w:r>
          </w:p>
          <w:p w14:paraId="72EEA781" w14:textId="0047BE0A"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987" w:type="pct"/>
            <w:tcBorders>
              <w:left w:val="single" w:sz="4" w:space="0" w:color="auto"/>
            </w:tcBorders>
            <w:shd w:val="clear" w:color="auto" w:fill="E6EED5"/>
          </w:tcPr>
          <w:p w14:paraId="7208CE18" w14:textId="0D37F4B3"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i/>
                <w:sz w:val="20"/>
                <w:szCs w:val="20"/>
              </w:rPr>
            </w:pPr>
            <w:r>
              <w:rPr>
                <w:rFonts w:cs="Arial"/>
                <w:sz w:val="20"/>
                <w:szCs w:val="20"/>
              </w:rPr>
              <w:t xml:space="preserve">No countries with mandatory pregnancy warning labels on alcoholic beverages require the label to be placed on the front of the container (IARD, 2019). The USA requires </w:t>
            </w:r>
            <w:r w:rsidR="00025B89">
              <w:rPr>
                <w:rFonts w:cs="Arial"/>
                <w:sz w:val="20"/>
                <w:szCs w:val="20"/>
              </w:rPr>
              <w:t xml:space="preserve">its </w:t>
            </w:r>
            <w:r>
              <w:rPr>
                <w:rFonts w:cs="Arial"/>
                <w:sz w:val="20"/>
                <w:szCs w:val="20"/>
              </w:rPr>
              <w:t xml:space="preserve">warning label to be </w:t>
            </w:r>
            <w:r w:rsidRPr="008261FD">
              <w:rPr>
                <w:rFonts w:cs="Arial"/>
                <w:sz w:val="20"/>
                <w:szCs w:val="20"/>
              </w:rPr>
              <w:t xml:space="preserve">on </w:t>
            </w:r>
            <w:r w:rsidRPr="008261FD">
              <w:rPr>
                <w:rFonts w:cs="Arial"/>
                <w:i/>
                <w:sz w:val="20"/>
                <w:szCs w:val="20"/>
              </w:rPr>
              <w:t>the brand label or separate front label, or on a back or side label, separate and apart from all other information</w:t>
            </w:r>
            <w:r>
              <w:rPr>
                <w:rFonts w:cs="Arial"/>
                <w:i/>
                <w:sz w:val="20"/>
                <w:szCs w:val="20"/>
              </w:rPr>
              <w:t>.</w:t>
            </w:r>
          </w:p>
          <w:p w14:paraId="56D76255" w14:textId="77777777"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i/>
                <w:sz w:val="20"/>
                <w:szCs w:val="20"/>
              </w:rPr>
            </w:pPr>
          </w:p>
          <w:p w14:paraId="1FE43B36" w14:textId="11B561AE" w:rsidR="0020235E" w:rsidRDefault="00591569"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Also refer to the</w:t>
            </w:r>
            <w:r w:rsidR="0020235E">
              <w:rPr>
                <w:rFonts w:cs="Arial"/>
                <w:sz w:val="20"/>
                <w:szCs w:val="20"/>
              </w:rPr>
              <w:t xml:space="preserve"> </w:t>
            </w:r>
            <w:r w:rsidR="000252F5">
              <w:rPr>
                <w:rFonts w:cs="Arial"/>
                <w:sz w:val="20"/>
                <w:szCs w:val="20"/>
              </w:rPr>
              <w:t xml:space="preserve">previous </w:t>
            </w:r>
            <w:r w:rsidR="0020235E" w:rsidRPr="00CE274C">
              <w:rPr>
                <w:rFonts w:cs="Arial"/>
                <w:sz w:val="20"/>
                <w:szCs w:val="20"/>
              </w:rPr>
              <w:t>response above regarding FSANZ’s decision not to prescribe the location</w:t>
            </w:r>
            <w:r w:rsidR="0020235E">
              <w:rPr>
                <w:rFonts w:cs="Arial"/>
                <w:sz w:val="20"/>
                <w:szCs w:val="20"/>
              </w:rPr>
              <w:t xml:space="preserve"> noting:</w:t>
            </w:r>
          </w:p>
          <w:p w14:paraId="11C0426A" w14:textId="77777777" w:rsidR="0020235E" w:rsidRPr="00997E72" w:rsidRDefault="0020235E" w:rsidP="007F54C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997E72">
              <w:rPr>
                <w:rFonts w:ascii="Arial" w:hAnsi="Arial" w:cs="Arial"/>
                <w:sz w:val="20"/>
                <w:szCs w:val="20"/>
              </w:rPr>
              <w:t>The prescribed design label</w:t>
            </w:r>
            <w:r>
              <w:rPr>
                <w:rFonts w:ascii="Arial" w:hAnsi="Arial" w:cs="Arial"/>
                <w:sz w:val="20"/>
                <w:szCs w:val="20"/>
              </w:rPr>
              <w:t>ling</w:t>
            </w:r>
            <w:r w:rsidRPr="00997E72">
              <w:rPr>
                <w:rFonts w:ascii="Arial" w:hAnsi="Arial" w:cs="Arial"/>
                <w:sz w:val="20"/>
                <w:szCs w:val="20"/>
              </w:rPr>
              <w:t xml:space="preserve"> elements will enable the warning label to be noticed irrespective of where it appears on the label.</w:t>
            </w:r>
          </w:p>
          <w:p w14:paraId="17C08E0A" w14:textId="77777777" w:rsidR="0020235E" w:rsidRDefault="0020235E" w:rsidP="007F54CE">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rFonts w:cs="Arial"/>
                <w:sz w:val="20"/>
                <w:szCs w:val="20"/>
              </w:rPr>
            </w:pPr>
            <w:r w:rsidRPr="00997E72">
              <w:rPr>
                <w:rFonts w:ascii="Arial" w:hAnsi="Arial" w:cs="Arial"/>
                <w:sz w:val="20"/>
                <w:szCs w:val="20"/>
              </w:rPr>
              <w:t>Not prescribing the location provides flexibility for industry.</w:t>
            </w:r>
          </w:p>
          <w:p w14:paraId="5115CB95" w14:textId="77777777" w:rsidR="0020235E" w:rsidRDefault="0020235E" w:rsidP="0020235E">
            <w:pPr>
              <w:pStyle w:val="ListParagraph"/>
              <w:cnfStyle w:val="000000100000" w:firstRow="0" w:lastRow="0" w:firstColumn="0" w:lastColumn="0" w:oddVBand="0" w:evenVBand="0" w:oddHBand="1" w:evenHBand="0" w:firstRowFirstColumn="0" w:firstRowLastColumn="0" w:lastRowFirstColumn="0" w:lastRowLastColumn="0"/>
              <w:rPr>
                <w:rFonts w:cs="Arial"/>
                <w:sz w:val="20"/>
                <w:szCs w:val="20"/>
              </w:rPr>
            </w:pPr>
          </w:p>
          <w:p w14:paraId="4C2FE493" w14:textId="77777777" w:rsidR="0020235E" w:rsidRDefault="0020235E" w:rsidP="0020235E">
            <w:pPr>
              <w:pStyle w:val="ListParagraph"/>
              <w:cnfStyle w:val="000000100000" w:firstRow="0" w:lastRow="0" w:firstColumn="0" w:lastColumn="0" w:oddVBand="0" w:evenVBand="0" w:oddHBand="1" w:evenHBand="0" w:firstRowFirstColumn="0" w:firstRowLastColumn="0" w:lastRowFirstColumn="0" w:lastRowLastColumn="0"/>
              <w:rPr>
                <w:rFonts w:cs="Arial"/>
                <w:sz w:val="20"/>
                <w:szCs w:val="20"/>
              </w:rPr>
            </w:pPr>
          </w:p>
          <w:p w14:paraId="489CF8CC" w14:textId="796CE842"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0235E" w:rsidRPr="001E56C9" w14:paraId="19F48D7F"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EBAE235" w14:textId="242E70C4" w:rsidR="0020235E" w:rsidRPr="001E56C9" w:rsidRDefault="0020235E" w:rsidP="0020235E">
            <w:pPr>
              <w:rPr>
                <w:rFonts w:cs="Arial"/>
                <w:b w:val="0"/>
                <w:sz w:val="20"/>
                <w:szCs w:val="20"/>
              </w:rPr>
            </w:pPr>
            <w:r w:rsidRPr="00250A4B">
              <w:rPr>
                <w:rFonts w:cs="Arial"/>
                <w:b w:val="0"/>
                <w:sz w:val="20"/>
                <w:szCs w:val="20"/>
              </w:rPr>
              <w:t>Agreement between Australian</w:t>
            </w:r>
            <w:r>
              <w:rPr>
                <w:rFonts w:cs="Arial"/>
                <w:b w:val="0"/>
                <w:sz w:val="20"/>
                <w:szCs w:val="20"/>
              </w:rPr>
              <w:t>/</w:t>
            </w:r>
            <w:r w:rsidRPr="00250A4B">
              <w:rPr>
                <w:rFonts w:cs="Arial"/>
                <w:b w:val="0"/>
                <w:sz w:val="20"/>
                <w:szCs w:val="20"/>
              </w:rPr>
              <w:t xml:space="preserve"> New Zealand Governments</w:t>
            </w:r>
            <w:r w:rsidR="004E5682">
              <w:rPr>
                <w:rStyle w:val="FootnoteReference"/>
                <w:rFonts w:cs="Arial"/>
                <w:b w:val="0"/>
                <w:sz w:val="20"/>
                <w:szCs w:val="20"/>
              </w:rPr>
              <w:footnoteReference w:id="12"/>
            </w:r>
            <w:r w:rsidRPr="00250A4B">
              <w:rPr>
                <w:rFonts w:cs="Arial"/>
                <w:b w:val="0"/>
                <w:sz w:val="20"/>
                <w:szCs w:val="20"/>
              </w:rPr>
              <w:t xml:space="preserve"> concerning a joint food standards system states food standards developed shall be consistent with the obligations of both Members under the Agreement establishing the World Trade Organisation. Mandatory labelling would fall within these international trade obligations.</w:t>
            </w:r>
          </w:p>
        </w:tc>
        <w:tc>
          <w:tcPr>
            <w:tcW w:w="678" w:type="pct"/>
            <w:tcBorders>
              <w:left w:val="single" w:sz="4" w:space="0" w:color="auto"/>
              <w:right w:val="single" w:sz="4" w:space="0" w:color="auto"/>
            </w:tcBorders>
          </w:tcPr>
          <w:p w14:paraId="36110611"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1E56C9">
              <w:rPr>
                <w:rFonts w:cs="Arial"/>
                <w:sz w:val="20"/>
                <w:szCs w:val="20"/>
              </w:rPr>
              <w:t xml:space="preserve">Government </w:t>
            </w:r>
          </w:p>
          <w:p w14:paraId="2284D6DC" w14:textId="3E73B1C9"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tc>
        <w:tc>
          <w:tcPr>
            <w:tcW w:w="2987" w:type="pct"/>
            <w:tcBorders>
              <w:left w:val="single" w:sz="4" w:space="0" w:color="auto"/>
            </w:tcBorders>
          </w:tcPr>
          <w:p w14:paraId="55FABD09" w14:textId="27DCEE5A"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 xml:space="preserve">Australia’s and New Zealand’s WTO obligations. </w:t>
            </w:r>
            <w:r w:rsidRPr="00283B84">
              <w:rPr>
                <w:rFonts w:cs="Arial"/>
                <w:sz w:val="20"/>
                <w:szCs w:val="20"/>
              </w:rPr>
              <w:t xml:space="preserve"> </w:t>
            </w:r>
          </w:p>
          <w:p w14:paraId="7D203F83" w14:textId="77777777"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p>
          <w:p w14:paraId="5D3373F6" w14:textId="7D7EFBD5" w:rsidR="0020235E" w:rsidRPr="001E56C9"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Refer to Attachment E.</w:t>
            </w:r>
          </w:p>
        </w:tc>
      </w:tr>
      <w:tr w:rsidR="0020235E" w:rsidRPr="001E56C9" w14:paraId="72AE1C43"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458D5D6" w14:textId="56FC903F" w:rsidR="0020235E" w:rsidRPr="00250A4B" w:rsidRDefault="0020235E" w:rsidP="0020235E">
            <w:pPr>
              <w:rPr>
                <w:rFonts w:cs="Arial"/>
                <w:b w:val="0"/>
                <w:sz w:val="20"/>
                <w:szCs w:val="20"/>
              </w:rPr>
            </w:pPr>
            <w:r w:rsidRPr="00250A4B">
              <w:rPr>
                <w:rFonts w:cs="Arial"/>
                <w:b w:val="0"/>
                <w:sz w:val="20"/>
                <w:szCs w:val="20"/>
              </w:rPr>
              <w:t xml:space="preserve">Requirement for colour undercuts simplicity of approach in the </w:t>
            </w:r>
            <w:r>
              <w:rPr>
                <w:rFonts w:cs="Arial"/>
                <w:b w:val="0"/>
                <w:sz w:val="20"/>
                <w:szCs w:val="20"/>
              </w:rPr>
              <w:t>WWTG</w:t>
            </w:r>
            <w:r w:rsidRPr="00250A4B">
              <w:rPr>
                <w:rFonts w:cs="Arial"/>
                <w:b w:val="0"/>
                <w:sz w:val="20"/>
                <w:szCs w:val="20"/>
              </w:rPr>
              <w:t xml:space="preserve"> Agreement on the Requirements for Wine Labelling. Foreign producers may decide cost is prohibitive. Under WTO rules technical regulations of this nature must be scientifically justified.</w:t>
            </w:r>
          </w:p>
        </w:tc>
        <w:tc>
          <w:tcPr>
            <w:tcW w:w="678" w:type="pct"/>
            <w:tcBorders>
              <w:left w:val="single" w:sz="4" w:space="0" w:color="auto"/>
              <w:right w:val="single" w:sz="4" w:space="0" w:color="auto"/>
            </w:tcBorders>
          </w:tcPr>
          <w:p w14:paraId="4F104623" w14:textId="2A188B94"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Industry </w:t>
            </w:r>
          </w:p>
        </w:tc>
        <w:tc>
          <w:tcPr>
            <w:tcW w:w="2987" w:type="pct"/>
            <w:tcBorders>
              <w:left w:val="single" w:sz="4" w:space="0" w:color="auto"/>
            </w:tcBorders>
          </w:tcPr>
          <w:p w14:paraId="2A36BCDD" w14:textId="3A355553" w:rsidR="007859F5" w:rsidRDefault="0020235E" w:rsidP="007859F5">
            <w:pPr>
              <w:cnfStyle w:val="000000100000" w:firstRow="0" w:lastRow="0" w:firstColumn="0" w:lastColumn="0" w:oddVBand="0" w:evenVBand="0" w:oddHBand="1" w:evenHBand="0" w:firstRowFirstColumn="0" w:firstRowLastColumn="0" w:lastRowFirstColumn="0" w:lastRowLastColumn="0"/>
              <w:rPr>
                <w:rFonts w:cs="Arial"/>
                <w:sz w:val="20"/>
                <w:szCs w:val="20"/>
              </w:rPr>
            </w:pPr>
            <w:r w:rsidRPr="00283B84">
              <w:rPr>
                <w:rFonts w:cs="Arial"/>
                <w:sz w:val="20"/>
                <w:szCs w:val="20"/>
              </w:rPr>
              <w:t xml:space="preserve">FSANZ’s assessment is that the approved measure is consistent with </w:t>
            </w:r>
            <w:r>
              <w:rPr>
                <w:rFonts w:cs="Arial"/>
                <w:sz w:val="20"/>
                <w:szCs w:val="20"/>
              </w:rPr>
              <w:t xml:space="preserve">Australia’s and New Zealand’s obligations under the WWTG Agreement </w:t>
            </w:r>
            <w:r w:rsidR="007859F5">
              <w:rPr>
                <w:rFonts w:cs="Arial"/>
                <w:sz w:val="20"/>
                <w:szCs w:val="20"/>
              </w:rPr>
              <w:t>and under the WTO. See section 2.8 above and Attachment E.</w:t>
            </w:r>
          </w:p>
          <w:p w14:paraId="10F83EBC" w14:textId="77777777" w:rsidR="007859F5" w:rsidRDefault="007859F5" w:rsidP="007859F5">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1E8B5A9C" w14:textId="77777777" w:rsidR="007859F5" w:rsidRDefault="007859F5" w:rsidP="007859F5">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The WWTG Agreement does not contain any restrictions on the colours that can be used on labels containing national mandatory information.</w:t>
            </w:r>
          </w:p>
          <w:p w14:paraId="3E5F8CEC" w14:textId="33EDEAB7" w:rsidR="0020235E" w:rsidRPr="001E56C9"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0235E" w:rsidRPr="001E56C9" w14:paraId="588291D7" w14:textId="77777777" w:rsidTr="00A73494">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11628A24" w14:textId="44B6B08E" w:rsidR="0020235E" w:rsidRPr="00250A4B" w:rsidRDefault="0020235E" w:rsidP="0020235E">
            <w:pPr>
              <w:rPr>
                <w:rFonts w:cs="Arial"/>
                <w:b w:val="0"/>
                <w:sz w:val="20"/>
                <w:szCs w:val="20"/>
              </w:rPr>
            </w:pPr>
            <w:r>
              <w:rPr>
                <w:rFonts w:cs="Arial"/>
                <w:b w:val="0"/>
                <w:sz w:val="20"/>
                <w:szCs w:val="20"/>
              </w:rPr>
              <w:t>N</w:t>
            </w:r>
            <w:r w:rsidRPr="00250A4B">
              <w:rPr>
                <w:rFonts w:cs="Arial"/>
                <w:b w:val="0"/>
                <w:sz w:val="20"/>
                <w:szCs w:val="20"/>
              </w:rPr>
              <w:t xml:space="preserve">o major export destination or import source </w:t>
            </w:r>
            <w:r>
              <w:rPr>
                <w:rFonts w:cs="Arial"/>
                <w:b w:val="0"/>
                <w:sz w:val="20"/>
                <w:szCs w:val="20"/>
              </w:rPr>
              <w:t xml:space="preserve">presently </w:t>
            </w:r>
            <w:r w:rsidRPr="00250A4B">
              <w:rPr>
                <w:rFonts w:cs="Arial"/>
                <w:b w:val="0"/>
                <w:sz w:val="20"/>
                <w:szCs w:val="20"/>
              </w:rPr>
              <w:t xml:space="preserve">mandates a three-colour pregnancy warning. </w:t>
            </w:r>
            <w:r>
              <w:rPr>
                <w:rFonts w:cs="Arial"/>
                <w:b w:val="0"/>
                <w:sz w:val="20"/>
                <w:szCs w:val="20"/>
              </w:rPr>
              <w:t>A</w:t>
            </w:r>
            <w:r w:rsidRPr="00250A4B">
              <w:rPr>
                <w:rFonts w:cs="Arial"/>
                <w:b w:val="0"/>
                <w:sz w:val="20"/>
                <w:szCs w:val="20"/>
              </w:rPr>
              <w:t xml:space="preserve">ll imported </w:t>
            </w:r>
            <w:r>
              <w:rPr>
                <w:rFonts w:cs="Arial"/>
                <w:b w:val="0"/>
                <w:sz w:val="20"/>
                <w:szCs w:val="20"/>
              </w:rPr>
              <w:t>products</w:t>
            </w:r>
            <w:r w:rsidRPr="00250A4B">
              <w:rPr>
                <w:rFonts w:cs="Arial"/>
                <w:b w:val="0"/>
                <w:sz w:val="20"/>
                <w:szCs w:val="20"/>
              </w:rPr>
              <w:t xml:space="preserve"> entering New Zealand</w:t>
            </w:r>
            <w:r>
              <w:rPr>
                <w:rFonts w:cs="Arial"/>
                <w:b w:val="0"/>
                <w:sz w:val="20"/>
                <w:szCs w:val="20"/>
              </w:rPr>
              <w:t>/</w:t>
            </w:r>
            <w:r w:rsidRPr="00250A4B">
              <w:rPr>
                <w:rFonts w:cs="Arial"/>
                <w:b w:val="0"/>
                <w:sz w:val="20"/>
                <w:szCs w:val="20"/>
              </w:rPr>
              <w:t xml:space="preserve"> Australia will </w:t>
            </w:r>
            <w:r>
              <w:rPr>
                <w:rFonts w:cs="Arial"/>
                <w:b w:val="0"/>
                <w:sz w:val="20"/>
                <w:szCs w:val="20"/>
              </w:rPr>
              <w:t>therefore</w:t>
            </w:r>
            <w:r w:rsidRPr="00250A4B">
              <w:rPr>
                <w:rFonts w:cs="Arial"/>
                <w:b w:val="0"/>
                <w:sz w:val="20"/>
                <w:szCs w:val="20"/>
              </w:rPr>
              <w:t xml:space="preserve"> require a new label unique to those markets. Many exported </w:t>
            </w:r>
            <w:r>
              <w:rPr>
                <w:rFonts w:cs="Arial"/>
                <w:b w:val="0"/>
                <w:sz w:val="20"/>
                <w:szCs w:val="20"/>
              </w:rPr>
              <w:t>products</w:t>
            </w:r>
            <w:r w:rsidRPr="00250A4B">
              <w:rPr>
                <w:rFonts w:cs="Arial"/>
                <w:b w:val="0"/>
                <w:sz w:val="20"/>
                <w:szCs w:val="20"/>
              </w:rPr>
              <w:t xml:space="preserve"> will need to remove the Australia/New Zealand warning </w:t>
            </w:r>
            <w:r>
              <w:rPr>
                <w:rFonts w:cs="Arial"/>
                <w:b w:val="0"/>
                <w:sz w:val="20"/>
                <w:szCs w:val="20"/>
              </w:rPr>
              <w:t>label</w:t>
            </w:r>
            <w:r w:rsidRPr="00250A4B">
              <w:rPr>
                <w:rFonts w:cs="Arial"/>
                <w:b w:val="0"/>
                <w:sz w:val="20"/>
                <w:szCs w:val="20"/>
              </w:rPr>
              <w:t xml:space="preserve"> </w:t>
            </w:r>
            <w:r>
              <w:rPr>
                <w:rFonts w:cs="Arial"/>
                <w:b w:val="0"/>
                <w:sz w:val="20"/>
                <w:szCs w:val="20"/>
              </w:rPr>
              <w:t>as</w:t>
            </w:r>
            <w:r w:rsidRPr="00250A4B">
              <w:rPr>
                <w:rFonts w:cs="Arial"/>
                <w:b w:val="0"/>
                <w:sz w:val="20"/>
                <w:szCs w:val="20"/>
              </w:rPr>
              <w:t xml:space="preserve"> it will be non-compliant for markets </w:t>
            </w:r>
            <w:r>
              <w:rPr>
                <w:rFonts w:cs="Arial"/>
                <w:b w:val="0"/>
                <w:sz w:val="20"/>
                <w:szCs w:val="20"/>
              </w:rPr>
              <w:t xml:space="preserve">which </w:t>
            </w:r>
            <w:r w:rsidRPr="00250A4B">
              <w:rPr>
                <w:rFonts w:cs="Arial"/>
                <w:b w:val="0"/>
                <w:sz w:val="20"/>
                <w:szCs w:val="20"/>
              </w:rPr>
              <w:t>mandate their own pregnancy warning statement.</w:t>
            </w:r>
          </w:p>
        </w:tc>
        <w:tc>
          <w:tcPr>
            <w:tcW w:w="678" w:type="pct"/>
            <w:tcBorders>
              <w:left w:val="single" w:sz="4" w:space="0" w:color="auto"/>
              <w:bottom w:val="single" w:sz="4" w:space="0" w:color="auto"/>
              <w:right w:val="single" w:sz="4" w:space="0" w:color="auto"/>
            </w:tcBorders>
          </w:tcPr>
          <w:p w14:paraId="0C5A49FE" w14:textId="3C37D009"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7ED5509D" w14:textId="07F64199" w:rsidR="0020235E" w:rsidRDefault="0020235E" w:rsidP="0020235E">
            <w:pPr>
              <w:cnfStyle w:val="000000010000" w:firstRow="0" w:lastRow="0" w:firstColumn="0" w:lastColumn="0" w:oddVBand="0" w:evenVBand="0" w:oddHBand="0" w:evenHBand="1" w:firstRowFirstColumn="0" w:firstRowLastColumn="0" w:lastRowFirstColumn="0" w:lastRowLastColumn="0"/>
              <w:rPr>
                <w:rFonts w:cs="Arial"/>
                <w:sz w:val="20"/>
                <w:szCs w:val="20"/>
              </w:rPr>
            </w:pPr>
            <w:r>
              <w:rPr>
                <w:rFonts w:cs="Arial"/>
                <w:sz w:val="20"/>
                <w:szCs w:val="20"/>
              </w:rPr>
              <w:t>The colours black and white are commonly already used for alcoholic beverage labels, therefore the pregnancy warning label is unlikely to require the addition of three new colours (refer to section 3.3.</w:t>
            </w:r>
            <w:r w:rsidR="005444B8">
              <w:rPr>
                <w:rFonts w:cs="Arial"/>
                <w:sz w:val="20"/>
                <w:szCs w:val="20"/>
              </w:rPr>
              <w:t>7</w:t>
            </w:r>
            <w:r>
              <w:rPr>
                <w:rFonts w:cs="Arial"/>
                <w:sz w:val="20"/>
                <w:szCs w:val="20"/>
              </w:rPr>
              <w:t>). It is common practice for different label information to be required for different markets</w:t>
            </w:r>
            <w:r w:rsidR="009C72A1">
              <w:rPr>
                <w:rFonts w:cs="Arial"/>
                <w:sz w:val="20"/>
                <w:szCs w:val="20"/>
              </w:rPr>
              <w:t>.</w:t>
            </w:r>
          </w:p>
        </w:tc>
      </w:tr>
      <w:tr w:rsidR="0020235E" w:rsidRPr="001E56C9" w14:paraId="7D71B20C" w14:textId="77777777" w:rsidTr="00A734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35" w:type="pct"/>
            <w:tcBorders>
              <w:right w:val="single" w:sz="4" w:space="0" w:color="auto"/>
            </w:tcBorders>
          </w:tcPr>
          <w:p w14:paraId="306CFBB6" w14:textId="375EA529" w:rsidR="0020235E" w:rsidRPr="00250A4B" w:rsidRDefault="0020235E" w:rsidP="0020235E">
            <w:pPr>
              <w:rPr>
                <w:rFonts w:cs="Arial"/>
                <w:b w:val="0"/>
                <w:sz w:val="20"/>
                <w:szCs w:val="20"/>
              </w:rPr>
            </w:pPr>
            <w:r>
              <w:rPr>
                <w:rFonts w:cs="Arial"/>
                <w:b w:val="0"/>
                <w:sz w:val="20"/>
                <w:szCs w:val="20"/>
              </w:rPr>
              <w:t>A</w:t>
            </w:r>
            <w:r w:rsidRPr="00250A4B">
              <w:rPr>
                <w:rFonts w:cs="Arial"/>
                <w:b w:val="0"/>
                <w:sz w:val="20"/>
                <w:szCs w:val="20"/>
              </w:rPr>
              <w:t xml:space="preserve"> complex matrix for wine labels across many countries and for small producers in New Zealand is a barrier to export costs when have to relabel for each market. </w:t>
            </w:r>
            <w:r>
              <w:rPr>
                <w:rFonts w:cs="Arial"/>
                <w:b w:val="0"/>
                <w:sz w:val="20"/>
                <w:szCs w:val="20"/>
              </w:rPr>
              <w:t>Aligning with</w:t>
            </w:r>
            <w:r w:rsidRPr="00250A4B">
              <w:rPr>
                <w:rFonts w:cs="Arial"/>
                <w:b w:val="0"/>
                <w:sz w:val="20"/>
                <w:szCs w:val="20"/>
              </w:rPr>
              <w:t xml:space="preserve"> EU</w:t>
            </w:r>
            <w:r>
              <w:rPr>
                <w:rFonts w:cs="Arial"/>
                <w:b w:val="0"/>
                <w:sz w:val="20"/>
                <w:szCs w:val="20"/>
              </w:rPr>
              <w:t xml:space="preserve"> </w:t>
            </w:r>
            <w:r w:rsidRPr="00250A4B">
              <w:rPr>
                <w:rFonts w:cs="Arial"/>
                <w:b w:val="0"/>
                <w:sz w:val="20"/>
                <w:szCs w:val="20"/>
              </w:rPr>
              <w:t>requirements would ease this burden.</w:t>
            </w:r>
          </w:p>
        </w:tc>
        <w:tc>
          <w:tcPr>
            <w:tcW w:w="678" w:type="pct"/>
            <w:tcBorders>
              <w:left w:val="single" w:sz="4" w:space="0" w:color="auto"/>
              <w:right w:val="single" w:sz="4" w:space="0" w:color="auto"/>
            </w:tcBorders>
          </w:tcPr>
          <w:p w14:paraId="60015074" w14:textId="5E0FBC54"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Industry</w:t>
            </w:r>
          </w:p>
        </w:tc>
        <w:tc>
          <w:tcPr>
            <w:tcW w:w="2987" w:type="pct"/>
            <w:tcBorders>
              <w:left w:val="single" w:sz="4" w:space="0" w:color="auto"/>
            </w:tcBorders>
          </w:tcPr>
          <w:p w14:paraId="2D785C17" w14:textId="2087C255" w:rsidR="0020235E" w:rsidRDefault="0020235E" w:rsidP="0020235E">
            <w:pPr>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FSANZ understands the New Zealand wine industry is encouraged to use the French style pictogram on wine exported to the EU. As discussed at </w:t>
            </w:r>
            <w:r w:rsidRPr="001005AC">
              <w:rPr>
                <w:rFonts w:cs="Arial"/>
                <w:sz w:val="20"/>
                <w:szCs w:val="20"/>
              </w:rPr>
              <w:t>Attachment E, FSANZ</w:t>
            </w:r>
            <w:r>
              <w:rPr>
                <w:rFonts w:cs="Arial"/>
                <w:sz w:val="20"/>
                <w:szCs w:val="20"/>
              </w:rPr>
              <w:t xml:space="preserve"> does not consider the pictogram equivalent to the Australian/New Zealand pregnancy warning label.</w:t>
            </w:r>
          </w:p>
        </w:tc>
      </w:tr>
    </w:tbl>
    <w:p w14:paraId="02AD16C8" w14:textId="77777777" w:rsidR="00425FC0" w:rsidRDefault="00425FC0">
      <w:pPr>
        <w:widowControl/>
        <w:rPr>
          <w:rFonts w:cs="Arial"/>
          <w:szCs w:val="22"/>
        </w:rPr>
        <w:sectPr w:rsidR="00425FC0" w:rsidSect="00D773D1">
          <w:pgSz w:w="16838" w:h="11906" w:orient="landscape" w:code="9"/>
          <w:pgMar w:top="1418" w:right="1418" w:bottom="1418" w:left="1418" w:header="709" w:footer="709" w:gutter="0"/>
          <w:cols w:space="708"/>
          <w:docGrid w:linePitch="360"/>
        </w:sectPr>
      </w:pPr>
    </w:p>
    <w:p w14:paraId="7D64F9DA" w14:textId="772DB68E" w:rsidR="00CB5084" w:rsidRDefault="00CB5084" w:rsidP="0056187D">
      <w:pPr>
        <w:pStyle w:val="Heading3"/>
      </w:pPr>
      <w:bookmarkStart w:id="868" w:name="_Toc30079990"/>
      <w:bookmarkStart w:id="869" w:name="_Toc30081263"/>
      <w:bookmarkStart w:id="870" w:name="_Toc30081332"/>
      <w:bookmarkStart w:id="871" w:name="_Toc30084693"/>
      <w:bookmarkStart w:id="872" w:name="_Toc30078615"/>
      <w:bookmarkStart w:id="873" w:name="_Toc30078681"/>
      <w:bookmarkStart w:id="874" w:name="_Toc30086249"/>
      <w:bookmarkStart w:id="875" w:name="_Toc30088196"/>
      <w:bookmarkStart w:id="876" w:name="_Toc30089130"/>
      <w:bookmarkStart w:id="877" w:name="_Toc32477921"/>
      <w:r>
        <w:lastRenderedPageBreak/>
        <w:t>3.</w:t>
      </w:r>
      <w:r w:rsidR="001E2E98">
        <w:t>1</w:t>
      </w:r>
      <w:r>
        <w:t>.2</w:t>
      </w:r>
      <w:r>
        <w:tab/>
        <w:t>WTO notification</w:t>
      </w:r>
      <w:bookmarkEnd w:id="868"/>
      <w:bookmarkEnd w:id="869"/>
      <w:bookmarkEnd w:id="870"/>
      <w:bookmarkEnd w:id="871"/>
      <w:bookmarkEnd w:id="872"/>
      <w:bookmarkEnd w:id="873"/>
      <w:bookmarkEnd w:id="874"/>
      <w:bookmarkEnd w:id="875"/>
      <w:bookmarkEnd w:id="876"/>
      <w:bookmarkEnd w:id="877"/>
    </w:p>
    <w:p w14:paraId="49827BAF" w14:textId="121250C6" w:rsidR="00CB5084" w:rsidRDefault="00CB5084" w:rsidP="00CB5084">
      <w:r>
        <w:rPr>
          <w:noProof/>
        </w:rPr>
        <w:t xml:space="preserve">In October 2019 </w:t>
      </w:r>
      <w:r w:rsidRPr="00A625FF">
        <w:rPr>
          <w:noProof/>
        </w:rPr>
        <w:t xml:space="preserve">FSANZ made a notification </w:t>
      </w:r>
      <w:r>
        <w:rPr>
          <w:noProof/>
        </w:rPr>
        <w:t xml:space="preserve">to the </w:t>
      </w:r>
      <w:r>
        <w:rPr>
          <w:rFonts w:cs="Arial"/>
        </w:rPr>
        <w:t>WTO</w:t>
      </w:r>
      <w:r w:rsidDel="009A4AA5">
        <w:rPr>
          <w:rFonts w:cs="Arial"/>
        </w:rPr>
        <w:t xml:space="preserve"> </w:t>
      </w:r>
      <w:r>
        <w:rPr>
          <w:noProof/>
        </w:rPr>
        <w:t xml:space="preserve">for this </w:t>
      </w:r>
      <w:r w:rsidR="00C8753F">
        <w:rPr>
          <w:noProof/>
        </w:rPr>
        <w:t>p</w:t>
      </w:r>
      <w:r w:rsidRPr="00A625FF">
        <w:rPr>
          <w:noProof/>
        </w:rPr>
        <w:t xml:space="preserve">roposal in accordance with the WTO </w:t>
      </w:r>
      <w:r>
        <w:rPr>
          <w:noProof/>
        </w:rPr>
        <w:t>TBT Agreement</w:t>
      </w:r>
      <w:r w:rsidRPr="00A625FF">
        <w:rPr>
          <w:noProof/>
        </w:rPr>
        <w:t>.</w:t>
      </w:r>
    </w:p>
    <w:p w14:paraId="56A3A8C0" w14:textId="108BC4B4" w:rsidR="00CB5084" w:rsidRDefault="00CB5084" w:rsidP="00CB5084"/>
    <w:p w14:paraId="0DB9F098" w14:textId="6BE6E5DC" w:rsidR="00CB5084" w:rsidRDefault="00CB5084" w:rsidP="00CB5084">
      <w:pPr>
        <w:rPr>
          <w:rFonts w:cs="Arial"/>
        </w:rPr>
      </w:pPr>
      <w:r>
        <w:rPr>
          <w:lang w:bidi="ar-SA"/>
        </w:rPr>
        <w:t xml:space="preserve">Table 2 provides FSANZ’s response to comments received from three Member countries and four industry associations. Comments were generally similar to those received in response to the CFS and included the use of stickers, whether </w:t>
      </w:r>
      <w:r w:rsidRPr="009847CB">
        <w:rPr>
          <w:rFonts w:cs="Arial"/>
        </w:rPr>
        <w:t>the proposed mandatory pregnancy warning label is the least trade restrictive approach for achieving the objective</w:t>
      </w:r>
      <w:r w:rsidR="00104B49">
        <w:rPr>
          <w:rFonts w:cs="Arial"/>
        </w:rPr>
        <w:t xml:space="preserve"> of protecting human health</w:t>
      </w:r>
      <w:r>
        <w:rPr>
          <w:rFonts w:cs="Arial"/>
        </w:rPr>
        <w:t xml:space="preserve"> and </w:t>
      </w:r>
      <w:r w:rsidRPr="009847CB">
        <w:rPr>
          <w:rFonts w:cs="Arial"/>
        </w:rPr>
        <w:t xml:space="preserve">whether pregnancy warning labels used in other countries could be considered </w:t>
      </w:r>
      <w:r w:rsidR="005A764C">
        <w:rPr>
          <w:rFonts w:cs="Arial"/>
        </w:rPr>
        <w:t>equivalent</w:t>
      </w:r>
      <w:r w:rsidRPr="009847CB">
        <w:rPr>
          <w:rFonts w:cs="Arial"/>
        </w:rPr>
        <w:t xml:space="preserve"> to the proposed warning label for Australia and New Zealand.</w:t>
      </w:r>
    </w:p>
    <w:p w14:paraId="5D05EC1B" w14:textId="77777777" w:rsidR="00CB5084" w:rsidRDefault="00CB5084" w:rsidP="00CB5084"/>
    <w:p w14:paraId="1B356059" w14:textId="77777777" w:rsidR="00CB5084" w:rsidRPr="00CB5084" w:rsidRDefault="00CB5084" w:rsidP="00224AC4"/>
    <w:p w14:paraId="4198D730" w14:textId="77777777" w:rsidR="00CB5084" w:rsidRDefault="00CB5084" w:rsidP="00A20EC6">
      <w:pPr>
        <w:rPr>
          <w:rFonts w:cs="Arial"/>
          <w:b/>
          <w:szCs w:val="22"/>
        </w:rPr>
        <w:sectPr w:rsidR="00CB5084" w:rsidSect="00CB5084">
          <w:pgSz w:w="11906" w:h="16838" w:code="9"/>
          <w:pgMar w:top="1418" w:right="1418" w:bottom="1418" w:left="1418" w:header="709" w:footer="709" w:gutter="0"/>
          <w:cols w:space="708"/>
          <w:docGrid w:linePitch="360"/>
        </w:sectPr>
      </w:pPr>
    </w:p>
    <w:p w14:paraId="3118C987" w14:textId="306AC3E2" w:rsidR="00B2537E" w:rsidRPr="00B2537E" w:rsidRDefault="00B2537E" w:rsidP="00A20EC6">
      <w:pPr>
        <w:rPr>
          <w:rFonts w:cs="Arial"/>
          <w:b/>
          <w:szCs w:val="22"/>
        </w:rPr>
      </w:pPr>
      <w:r w:rsidRPr="00B2537E">
        <w:rPr>
          <w:rFonts w:cs="Arial"/>
          <w:b/>
          <w:szCs w:val="22"/>
        </w:rPr>
        <w:lastRenderedPageBreak/>
        <w:t xml:space="preserve">Table </w:t>
      </w:r>
      <w:r w:rsidR="00CB5084">
        <w:rPr>
          <w:rFonts w:cs="Arial"/>
          <w:b/>
          <w:szCs w:val="22"/>
        </w:rPr>
        <w:t>2</w:t>
      </w:r>
      <w:r w:rsidRPr="00B2537E">
        <w:rPr>
          <w:rFonts w:cs="Arial"/>
          <w:b/>
          <w:szCs w:val="22"/>
        </w:rPr>
        <w:t xml:space="preserve">: </w:t>
      </w:r>
      <w:r w:rsidR="000E4B31">
        <w:rPr>
          <w:rFonts w:cs="Arial"/>
          <w:b/>
          <w:szCs w:val="22"/>
        </w:rPr>
        <w:t xml:space="preserve"> </w:t>
      </w:r>
      <w:r w:rsidRPr="00B2537E">
        <w:rPr>
          <w:rFonts w:cs="Arial"/>
          <w:b/>
          <w:szCs w:val="22"/>
        </w:rPr>
        <w:t>FSANZ response to comments received via the WTO notification</w:t>
      </w:r>
      <w:r w:rsidR="009A0815">
        <w:rPr>
          <w:rFonts w:cs="Arial"/>
          <w:b/>
          <w:szCs w:val="22"/>
        </w:rPr>
        <w:t xml:space="preserve"> </w:t>
      </w:r>
    </w:p>
    <w:p w14:paraId="51CDD4E2" w14:textId="3B336A9E" w:rsidR="00B2537E" w:rsidRDefault="00B2537E" w:rsidP="00A20EC6">
      <w:pPr>
        <w:rPr>
          <w:rFonts w:cs="Arial"/>
          <w:szCs w:val="22"/>
        </w:rPr>
      </w:pPr>
    </w:p>
    <w:p w14:paraId="13AF0436" w14:textId="5AFC3644" w:rsidR="005F6AC8" w:rsidRDefault="005F6AC8" w:rsidP="005F6AC8">
      <w:pPr>
        <w:pStyle w:val="CommentText"/>
      </w:pPr>
      <w:r>
        <w:t>Note</w:t>
      </w:r>
      <w:r w:rsidR="0050594A">
        <w:t>:</w:t>
      </w:r>
      <w:r>
        <w:t xml:space="preserve"> Column 2 of </w:t>
      </w:r>
      <w:r w:rsidR="006B579A">
        <w:t>T</w:t>
      </w:r>
      <w:r>
        <w:t xml:space="preserve">able 2 indicates the stakeholder groups from which issues were raised. Issues raised are not necessarily representative views of all submitters in these stakeholder groups. </w:t>
      </w:r>
    </w:p>
    <w:p w14:paraId="22185938" w14:textId="77777777" w:rsidR="005F6AC8" w:rsidRDefault="005F6AC8" w:rsidP="00A20EC6">
      <w:pPr>
        <w:rPr>
          <w:rFonts w:cs="Arial"/>
          <w:szCs w:val="22"/>
        </w:rPr>
      </w:pPr>
    </w:p>
    <w:tbl>
      <w:tblPr>
        <w:tblStyle w:val="MediumShading1-Accent3"/>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ssue raised by submitter(s), stakeholder group and FSANZ response to issues raised under the WTO TBT notification."/>
      </w:tblPr>
      <w:tblGrid>
        <w:gridCol w:w="4531"/>
        <w:gridCol w:w="1630"/>
        <w:gridCol w:w="8151"/>
      </w:tblGrid>
      <w:tr w:rsidR="00B2537E" w14:paraId="6D3BC766" w14:textId="77777777" w:rsidTr="008221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6BE60C02" w14:textId="77777777" w:rsidR="00B2537E" w:rsidRPr="00250A4B" w:rsidRDefault="00B2537E" w:rsidP="001C2E59">
            <w:pPr>
              <w:pStyle w:val="FSTableHeading"/>
              <w:jc w:val="left"/>
              <w:rPr>
                <w:b/>
                <w:lang w:eastAsia="en-GB"/>
              </w:rPr>
            </w:pPr>
            <w:r w:rsidRPr="00250A4B">
              <w:rPr>
                <w:b/>
                <w:lang w:eastAsia="en-GB"/>
              </w:rPr>
              <w:t>Issue</w:t>
            </w:r>
          </w:p>
        </w:tc>
        <w:tc>
          <w:tcPr>
            <w:tcW w:w="1630" w:type="dxa"/>
            <w:tcBorders>
              <w:top w:val="single" w:sz="4" w:space="0" w:color="auto"/>
              <w:left w:val="single" w:sz="4" w:space="0" w:color="auto"/>
              <w:bottom w:val="single" w:sz="4" w:space="0" w:color="auto"/>
              <w:right w:val="single" w:sz="4" w:space="0" w:color="auto"/>
            </w:tcBorders>
            <w:hideMark/>
          </w:tcPr>
          <w:p w14:paraId="73678AE1" w14:textId="77777777" w:rsidR="00B2537E" w:rsidRPr="00250A4B" w:rsidRDefault="00B2537E" w:rsidP="001C2E59">
            <w:pPr>
              <w:pStyle w:val="FSTableHeading"/>
              <w:jc w:val="left"/>
              <w:cnfStyle w:val="100000000000" w:firstRow="1" w:lastRow="0" w:firstColumn="0" w:lastColumn="0" w:oddVBand="0" w:evenVBand="0" w:oddHBand="0" w:evenHBand="0" w:firstRowFirstColumn="0" w:firstRowLastColumn="0" w:lastRowFirstColumn="0" w:lastRowLastColumn="0"/>
              <w:rPr>
                <w:b/>
                <w:lang w:eastAsia="en-GB"/>
              </w:rPr>
            </w:pPr>
            <w:r w:rsidRPr="00250A4B">
              <w:rPr>
                <w:b/>
                <w:lang w:eastAsia="en-GB"/>
              </w:rPr>
              <w:t>Raised by</w:t>
            </w:r>
          </w:p>
        </w:tc>
        <w:tc>
          <w:tcPr>
            <w:tcW w:w="8151" w:type="dxa"/>
            <w:tcBorders>
              <w:top w:val="single" w:sz="4" w:space="0" w:color="auto"/>
              <w:left w:val="single" w:sz="4" w:space="0" w:color="auto"/>
              <w:bottom w:val="single" w:sz="4" w:space="0" w:color="auto"/>
              <w:right w:val="single" w:sz="4" w:space="0" w:color="auto"/>
            </w:tcBorders>
            <w:hideMark/>
          </w:tcPr>
          <w:p w14:paraId="6647D824" w14:textId="77777777" w:rsidR="00B2537E" w:rsidRPr="00250A4B" w:rsidRDefault="00B2537E" w:rsidP="001C2E59">
            <w:pPr>
              <w:pStyle w:val="FSTableHeading"/>
              <w:jc w:val="left"/>
              <w:cnfStyle w:val="100000000000" w:firstRow="1" w:lastRow="0" w:firstColumn="0" w:lastColumn="0" w:oddVBand="0" w:evenVBand="0" w:oddHBand="0" w:evenHBand="0" w:firstRowFirstColumn="0" w:firstRowLastColumn="0" w:lastRowFirstColumn="0" w:lastRowLastColumn="0"/>
              <w:rPr>
                <w:b/>
                <w:lang w:eastAsia="en-GB"/>
              </w:rPr>
            </w:pPr>
            <w:r w:rsidRPr="00250A4B">
              <w:rPr>
                <w:b/>
                <w:lang w:eastAsia="en-GB"/>
              </w:rPr>
              <w:t xml:space="preserve">FSANZ response </w:t>
            </w:r>
          </w:p>
        </w:tc>
      </w:tr>
      <w:tr w:rsidR="00B2537E" w14:paraId="049AAA7C"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5D8A98" w14:textId="77777777" w:rsidR="00B2537E" w:rsidRDefault="00B2537E" w:rsidP="001C2E59">
            <w:pPr>
              <w:pStyle w:val="FSTableText"/>
              <w:rPr>
                <w:lang w:eastAsia="en-GB"/>
              </w:rPr>
            </w:pPr>
            <w:r>
              <w:rPr>
                <w:lang w:eastAsia="en-GB"/>
              </w:rPr>
              <w:t>Consistency with WTO TBT Agreement in particular Article 2.2</w:t>
            </w:r>
          </w:p>
        </w:tc>
      </w:tr>
      <w:tr w:rsidR="00B2537E" w14:paraId="75A11232"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tcPr>
          <w:p w14:paraId="3C8B128A" w14:textId="37017FE2" w:rsidR="00B2537E" w:rsidRPr="00250A4B" w:rsidRDefault="00B2537E" w:rsidP="001C2E59">
            <w:pPr>
              <w:pStyle w:val="FSTableText"/>
              <w:rPr>
                <w:b w:val="0"/>
                <w:lang w:eastAsia="en-GB"/>
              </w:rPr>
            </w:pPr>
            <w:r>
              <w:rPr>
                <w:b w:val="0"/>
                <w:lang w:eastAsia="en-GB"/>
              </w:rPr>
              <w:t>While fully supportive of interventions that are proportionate, well evidenced and shown to be effective at changing harmful consumption behaviours, concern</w:t>
            </w:r>
            <w:r w:rsidR="007F38C4">
              <w:rPr>
                <w:b w:val="0"/>
                <w:lang w:eastAsia="en-GB"/>
              </w:rPr>
              <w:t>ed</w:t>
            </w:r>
            <w:r>
              <w:rPr>
                <w:b w:val="0"/>
                <w:lang w:eastAsia="en-GB"/>
              </w:rPr>
              <w:t xml:space="preserve"> about the lack of rigour of the proposal in this regard.</w:t>
            </w:r>
          </w:p>
          <w:p w14:paraId="3E531A84" w14:textId="77777777" w:rsidR="00B2537E" w:rsidRDefault="00B2537E" w:rsidP="001C2E59">
            <w:pPr>
              <w:pStyle w:val="FSTableText"/>
              <w:rPr>
                <w:b w:val="0"/>
                <w:lang w:eastAsia="en-GB"/>
              </w:rPr>
            </w:pPr>
          </w:p>
          <w:p w14:paraId="152D0063" w14:textId="77777777" w:rsidR="00B2537E" w:rsidRDefault="00B2537E" w:rsidP="001C2E59">
            <w:pPr>
              <w:pStyle w:val="FSTableText"/>
              <w:rPr>
                <w:b w:val="0"/>
                <w:lang w:eastAsia="en-GB"/>
              </w:rPr>
            </w:pPr>
            <w:r>
              <w:rPr>
                <w:b w:val="0"/>
                <w:lang w:eastAsia="en-GB"/>
              </w:rPr>
              <w:t>New measures should not introduce unnecessary trade costs, create unnecessary obstacles to international trade and should be no more trade-restrictive than necessary to fulfil its objective.</w:t>
            </w:r>
          </w:p>
        </w:tc>
        <w:tc>
          <w:tcPr>
            <w:tcW w:w="1630" w:type="dxa"/>
            <w:tcBorders>
              <w:top w:val="single" w:sz="4" w:space="0" w:color="auto"/>
              <w:left w:val="single" w:sz="4" w:space="0" w:color="auto"/>
              <w:bottom w:val="single" w:sz="4" w:space="0" w:color="auto"/>
              <w:right w:val="single" w:sz="4" w:space="0" w:color="auto"/>
            </w:tcBorders>
            <w:hideMark/>
          </w:tcPr>
          <w:p w14:paraId="7A74A5E9"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Industry </w:t>
            </w:r>
          </w:p>
        </w:tc>
        <w:tc>
          <w:tcPr>
            <w:tcW w:w="8151" w:type="dxa"/>
            <w:tcBorders>
              <w:top w:val="single" w:sz="4" w:space="0" w:color="auto"/>
              <w:left w:val="single" w:sz="4" w:space="0" w:color="auto"/>
              <w:bottom w:val="single" w:sz="4" w:space="0" w:color="auto"/>
              <w:right w:val="single" w:sz="4" w:space="0" w:color="auto"/>
            </w:tcBorders>
            <w:hideMark/>
          </w:tcPr>
          <w:p w14:paraId="344A84CD" w14:textId="77777777" w:rsidR="00D1393A" w:rsidRDefault="00D1393A" w:rsidP="00492230">
            <w:pPr>
              <w:pStyle w:val="FSTableText"/>
              <w:cnfStyle w:val="000000010000" w:firstRow="0" w:lastRow="0" w:firstColumn="0" w:lastColumn="0" w:oddVBand="0" w:evenVBand="0" w:oddHBand="0" w:evenHBand="1" w:firstRowFirstColumn="0" w:firstRowLastColumn="0" w:lastRowFirstColumn="0" w:lastRowLastColumn="0"/>
              <w:rPr>
                <w:lang w:eastAsia="en-GB"/>
              </w:rPr>
            </w:pPr>
            <w:r w:rsidRPr="00D1393A">
              <w:rPr>
                <w:lang w:eastAsia="en-GB"/>
              </w:rPr>
              <w:t>The warning label has been designed based on the best available evidence, with consideration given to labelling elements that serve to attract attention and enhance understanding (e.g. size, location of the warning label on the beverage container or packaging, colour and contrast, and signal word(s)).</w:t>
            </w:r>
          </w:p>
          <w:p w14:paraId="206BF820" w14:textId="77777777" w:rsidR="00D1393A" w:rsidRDefault="00D1393A" w:rsidP="00492230">
            <w:pPr>
              <w:pStyle w:val="FSTableText"/>
              <w:cnfStyle w:val="000000010000" w:firstRow="0" w:lastRow="0" w:firstColumn="0" w:lastColumn="0" w:oddVBand="0" w:evenVBand="0" w:oddHBand="0" w:evenHBand="1" w:firstRowFirstColumn="0" w:firstRowLastColumn="0" w:lastRowFirstColumn="0" w:lastRowLastColumn="0"/>
              <w:rPr>
                <w:lang w:eastAsia="en-GB"/>
              </w:rPr>
            </w:pPr>
          </w:p>
          <w:p w14:paraId="62F4C94C" w14:textId="7B77EA49" w:rsidR="00492230" w:rsidRDefault="00492230" w:rsidP="00492230">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Following consideration of the evidence and </w:t>
            </w:r>
            <w:r w:rsidR="007859F5">
              <w:rPr>
                <w:lang w:eastAsia="en-GB"/>
              </w:rPr>
              <w:t xml:space="preserve">the </w:t>
            </w:r>
            <w:r>
              <w:rPr>
                <w:lang w:eastAsia="en-GB"/>
              </w:rPr>
              <w:t>FSANZ Act assessment requirements (</w:t>
            </w:r>
            <w:r w:rsidR="00AF17D5">
              <w:rPr>
                <w:lang w:eastAsia="en-GB"/>
              </w:rPr>
              <w:t xml:space="preserve">refer to </w:t>
            </w:r>
            <w:r>
              <w:rPr>
                <w:lang w:eastAsia="en-GB"/>
              </w:rPr>
              <w:t>section 3.5), including issues raised in response to the CFS and the WTO notification (</w:t>
            </w:r>
            <w:r w:rsidR="00AF17D5">
              <w:rPr>
                <w:lang w:eastAsia="en-GB"/>
              </w:rPr>
              <w:t xml:space="preserve">refer to </w:t>
            </w:r>
            <w:r>
              <w:rPr>
                <w:lang w:eastAsia="en-GB"/>
              </w:rPr>
              <w:t>section 3.1</w:t>
            </w:r>
            <w:r w:rsidR="005444B8">
              <w:rPr>
                <w:lang w:eastAsia="en-GB"/>
              </w:rPr>
              <w:t>.2</w:t>
            </w:r>
            <w:r>
              <w:rPr>
                <w:lang w:eastAsia="en-GB"/>
              </w:rPr>
              <w:t>), FSANZ’s decision is to require a pregnancy warning label on alcoholic beverages for retail sale.</w:t>
            </w:r>
            <w:r w:rsidR="00D1393A">
              <w:rPr>
                <w:lang w:eastAsia="en-GB"/>
              </w:rPr>
              <w:t xml:space="preserve"> </w:t>
            </w:r>
          </w:p>
          <w:p w14:paraId="51F3AB7E" w14:textId="77777777" w:rsidR="001B1CF4" w:rsidRDefault="001B1CF4" w:rsidP="00944DE4">
            <w:pPr>
              <w:pStyle w:val="FSTableText"/>
              <w:cnfStyle w:val="000000010000" w:firstRow="0" w:lastRow="0" w:firstColumn="0" w:lastColumn="0" w:oddVBand="0" w:evenVBand="0" w:oddHBand="0" w:evenHBand="1" w:firstRowFirstColumn="0" w:firstRowLastColumn="0" w:lastRowFirstColumn="0" w:lastRowLastColumn="0"/>
              <w:rPr>
                <w:lang w:eastAsia="en-GB"/>
              </w:rPr>
            </w:pPr>
          </w:p>
          <w:p w14:paraId="680DD494" w14:textId="33A1C11C" w:rsidR="00B2537E" w:rsidRDefault="00CF5803" w:rsidP="007859F5">
            <w:pPr>
              <w:pStyle w:val="FSTableText"/>
              <w:cnfStyle w:val="000000010000" w:firstRow="0" w:lastRow="0" w:firstColumn="0" w:lastColumn="0" w:oddVBand="0" w:evenVBand="0" w:oddHBand="0" w:evenHBand="1" w:firstRowFirstColumn="0" w:firstRowLastColumn="0" w:lastRowFirstColumn="0" w:lastRowLastColumn="0"/>
              <w:rPr>
                <w:lang w:eastAsia="en-GB"/>
              </w:rPr>
            </w:pPr>
            <w:r w:rsidRPr="00CF5803">
              <w:rPr>
                <w:lang w:eastAsia="en-GB"/>
              </w:rPr>
              <w:t>FSANZ is satisfied the measure: will not introduce unnecessary trade costs; will not create unnecessary obstacles to international trade; and is not more trade-restrictive than necessary to fulfil its objective</w:t>
            </w:r>
            <w:r w:rsidR="008B46EE">
              <w:rPr>
                <w:lang w:eastAsia="en-GB"/>
              </w:rPr>
              <w:t xml:space="preserve"> to protect human health</w:t>
            </w:r>
            <w:r w:rsidRPr="00270F11">
              <w:rPr>
                <w:lang w:eastAsia="en-GB"/>
              </w:rPr>
              <w:t xml:space="preserve">. </w:t>
            </w:r>
            <w:r w:rsidR="00B2537E" w:rsidRPr="00270F11">
              <w:rPr>
                <w:lang w:eastAsia="en-GB"/>
              </w:rPr>
              <w:t>R</w:t>
            </w:r>
            <w:r w:rsidR="00B2537E">
              <w:rPr>
                <w:lang w:eastAsia="en-GB"/>
              </w:rPr>
              <w:t xml:space="preserve">efer to FSANZ’s response </w:t>
            </w:r>
            <w:r>
              <w:rPr>
                <w:lang w:eastAsia="en-GB"/>
              </w:rPr>
              <w:t xml:space="preserve">at </w:t>
            </w:r>
            <w:r w:rsidRPr="00FE6E11">
              <w:rPr>
                <w:lang w:eastAsia="en-GB"/>
              </w:rPr>
              <w:t>Attachment E</w:t>
            </w:r>
            <w:r w:rsidR="007859F5">
              <w:rPr>
                <w:lang w:eastAsia="en-GB"/>
              </w:rPr>
              <w:t>.</w:t>
            </w:r>
          </w:p>
        </w:tc>
      </w:tr>
      <w:tr w:rsidR="00B2537E" w14:paraId="6131017E"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56B7596A" w14:textId="64E6A921" w:rsidR="00136605" w:rsidRDefault="00B2537E" w:rsidP="001C2E59">
            <w:pPr>
              <w:pStyle w:val="FSTableText"/>
              <w:rPr>
                <w:b w:val="0"/>
                <w:lang w:eastAsia="en-GB"/>
              </w:rPr>
            </w:pPr>
            <w:r>
              <w:rPr>
                <w:b w:val="0"/>
                <w:lang w:eastAsia="en-GB"/>
              </w:rPr>
              <w:t xml:space="preserve">Supports mandating the voluntary scheme and considers this would be the </w:t>
            </w:r>
            <w:r w:rsidRPr="005A764C">
              <w:rPr>
                <w:b w:val="0"/>
                <w:i/>
                <w:lang w:eastAsia="en-GB"/>
              </w:rPr>
              <w:t xml:space="preserve">least trade restrictive </w:t>
            </w:r>
            <w:r w:rsidR="005A764C" w:rsidRPr="005A764C">
              <w:rPr>
                <w:b w:val="0"/>
                <w:i/>
                <w:lang w:eastAsia="en-GB"/>
              </w:rPr>
              <w:t>approach</w:t>
            </w:r>
            <w:r>
              <w:rPr>
                <w:b w:val="0"/>
                <w:lang w:eastAsia="en-GB"/>
              </w:rPr>
              <w:t>.</w:t>
            </w:r>
          </w:p>
          <w:p w14:paraId="23A71858" w14:textId="77777777" w:rsidR="003C0F4E" w:rsidRDefault="003C0F4E" w:rsidP="001C2E59">
            <w:pPr>
              <w:pStyle w:val="FSTableText"/>
              <w:rPr>
                <w:b w:val="0"/>
                <w:lang w:eastAsia="en-GB"/>
              </w:rPr>
            </w:pPr>
          </w:p>
          <w:p w14:paraId="3F43FF9A" w14:textId="26AEDEB5" w:rsidR="00B2537E" w:rsidRPr="00250A4B" w:rsidRDefault="00136605" w:rsidP="001C2E59">
            <w:pPr>
              <w:pStyle w:val="FSTableText"/>
              <w:rPr>
                <w:b w:val="0"/>
                <w:lang w:eastAsia="en-GB"/>
              </w:rPr>
            </w:pPr>
            <w:r>
              <w:rPr>
                <w:b w:val="0"/>
                <w:lang w:eastAsia="en-GB"/>
              </w:rPr>
              <w:t xml:space="preserve">Many industry members use, on a voluntary basis, the </w:t>
            </w:r>
            <w:r w:rsidR="001C578E" w:rsidRPr="005A764C">
              <w:rPr>
                <w:b w:val="0"/>
                <w:i/>
                <w:lang w:eastAsia="en-GB"/>
              </w:rPr>
              <w:t xml:space="preserve">pregnant </w:t>
            </w:r>
            <w:r w:rsidR="005A764C" w:rsidRPr="005A764C">
              <w:rPr>
                <w:b w:val="0"/>
                <w:i/>
                <w:lang w:eastAsia="en-GB"/>
              </w:rPr>
              <w:t>lady</w:t>
            </w:r>
            <w:r>
              <w:rPr>
                <w:b w:val="0"/>
                <w:lang w:eastAsia="en-GB"/>
              </w:rPr>
              <w:t xml:space="preserve"> pictogram in all markets. </w:t>
            </w:r>
          </w:p>
        </w:tc>
        <w:tc>
          <w:tcPr>
            <w:tcW w:w="1630" w:type="dxa"/>
            <w:tcBorders>
              <w:top w:val="single" w:sz="4" w:space="0" w:color="auto"/>
              <w:left w:val="single" w:sz="4" w:space="0" w:color="auto"/>
              <w:bottom w:val="single" w:sz="4" w:space="0" w:color="auto"/>
              <w:right w:val="single" w:sz="4" w:space="0" w:color="auto"/>
            </w:tcBorders>
            <w:hideMark/>
          </w:tcPr>
          <w:p w14:paraId="2EB17F1A" w14:textId="77777777" w:rsidR="00B2537E" w:rsidRDefault="00B2537E" w:rsidP="001C2E5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hideMark/>
          </w:tcPr>
          <w:p w14:paraId="6A65DF36" w14:textId="0A07D19D" w:rsidR="00B2537E" w:rsidRDefault="00CF5803" w:rsidP="00B43673">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For the reasons stated in this report, FSANZ does not support mandating the voluntary scheme. Refer to FSANZ’s response at </w:t>
            </w:r>
            <w:r w:rsidRPr="00FE6E11">
              <w:rPr>
                <w:lang w:eastAsia="en-GB"/>
              </w:rPr>
              <w:t>Attachment E</w:t>
            </w:r>
            <w:r w:rsidR="007859F5">
              <w:rPr>
                <w:lang w:eastAsia="en-GB"/>
              </w:rPr>
              <w:t>.</w:t>
            </w:r>
          </w:p>
        </w:tc>
      </w:tr>
      <w:tr w:rsidR="00B2537E" w14:paraId="69E5D6B6"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01327AD" w14:textId="77777777" w:rsidR="00B2537E" w:rsidRDefault="00B2537E" w:rsidP="001C2E59">
            <w:pPr>
              <w:pStyle w:val="FSTableText"/>
              <w:rPr>
                <w:lang w:eastAsia="en-GB"/>
              </w:rPr>
            </w:pPr>
            <w:r>
              <w:rPr>
                <w:lang w:eastAsia="en-GB"/>
              </w:rPr>
              <w:t>Effectiveness of label intervention</w:t>
            </w:r>
          </w:p>
        </w:tc>
      </w:tr>
      <w:tr w:rsidR="00B2537E" w14:paraId="551D928C"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auto"/>
            <w:hideMark/>
          </w:tcPr>
          <w:p w14:paraId="316AED2B" w14:textId="77777777" w:rsidR="00B2537E" w:rsidRPr="00250A4B" w:rsidRDefault="00B2537E" w:rsidP="001C2E59">
            <w:pPr>
              <w:pStyle w:val="FSTableText"/>
              <w:rPr>
                <w:b w:val="0"/>
                <w:lang w:eastAsia="en-GB"/>
              </w:rPr>
            </w:pPr>
            <w:r>
              <w:rPr>
                <w:b w:val="0"/>
                <w:lang w:eastAsia="en-GB"/>
              </w:rPr>
              <w:t>Considers labels are not suitable to convey complex and targeted health information. Can be more effective to have link on label to a website. Labels cannot be more than a small part of the solution.</w:t>
            </w:r>
          </w:p>
        </w:tc>
        <w:tc>
          <w:tcPr>
            <w:tcW w:w="1630" w:type="dxa"/>
            <w:tcBorders>
              <w:top w:val="single" w:sz="4" w:space="0" w:color="auto"/>
              <w:left w:val="single" w:sz="4" w:space="0" w:color="auto"/>
              <w:bottom w:val="single" w:sz="4" w:space="0" w:color="auto"/>
              <w:right w:val="single" w:sz="4" w:space="0" w:color="auto"/>
            </w:tcBorders>
            <w:shd w:val="clear" w:color="auto" w:fill="auto"/>
            <w:hideMark/>
          </w:tcPr>
          <w:p w14:paraId="6E19576C" w14:textId="77777777" w:rsidR="00B2537E" w:rsidRDefault="00B2537E" w:rsidP="001C2E59">
            <w:pPr>
              <w:pStyle w:val="FSTableText"/>
              <w:cnfStyle w:val="000000100000" w:firstRow="0" w:lastRow="0" w:firstColumn="0" w:lastColumn="0" w:oddVBand="0" w:evenVBand="0" w:oddHBand="1" w:evenHBand="0" w:firstRowFirstColumn="0" w:firstRowLastColumn="0" w:lastRowFirstColumn="0" w:lastRowLastColumn="0"/>
              <w:rPr>
                <w:rFonts w:ascii="Calibri" w:hAnsi="Calibri"/>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shd w:val="clear" w:color="auto" w:fill="auto"/>
            <w:hideMark/>
          </w:tcPr>
          <w:p w14:paraId="5D3BAB0A" w14:textId="03A89630" w:rsidR="00B2537E" w:rsidRDefault="001B1CF4" w:rsidP="00270F11">
            <w:pPr>
              <w:pStyle w:val="FSTableText"/>
              <w:cnfStyle w:val="000000100000" w:firstRow="0" w:lastRow="0" w:firstColumn="0" w:lastColumn="0" w:oddVBand="0" w:evenVBand="0" w:oddHBand="1" w:evenHBand="0" w:firstRowFirstColumn="0" w:firstRowLastColumn="0" w:lastRowFirstColumn="0" w:lastRowLastColumn="0"/>
              <w:rPr>
                <w:lang w:eastAsia="en-GB"/>
              </w:rPr>
            </w:pPr>
            <w:r w:rsidRPr="001B1CF4">
              <w:rPr>
                <w:lang w:eastAsia="en-GB"/>
              </w:rPr>
              <w:t>The pregnancy warning label reinforces public health advice and messaging not to drink alcohol when pregnant and supports and complements other initiatives aimed at influencing behaviour</w:t>
            </w:r>
            <w:r w:rsidR="00944F7E">
              <w:rPr>
                <w:lang w:eastAsia="en-GB"/>
              </w:rPr>
              <w:t>.</w:t>
            </w:r>
            <w:r w:rsidR="000923FF">
              <w:t xml:space="preserve"> </w:t>
            </w:r>
            <w:r w:rsidR="000923FF" w:rsidRPr="000923FF">
              <w:rPr>
                <w:lang w:eastAsia="en-GB"/>
              </w:rPr>
              <w:t>Evidence from alcohol warnings (Pettigrew et al., 2016) and tobacco warning labels (Wilkinson et al., 2009) confirms that label</w:t>
            </w:r>
            <w:r w:rsidR="00617381">
              <w:rPr>
                <w:lang w:eastAsia="en-GB"/>
              </w:rPr>
              <w:t>s</w:t>
            </w:r>
            <w:r w:rsidR="000923FF" w:rsidRPr="000923FF">
              <w:rPr>
                <w:lang w:eastAsia="en-GB"/>
              </w:rPr>
              <w:t xml:space="preserve"> as part of a suite of measures can contribute to behaviour change (</w:t>
            </w:r>
            <w:r w:rsidR="00AF17D5">
              <w:rPr>
                <w:lang w:eastAsia="en-GB"/>
              </w:rPr>
              <w:t xml:space="preserve">refer to </w:t>
            </w:r>
            <w:r w:rsidR="000923FF" w:rsidRPr="000923FF">
              <w:rPr>
                <w:lang w:eastAsia="en-GB"/>
              </w:rPr>
              <w:t>section 3.2.3).</w:t>
            </w:r>
          </w:p>
        </w:tc>
      </w:tr>
      <w:tr w:rsidR="00B2537E" w14:paraId="1F211CE5"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E6EED5"/>
            <w:hideMark/>
          </w:tcPr>
          <w:p w14:paraId="6A8BDE9F" w14:textId="77777777" w:rsidR="00B2537E" w:rsidRPr="006C589E" w:rsidRDefault="00B2537E" w:rsidP="001C2E59">
            <w:pPr>
              <w:pStyle w:val="FSTableText"/>
              <w:rPr>
                <w:b w:val="0"/>
                <w:lang w:eastAsia="en-GB"/>
              </w:rPr>
            </w:pPr>
            <w:r>
              <w:rPr>
                <w:b w:val="0"/>
                <w:lang w:eastAsia="en-GB"/>
              </w:rPr>
              <w:t>Considers all efforts to reduce the harmful use of alcohol should be directed to prevention through education in partnership with multitude of interested stakeholders. Does not believe it would be legitimate to justify such label intervention without the simultaneous implementation of a wider programme of state-supported activities.</w:t>
            </w:r>
          </w:p>
        </w:tc>
        <w:tc>
          <w:tcPr>
            <w:tcW w:w="1630" w:type="dxa"/>
            <w:tcBorders>
              <w:top w:val="single" w:sz="4" w:space="0" w:color="auto"/>
              <w:left w:val="single" w:sz="4" w:space="0" w:color="auto"/>
              <w:bottom w:val="single" w:sz="4" w:space="0" w:color="auto"/>
              <w:right w:val="single" w:sz="4" w:space="0" w:color="auto"/>
            </w:tcBorders>
            <w:shd w:val="clear" w:color="auto" w:fill="E6EED5"/>
            <w:hideMark/>
          </w:tcPr>
          <w:p w14:paraId="12E86AD5"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rFonts w:ascii="Calibri" w:hAnsi="Calibri"/>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shd w:val="clear" w:color="auto" w:fill="E6EED5"/>
            <w:hideMark/>
          </w:tcPr>
          <w:p w14:paraId="79572486" w14:textId="10697075" w:rsidR="00B2537E" w:rsidRDefault="00B2537E" w:rsidP="002506F3">
            <w:pPr>
              <w:pStyle w:val="FSTableText"/>
              <w:cnfStyle w:val="000000010000" w:firstRow="0" w:lastRow="0" w:firstColumn="0" w:lastColumn="0" w:oddVBand="0" w:evenVBand="0" w:oddHBand="0" w:evenHBand="1" w:firstRowFirstColumn="0" w:firstRowLastColumn="0" w:lastRowFirstColumn="0" w:lastRowLastColumn="0"/>
              <w:rPr>
                <w:rFonts w:ascii="Calibri" w:hAnsi="Calibri"/>
                <w:lang w:eastAsia="en-GB"/>
              </w:rPr>
            </w:pPr>
            <w:r>
              <w:rPr>
                <w:lang w:eastAsia="en-GB"/>
              </w:rPr>
              <w:t>There are a number of actions and activities underway in both Australia and New Zealand to educate consumers about the risk of drinking alcohol during pregnancy and FASD.</w:t>
            </w:r>
            <w:r w:rsidR="00B43673">
              <w:rPr>
                <w:lang w:eastAsia="en-GB"/>
              </w:rPr>
              <w:t xml:space="preserve">  The pregnancy warning label complements and reinforces these efforts.</w:t>
            </w:r>
            <w:r>
              <w:rPr>
                <w:lang w:eastAsia="en-GB"/>
              </w:rPr>
              <w:t xml:space="preserve"> Refer to section 2.5.</w:t>
            </w:r>
          </w:p>
        </w:tc>
      </w:tr>
      <w:tr w:rsidR="00B2537E" w14:paraId="40AB31AF"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45E4C8A" w14:textId="411E806C" w:rsidR="00B2537E" w:rsidRDefault="00B2537E" w:rsidP="001C2E59">
            <w:pPr>
              <w:pStyle w:val="FSTableText"/>
              <w:rPr>
                <w:rFonts w:ascii="Calibri" w:hAnsi="Calibri"/>
                <w:lang w:eastAsia="en-GB"/>
              </w:rPr>
            </w:pPr>
            <w:r>
              <w:rPr>
                <w:lang w:eastAsia="en-GB"/>
              </w:rPr>
              <w:t>Over</w:t>
            </w:r>
            <w:r w:rsidR="00CC747F">
              <w:rPr>
                <w:lang w:eastAsia="en-GB"/>
              </w:rPr>
              <w:t>-</w:t>
            </w:r>
            <w:r>
              <w:rPr>
                <w:lang w:eastAsia="en-GB"/>
              </w:rPr>
              <w:t>stickering labels</w:t>
            </w:r>
          </w:p>
        </w:tc>
      </w:tr>
      <w:tr w:rsidR="00B2537E" w14:paraId="5B016AC6"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029DE177" w14:textId="4F196B69" w:rsidR="00B2537E" w:rsidRPr="00250A4B" w:rsidRDefault="00B2537E" w:rsidP="001C2E59">
            <w:pPr>
              <w:pStyle w:val="FSTableText"/>
              <w:rPr>
                <w:b w:val="0"/>
                <w:lang w:eastAsia="en-GB"/>
              </w:rPr>
            </w:pPr>
            <w:r>
              <w:rPr>
                <w:b w:val="0"/>
                <w:lang w:eastAsia="en-GB"/>
              </w:rPr>
              <w:t>Seeks confirmation the warning label can be fixed via sticker either in the country-of-origin or in a bonded warehouse before products are released onto the Australian/New Zealand market.</w:t>
            </w:r>
          </w:p>
        </w:tc>
        <w:tc>
          <w:tcPr>
            <w:tcW w:w="1630" w:type="dxa"/>
            <w:tcBorders>
              <w:top w:val="single" w:sz="4" w:space="0" w:color="auto"/>
              <w:left w:val="single" w:sz="4" w:space="0" w:color="auto"/>
              <w:bottom w:val="single" w:sz="4" w:space="0" w:color="auto"/>
              <w:right w:val="single" w:sz="4" w:space="0" w:color="auto"/>
            </w:tcBorders>
            <w:hideMark/>
          </w:tcPr>
          <w:p w14:paraId="7DDF525E"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Government</w:t>
            </w:r>
          </w:p>
          <w:p w14:paraId="7B67CC92"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hideMark/>
          </w:tcPr>
          <w:p w14:paraId="581FE783" w14:textId="212D67E9" w:rsidR="00B2537E" w:rsidRDefault="00B2537E" w:rsidP="00274327">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The</w:t>
            </w:r>
            <w:r w:rsidDel="00CF5803">
              <w:rPr>
                <w:lang w:eastAsia="en-GB"/>
              </w:rPr>
              <w:t xml:space="preserve"> </w:t>
            </w:r>
            <w:r>
              <w:rPr>
                <w:lang w:eastAsia="en-GB"/>
              </w:rPr>
              <w:t xml:space="preserve">Code does not prohibit the use of stickers for providing labelling information. The warning label would be required on the product when it is available for retail sale. Therefore, stickers </w:t>
            </w:r>
            <w:r w:rsidR="00274327">
              <w:rPr>
                <w:lang w:eastAsia="en-GB"/>
              </w:rPr>
              <w:t xml:space="preserve">can </w:t>
            </w:r>
            <w:r>
              <w:rPr>
                <w:lang w:eastAsia="en-GB"/>
              </w:rPr>
              <w:t>be applied to imports into Australia or New Zealand in the country of origin or</w:t>
            </w:r>
            <w:r w:rsidR="003A3FE0">
              <w:rPr>
                <w:lang w:eastAsia="en-GB"/>
              </w:rPr>
              <w:t xml:space="preserve"> before release for retail sale in Australia and New Zealand.</w:t>
            </w:r>
            <w:r>
              <w:rPr>
                <w:lang w:eastAsia="en-GB"/>
              </w:rPr>
              <w:t xml:space="preserve"> </w:t>
            </w:r>
          </w:p>
        </w:tc>
      </w:tr>
      <w:tr w:rsidR="00B2537E" w14:paraId="60932CE6"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06A1421" w14:textId="066B159F" w:rsidR="00B2537E" w:rsidRDefault="00B2537E" w:rsidP="001C2E59">
            <w:pPr>
              <w:pStyle w:val="FSTableText"/>
              <w:rPr>
                <w:lang w:eastAsia="en-GB"/>
              </w:rPr>
            </w:pPr>
            <w:r>
              <w:rPr>
                <w:bCs w:val="0"/>
                <w:lang w:eastAsia="en-GB"/>
              </w:rPr>
              <w:t>Equivalence of labels in other countries</w:t>
            </w:r>
            <w:r w:rsidR="00136605">
              <w:rPr>
                <w:bCs w:val="0"/>
                <w:lang w:eastAsia="en-GB"/>
              </w:rPr>
              <w:t xml:space="preserve"> </w:t>
            </w:r>
          </w:p>
        </w:tc>
      </w:tr>
      <w:tr w:rsidR="00B2537E" w14:paraId="4BA31007"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shd w:val="clear" w:color="auto" w:fill="E6EED5"/>
            <w:hideMark/>
          </w:tcPr>
          <w:p w14:paraId="092E5783" w14:textId="0DEA917C" w:rsidR="00C073DB" w:rsidRPr="00250A4B" w:rsidRDefault="00954F3F" w:rsidP="006B6AA9">
            <w:pPr>
              <w:pStyle w:val="FSTableText"/>
              <w:rPr>
                <w:b w:val="0"/>
                <w:lang w:eastAsia="en-GB"/>
              </w:rPr>
            </w:pPr>
            <w:r>
              <w:rPr>
                <w:b w:val="0"/>
                <w:lang w:eastAsia="en-GB"/>
              </w:rPr>
              <w:t>Asks whether</w:t>
            </w:r>
            <w:r w:rsidR="00B2537E">
              <w:rPr>
                <w:b w:val="0"/>
                <w:lang w:eastAsia="en-GB"/>
              </w:rPr>
              <w:t xml:space="preserve"> pregnancy warning labels used in other countries</w:t>
            </w:r>
            <w:r>
              <w:rPr>
                <w:b w:val="0"/>
                <w:lang w:eastAsia="en-GB"/>
              </w:rPr>
              <w:t xml:space="preserve"> would be recognised</w:t>
            </w:r>
            <w:r w:rsidR="00B2537E">
              <w:rPr>
                <w:b w:val="0"/>
                <w:lang w:eastAsia="en-GB"/>
              </w:rPr>
              <w:t xml:space="preserve"> as being co</w:t>
            </w:r>
            <w:r>
              <w:rPr>
                <w:b w:val="0"/>
                <w:lang w:eastAsia="en-GB"/>
              </w:rPr>
              <w:t>mpliant with the proposed label.</w:t>
            </w:r>
            <w:r w:rsidR="00B2537E">
              <w:rPr>
                <w:b w:val="0"/>
                <w:lang w:eastAsia="en-GB"/>
              </w:rPr>
              <w:t xml:space="preserve"> </w:t>
            </w:r>
            <w:r>
              <w:rPr>
                <w:b w:val="0"/>
                <w:lang w:eastAsia="en-GB"/>
              </w:rPr>
              <w:t>e.g.</w:t>
            </w:r>
            <w:r w:rsidR="00B2537E">
              <w:rPr>
                <w:b w:val="0"/>
                <w:lang w:eastAsia="en-GB"/>
              </w:rPr>
              <w:t xml:space="preserve"> existing pregnanc</w:t>
            </w:r>
            <w:r>
              <w:rPr>
                <w:b w:val="0"/>
                <w:lang w:eastAsia="en-GB"/>
              </w:rPr>
              <w:t>y warning labels used in the EU.</w:t>
            </w:r>
          </w:p>
        </w:tc>
        <w:tc>
          <w:tcPr>
            <w:tcW w:w="1630" w:type="dxa"/>
            <w:tcBorders>
              <w:top w:val="single" w:sz="4" w:space="0" w:color="auto"/>
              <w:left w:val="single" w:sz="4" w:space="0" w:color="auto"/>
              <w:bottom w:val="single" w:sz="4" w:space="0" w:color="auto"/>
              <w:right w:val="single" w:sz="4" w:space="0" w:color="auto"/>
            </w:tcBorders>
            <w:shd w:val="clear" w:color="auto" w:fill="E6EED5"/>
            <w:hideMark/>
          </w:tcPr>
          <w:p w14:paraId="73654C77"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Government</w:t>
            </w:r>
          </w:p>
          <w:p w14:paraId="51DFFBE7" w14:textId="368C4902" w:rsidR="00C073DB" w:rsidRDefault="00C073DB"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shd w:val="clear" w:color="auto" w:fill="E6EED5"/>
          </w:tcPr>
          <w:p w14:paraId="3E91ECB2" w14:textId="5B2EFCA3" w:rsidR="00757966" w:rsidRDefault="00136605"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FSANZ understands that France and Lithuania are the only EU countries to require mandatory pregnancy warning labels</w:t>
            </w:r>
            <w:r w:rsidR="009A3521">
              <w:rPr>
                <w:lang w:eastAsia="en-GB"/>
              </w:rPr>
              <w:t xml:space="preserve"> (</w:t>
            </w:r>
            <w:r w:rsidR="004D7885">
              <w:rPr>
                <w:lang w:eastAsia="en-GB"/>
              </w:rPr>
              <w:t xml:space="preserve">refer to </w:t>
            </w:r>
            <w:r w:rsidR="009A3521">
              <w:rPr>
                <w:lang w:eastAsia="en-GB"/>
              </w:rPr>
              <w:t>Attachment D)</w:t>
            </w:r>
            <w:r>
              <w:rPr>
                <w:lang w:eastAsia="en-GB"/>
              </w:rPr>
              <w:t>.</w:t>
            </w:r>
            <w:r w:rsidR="0019665B">
              <w:rPr>
                <w:lang w:eastAsia="en-GB"/>
              </w:rPr>
              <w:t xml:space="preserve"> </w:t>
            </w:r>
            <w:r>
              <w:rPr>
                <w:lang w:eastAsia="en-GB"/>
              </w:rPr>
              <w:t xml:space="preserve">FSANZ also understands </w:t>
            </w:r>
            <w:r w:rsidR="00757966">
              <w:rPr>
                <w:lang w:eastAsia="en-GB"/>
              </w:rPr>
              <w:t xml:space="preserve">various </w:t>
            </w:r>
            <w:r w:rsidR="00DA6BBA" w:rsidRPr="00DA6BBA">
              <w:rPr>
                <w:lang w:eastAsia="en-GB"/>
              </w:rPr>
              <w:t>voluntary pregnancy warning labels are used by the EU industry</w:t>
            </w:r>
            <w:r>
              <w:rPr>
                <w:lang w:eastAsia="en-GB"/>
              </w:rPr>
              <w:t xml:space="preserve">. </w:t>
            </w:r>
          </w:p>
          <w:p w14:paraId="4A5E09CF" w14:textId="02AE1DA4" w:rsidR="009C0311" w:rsidRDefault="009C0311"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p>
          <w:p w14:paraId="1636B3F9" w14:textId="59584213" w:rsidR="00B2537E" w:rsidRDefault="009C0311" w:rsidP="00957B85">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val="en-AU"/>
              </w:rPr>
              <w:t xml:space="preserve">FSANZ </w:t>
            </w:r>
            <w:r w:rsidR="005E4C76">
              <w:rPr>
                <w:lang w:val="en-AU"/>
              </w:rPr>
              <w:t xml:space="preserve">did consider </w:t>
            </w:r>
            <w:r w:rsidR="005E4C76" w:rsidRPr="005E4C76">
              <w:rPr>
                <w:lang w:eastAsia="en-GB"/>
              </w:rPr>
              <w:t>whether pregnancy warning labels used in other countries</w:t>
            </w:r>
            <w:r w:rsidR="005E4C76">
              <w:rPr>
                <w:lang w:eastAsia="en-GB"/>
              </w:rPr>
              <w:t>, including EU</w:t>
            </w:r>
            <w:r w:rsidR="00A51BB2">
              <w:rPr>
                <w:lang w:eastAsia="en-GB"/>
              </w:rPr>
              <w:t xml:space="preserve"> countries</w:t>
            </w:r>
            <w:r w:rsidR="005E4C76">
              <w:rPr>
                <w:lang w:eastAsia="en-GB"/>
              </w:rPr>
              <w:t>,</w:t>
            </w:r>
            <w:r w:rsidR="005E4C76">
              <w:rPr>
                <w:b/>
                <w:lang w:eastAsia="en-GB"/>
              </w:rPr>
              <w:t xml:space="preserve"> </w:t>
            </w:r>
            <w:r w:rsidR="005E4C76">
              <w:t xml:space="preserve">could be </w:t>
            </w:r>
            <w:r w:rsidR="00957B85">
              <w:t xml:space="preserve">recognised </w:t>
            </w:r>
            <w:r w:rsidR="005E4C76">
              <w:t xml:space="preserve">as equivalent </w:t>
            </w:r>
            <w:r w:rsidRPr="009847CB">
              <w:t xml:space="preserve">to the </w:t>
            </w:r>
            <w:r w:rsidR="00957B85">
              <w:t>Australia/New Zealand</w:t>
            </w:r>
            <w:r w:rsidR="00957B85" w:rsidRPr="009847CB">
              <w:t xml:space="preserve"> </w:t>
            </w:r>
            <w:r w:rsidRPr="009847CB">
              <w:t>warning label</w:t>
            </w:r>
            <w:r w:rsidR="005E4C76">
              <w:t>.</w:t>
            </w:r>
            <w:r w:rsidR="005E4C76">
              <w:rPr>
                <w:lang w:eastAsia="en-GB"/>
              </w:rPr>
              <w:t xml:space="preserve"> </w:t>
            </w:r>
            <w:r w:rsidR="00B2537E">
              <w:rPr>
                <w:lang w:eastAsia="en-GB"/>
              </w:rPr>
              <w:t xml:space="preserve">Refer to FSANZ’s comments in relation to Article 2.7 </w:t>
            </w:r>
            <w:r w:rsidR="005E4C76">
              <w:rPr>
                <w:lang w:eastAsia="en-GB"/>
              </w:rPr>
              <w:t xml:space="preserve">of the TBT Agreement </w:t>
            </w:r>
            <w:r w:rsidR="00B2537E">
              <w:rPr>
                <w:lang w:eastAsia="en-GB"/>
              </w:rPr>
              <w:t xml:space="preserve">at </w:t>
            </w:r>
            <w:r w:rsidR="00B2537E" w:rsidRPr="00FE6E11">
              <w:rPr>
                <w:lang w:eastAsia="en-GB"/>
              </w:rPr>
              <w:t xml:space="preserve">Attachment </w:t>
            </w:r>
            <w:r w:rsidR="00FE6E11" w:rsidRPr="00FE6E11">
              <w:rPr>
                <w:lang w:eastAsia="en-GB"/>
              </w:rPr>
              <w:t>E</w:t>
            </w:r>
            <w:r w:rsidR="00B2537E">
              <w:rPr>
                <w:lang w:eastAsia="en-GB"/>
              </w:rPr>
              <w:t>.</w:t>
            </w:r>
          </w:p>
        </w:tc>
      </w:tr>
      <w:tr w:rsidR="00B2537E" w14:paraId="5B4F543D"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7F05DE7" w14:textId="77777777" w:rsidR="00B2537E" w:rsidRDefault="00B2537E" w:rsidP="001C2E59">
            <w:pPr>
              <w:pStyle w:val="FSTableText"/>
              <w:rPr>
                <w:rFonts w:ascii="Calibri" w:hAnsi="Calibri"/>
                <w:lang w:eastAsia="en-GB"/>
              </w:rPr>
            </w:pPr>
            <w:r>
              <w:rPr>
                <w:bCs w:val="0"/>
                <w:lang w:eastAsia="en-GB"/>
              </w:rPr>
              <w:t>Label design elements</w:t>
            </w:r>
          </w:p>
        </w:tc>
      </w:tr>
      <w:tr w:rsidR="00B2537E" w14:paraId="76FD4738"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0D5F829A" w14:textId="77777777" w:rsidR="00B2537E" w:rsidRPr="00250A4B" w:rsidRDefault="00B2537E" w:rsidP="001C2E59">
            <w:pPr>
              <w:pStyle w:val="FSTableText"/>
              <w:rPr>
                <w:b w:val="0"/>
                <w:lang w:eastAsia="en-GB"/>
              </w:rPr>
            </w:pPr>
            <w:r>
              <w:rPr>
                <w:b w:val="0"/>
                <w:lang w:eastAsia="en-GB"/>
              </w:rPr>
              <w:t>Suggest the use of the colour red is re-examined as the cost of two or more colour printing could be relatively high compared with one colour printing. This could be disadvantageous to exporters who have small lots. Requests a monochromatic label.</w:t>
            </w:r>
          </w:p>
        </w:tc>
        <w:tc>
          <w:tcPr>
            <w:tcW w:w="1630" w:type="dxa"/>
            <w:tcBorders>
              <w:top w:val="single" w:sz="4" w:space="0" w:color="auto"/>
              <w:left w:val="single" w:sz="4" w:space="0" w:color="auto"/>
              <w:bottom w:val="single" w:sz="4" w:space="0" w:color="auto"/>
              <w:right w:val="single" w:sz="4" w:space="0" w:color="auto"/>
            </w:tcBorders>
            <w:hideMark/>
          </w:tcPr>
          <w:p w14:paraId="24220AA4"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Government</w:t>
            </w:r>
          </w:p>
        </w:tc>
        <w:tc>
          <w:tcPr>
            <w:tcW w:w="8151" w:type="dxa"/>
            <w:tcBorders>
              <w:top w:val="single" w:sz="4" w:space="0" w:color="auto"/>
              <w:left w:val="single" w:sz="4" w:space="0" w:color="auto"/>
              <w:bottom w:val="single" w:sz="4" w:space="0" w:color="auto"/>
              <w:right w:val="single" w:sz="4" w:space="0" w:color="auto"/>
            </w:tcBorders>
            <w:hideMark/>
          </w:tcPr>
          <w:p w14:paraId="48FEEE00" w14:textId="3F93028A" w:rsidR="00B2537E" w:rsidRDefault="00B2537E" w:rsidP="006B6AA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Refer to section 3.3.</w:t>
            </w:r>
            <w:r w:rsidR="005444B8">
              <w:rPr>
                <w:lang w:eastAsia="en-GB"/>
              </w:rPr>
              <w:t>7</w:t>
            </w:r>
            <w:r>
              <w:rPr>
                <w:lang w:eastAsia="en-GB"/>
              </w:rPr>
              <w:t xml:space="preserve"> and Table 1.</w:t>
            </w:r>
          </w:p>
        </w:tc>
      </w:tr>
      <w:tr w:rsidR="00B2537E" w14:paraId="32AA888E"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6DA22BA6" w14:textId="77777777" w:rsidR="00B2537E" w:rsidRPr="00250A4B" w:rsidRDefault="00B2537E" w:rsidP="001C2E59">
            <w:pPr>
              <w:pStyle w:val="FSTableText"/>
              <w:rPr>
                <w:b w:val="0"/>
                <w:lang w:eastAsia="en-GB"/>
              </w:rPr>
            </w:pPr>
            <w:r>
              <w:rPr>
                <w:b w:val="0"/>
                <w:lang w:eastAsia="en-GB"/>
              </w:rPr>
              <w:t>Suggests the use of the colour red is eliminated and there be flexibility permitted with colours. There is not credible evidence to support the requirement for red.</w:t>
            </w:r>
          </w:p>
        </w:tc>
        <w:tc>
          <w:tcPr>
            <w:tcW w:w="1630" w:type="dxa"/>
            <w:tcBorders>
              <w:top w:val="single" w:sz="4" w:space="0" w:color="auto"/>
              <w:left w:val="single" w:sz="4" w:space="0" w:color="auto"/>
              <w:bottom w:val="single" w:sz="4" w:space="0" w:color="auto"/>
              <w:right w:val="single" w:sz="4" w:space="0" w:color="auto"/>
            </w:tcBorders>
            <w:hideMark/>
          </w:tcPr>
          <w:p w14:paraId="01716656" w14:textId="77777777" w:rsidR="00B2537E" w:rsidRDefault="00B2537E" w:rsidP="001C2E5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Industry </w:t>
            </w:r>
          </w:p>
        </w:tc>
        <w:tc>
          <w:tcPr>
            <w:tcW w:w="8151" w:type="dxa"/>
            <w:tcBorders>
              <w:top w:val="single" w:sz="4" w:space="0" w:color="auto"/>
              <w:left w:val="single" w:sz="4" w:space="0" w:color="auto"/>
              <w:bottom w:val="single" w:sz="4" w:space="0" w:color="auto"/>
              <w:right w:val="single" w:sz="4" w:space="0" w:color="auto"/>
            </w:tcBorders>
            <w:hideMark/>
          </w:tcPr>
          <w:p w14:paraId="766F9B6C" w14:textId="755A1159" w:rsidR="00B2537E" w:rsidRDefault="00B2537E" w:rsidP="006B6AA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Refer to section 3.3.</w:t>
            </w:r>
            <w:r w:rsidR="005444B8">
              <w:rPr>
                <w:lang w:eastAsia="en-GB"/>
              </w:rPr>
              <w:t>7</w:t>
            </w:r>
            <w:r>
              <w:rPr>
                <w:lang w:eastAsia="en-GB"/>
              </w:rPr>
              <w:t xml:space="preserve"> and Table 1.</w:t>
            </w:r>
          </w:p>
        </w:tc>
      </w:tr>
      <w:tr w:rsidR="00B2537E" w14:paraId="171E6A2E"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53457A70" w14:textId="26CF0438" w:rsidR="00B2537E" w:rsidRPr="00250A4B" w:rsidRDefault="00B2537E" w:rsidP="006B6AA9">
            <w:pPr>
              <w:pStyle w:val="FSTableText"/>
              <w:rPr>
                <w:b w:val="0"/>
                <w:lang w:eastAsia="en-GB"/>
              </w:rPr>
            </w:pPr>
            <w:r>
              <w:rPr>
                <w:b w:val="0"/>
                <w:lang w:eastAsia="en-GB"/>
              </w:rPr>
              <w:t xml:space="preserve">Suggests </w:t>
            </w:r>
            <w:r w:rsidR="006B6AA9">
              <w:rPr>
                <w:b w:val="0"/>
                <w:lang w:eastAsia="en-GB"/>
              </w:rPr>
              <w:t xml:space="preserve">the signal words be changed to </w:t>
            </w:r>
            <w:r w:rsidR="00BC55AB">
              <w:rPr>
                <w:b w:val="0"/>
                <w:lang w:eastAsia="en-GB"/>
              </w:rPr>
              <w:t>‘</w:t>
            </w:r>
            <w:r w:rsidRPr="00BC55AB">
              <w:rPr>
                <w:b w:val="0"/>
                <w:lang w:eastAsia="en-GB"/>
              </w:rPr>
              <w:t>pregnancy advice</w:t>
            </w:r>
            <w:r w:rsidR="00BC55AB">
              <w:rPr>
                <w:b w:val="0"/>
                <w:lang w:eastAsia="en-GB"/>
              </w:rPr>
              <w:t>’</w:t>
            </w:r>
            <w:r>
              <w:rPr>
                <w:b w:val="0"/>
                <w:lang w:eastAsia="en-GB"/>
              </w:rPr>
              <w:t>.</w:t>
            </w:r>
          </w:p>
        </w:tc>
        <w:tc>
          <w:tcPr>
            <w:tcW w:w="1630" w:type="dxa"/>
            <w:tcBorders>
              <w:top w:val="single" w:sz="4" w:space="0" w:color="auto"/>
              <w:left w:val="single" w:sz="4" w:space="0" w:color="auto"/>
              <w:bottom w:val="single" w:sz="4" w:space="0" w:color="auto"/>
              <w:right w:val="single" w:sz="4" w:space="0" w:color="auto"/>
            </w:tcBorders>
            <w:hideMark/>
          </w:tcPr>
          <w:p w14:paraId="2B770623"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Government</w:t>
            </w:r>
          </w:p>
        </w:tc>
        <w:tc>
          <w:tcPr>
            <w:tcW w:w="8151" w:type="dxa"/>
            <w:tcBorders>
              <w:top w:val="single" w:sz="4" w:space="0" w:color="auto"/>
              <w:left w:val="single" w:sz="4" w:space="0" w:color="auto"/>
              <w:bottom w:val="single" w:sz="4" w:space="0" w:color="auto"/>
              <w:right w:val="single" w:sz="4" w:space="0" w:color="auto"/>
            </w:tcBorders>
            <w:hideMark/>
          </w:tcPr>
          <w:p w14:paraId="10333254" w14:textId="69DEF3F7" w:rsidR="00B2537E" w:rsidRDefault="00B2537E" w:rsidP="006B6AA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Refer to section 3.3.</w:t>
            </w:r>
            <w:r w:rsidR="00432373">
              <w:rPr>
                <w:lang w:eastAsia="en-GB"/>
              </w:rPr>
              <w:t>4</w:t>
            </w:r>
            <w:r>
              <w:rPr>
                <w:lang w:eastAsia="en-GB"/>
              </w:rPr>
              <w:t xml:space="preserve"> and Table 1.</w:t>
            </w:r>
          </w:p>
        </w:tc>
      </w:tr>
      <w:tr w:rsidR="00B2537E" w14:paraId="2B4DFDBA"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04DC19E4" w14:textId="6A5FB868" w:rsidR="00B2537E" w:rsidRPr="00250A4B" w:rsidRDefault="00B2537E" w:rsidP="001C2E59">
            <w:pPr>
              <w:pStyle w:val="FSTableText"/>
              <w:rPr>
                <w:b w:val="0"/>
                <w:lang w:eastAsia="en-GB"/>
              </w:rPr>
            </w:pPr>
            <w:r>
              <w:rPr>
                <w:b w:val="0"/>
                <w:lang w:eastAsia="en-GB"/>
              </w:rPr>
              <w:t>Credible evide</w:t>
            </w:r>
            <w:r w:rsidR="006B6AA9">
              <w:rPr>
                <w:b w:val="0"/>
                <w:lang w:eastAsia="en-GB"/>
              </w:rPr>
              <w:t xml:space="preserve">nce is not supplied to support </w:t>
            </w:r>
            <w:r w:rsidR="00747581">
              <w:rPr>
                <w:b w:val="0"/>
                <w:lang w:eastAsia="en-GB"/>
              </w:rPr>
              <w:t>‘</w:t>
            </w:r>
            <w:r w:rsidRPr="00747581">
              <w:rPr>
                <w:b w:val="0"/>
                <w:lang w:eastAsia="en-GB"/>
              </w:rPr>
              <w:t>Heal</w:t>
            </w:r>
            <w:r w:rsidR="006B6AA9" w:rsidRPr="00747581">
              <w:rPr>
                <w:b w:val="0"/>
                <w:lang w:eastAsia="en-GB"/>
              </w:rPr>
              <w:t>th Warning</w:t>
            </w:r>
            <w:r w:rsidR="00747581">
              <w:rPr>
                <w:b w:val="0"/>
                <w:lang w:eastAsia="en-GB"/>
              </w:rPr>
              <w:t>’.</w:t>
            </w:r>
          </w:p>
        </w:tc>
        <w:tc>
          <w:tcPr>
            <w:tcW w:w="1630" w:type="dxa"/>
            <w:tcBorders>
              <w:top w:val="single" w:sz="4" w:space="0" w:color="auto"/>
              <w:left w:val="single" w:sz="4" w:space="0" w:color="auto"/>
              <w:bottom w:val="single" w:sz="4" w:space="0" w:color="auto"/>
              <w:right w:val="single" w:sz="4" w:space="0" w:color="auto"/>
            </w:tcBorders>
            <w:hideMark/>
          </w:tcPr>
          <w:p w14:paraId="0AD9F5A1" w14:textId="77777777" w:rsidR="00B2537E" w:rsidRDefault="00B2537E" w:rsidP="001C2E5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Industry</w:t>
            </w:r>
          </w:p>
        </w:tc>
        <w:tc>
          <w:tcPr>
            <w:tcW w:w="8151" w:type="dxa"/>
            <w:tcBorders>
              <w:top w:val="single" w:sz="4" w:space="0" w:color="auto"/>
              <w:left w:val="single" w:sz="4" w:space="0" w:color="auto"/>
              <w:bottom w:val="single" w:sz="4" w:space="0" w:color="auto"/>
              <w:right w:val="single" w:sz="4" w:space="0" w:color="auto"/>
            </w:tcBorders>
            <w:hideMark/>
          </w:tcPr>
          <w:p w14:paraId="66B0E4FF" w14:textId="41B5CE87" w:rsidR="00B2537E" w:rsidRDefault="00B2537E" w:rsidP="006B6AA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Refer to section 3.3.</w:t>
            </w:r>
            <w:r w:rsidR="00432373">
              <w:rPr>
                <w:lang w:eastAsia="en-GB"/>
              </w:rPr>
              <w:t>4</w:t>
            </w:r>
            <w:r>
              <w:rPr>
                <w:lang w:eastAsia="en-GB"/>
              </w:rPr>
              <w:t xml:space="preserve"> and Table 1.</w:t>
            </w:r>
          </w:p>
        </w:tc>
      </w:tr>
      <w:tr w:rsidR="00B2537E" w14:paraId="21C46C37" w14:textId="77777777" w:rsidTr="008221B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69359650" w14:textId="2E211382" w:rsidR="00B2537E" w:rsidRPr="00250A4B" w:rsidRDefault="00B2537E" w:rsidP="001C2E59">
            <w:pPr>
              <w:pStyle w:val="FSTableText"/>
              <w:rPr>
                <w:b w:val="0"/>
                <w:lang w:eastAsia="en-GB"/>
              </w:rPr>
            </w:pPr>
            <w:r>
              <w:rPr>
                <w:b w:val="0"/>
                <w:bCs w:val="0"/>
                <w:lang w:eastAsia="en-GB"/>
              </w:rPr>
              <w:t xml:space="preserve">Suggests the statement is changed as medical knowledge is not settled about whether drinking </w:t>
            </w:r>
            <w:r w:rsidR="006B6AA9">
              <w:rPr>
                <w:b w:val="0"/>
                <w:bCs w:val="0"/>
                <w:lang w:eastAsia="en-GB"/>
              </w:rPr>
              <w:t>small amounts has bad influence,</w:t>
            </w:r>
            <w:r>
              <w:rPr>
                <w:b w:val="0"/>
                <w:bCs w:val="0"/>
                <w:lang w:eastAsia="en-GB"/>
              </w:rPr>
              <w:t xml:space="preserve"> e.g. could use </w:t>
            </w:r>
            <w:r w:rsidRPr="006B6AA9">
              <w:rPr>
                <w:b w:val="0"/>
                <w:bCs w:val="0"/>
                <w:i/>
                <w:lang w:eastAsia="en-GB"/>
              </w:rPr>
              <w:t>It’s safest not to drink while pregnant</w:t>
            </w:r>
            <w:r>
              <w:rPr>
                <w:b w:val="0"/>
                <w:bCs w:val="0"/>
                <w:lang w:eastAsia="en-GB"/>
              </w:rPr>
              <w:t>.</w:t>
            </w:r>
          </w:p>
        </w:tc>
        <w:tc>
          <w:tcPr>
            <w:tcW w:w="1630" w:type="dxa"/>
            <w:tcBorders>
              <w:top w:val="single" w:sz="4" w:space="0" w:color="auto"/>
              <w:left w:val="single" w:sz="4" w:space="0" w:color="auto"/>
              <w:bottom w:val="single" w:sz="4" w:space="0" w:color="auto"/>
              <w:right w:val="single" w:sz="4" w:space="0" w:color="auto"/>
            </w:tcBorders>
            <w:hideMark/>
          </w:tcPr>
          <w:p w14:paraId="47D46FA7" w14:textId="77777777" w:rsidR="00B2537E" w:rsidRDefault="00B2537E" w:rsidP="001C2E59">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Government</w:t>
            </w:r>
          </w:p>
        </w:tc>
        <w:tc>
          <w:tcPr>
            <w:tcW w:w="8151" w:type="dxa"/>
            <w:tcBorders>
              <w:top w:val="single" w:sz="4" w:space="0" w:color="auto"/>
              <w:left w:val="single" w:sz="4" w:space="0" w:color="auto"/>
              <w:bottom w:val="single" w:sz="4" w:space="0" w:color="auto"/>
              <w:right w:val="single" w:sz="4" w:space="0" w:color="auto"/>
            </w:tcBorders>
            <w:hideMark/>
          </w:tcPr>
          <w:p w14:paraId="3BCC256C" w14:textId="43A55496" w:rsidR="00B2537E" w:rsidRDefault="00B2537E" w:rsidP="00AF17D5">
            <w:pPr>
              <w:pStyle w:val="FSTableText"/>
              <w:cnfStyle w:val="000000010000" w:firstRow="0" w:lastRow="0" w:firstColumn="0" w:lastColumn="0" w:oddVBand="0" w:evenVBand="0" w:oddHBand="0" w:evenHBand="1" w:firstRowFirstColumn="0" w:firstRowLastColumn="0" w:lastRowFirstColumn="0" w:lastRowLastColumn="0"/>
              <w:rPr>
                <w:lang w:eastAsia="en-GB"/>
              </w:rPr>
            </w:pPr>
            <w:r>
              <w:rPr>
                <w:lang w:eastAsia="en-GB"/>
              </w:rPr>
              <w:t xml:space="preserve">The statement has been changed to: </w:t>
            </w:r>
            <w:r>
              <w:rPr>
                <w:i/>
                <w:lang w:eastAsia="en-GB"/>
              </w:rPr>
              <w:t>Alcohol can cause lifelong harm to your baby</w:t>
            </w:r>
            <w:r>
              <w:rPr>
                <w:lang w:eastAsia="en-GB"/>
              </w:rPr>
              <w:t xml:space="preserve">. </w:t>
            </w:r>
            <w:r w:rsidR="00AF17D5">
              <w:rPr>
                <w:lang w:eastAsia="en-GB"/>
              </w:rPr>
              <w:t xml:space="preserve">Refer to </w:t>
            </w:r>
            <w:r>
              <w:rPr>
                <w:lang w:eastAsia="en-GB"/>
              </w:rPr>
              <w:t>section 3.3</w:t>
            </w:r>
            <w:r w:rsidR="00432373">
              <w:rPr>
                <w:lang w:eastAsia="en-GB"/>
              </w:rPr>
              <w:t>.3</w:t>
            </w:r>
            <w:r>
              <w:rPr>
                <w:lang w:eastAsia="en-GB"/>
              </w:rPr>
              <w:t xml:space="preserve"> of this report. The statement</w:t>
            </w:r>
            <w:r>
              <w:rPr>
                <w:i/>
                <w:lang w:eastAsia="en-GB"/>
              </w:rPr>
              <w:t xml:space="preserve"> It’s safest not to drink while pregnant</w:t>
            </w:r>
            <w:r>
              <w:rPr>
                <w:lang w:eastAsia="en-GB"/>
              </w:rPr>
              <w:t xml:space="preserve"> is not supported by evidence (SD1 and SD2).</w:t>
            </w:r>
          </w:p>
        </w:tc>
      </w:tr>
      <w:tr w:rsidR="00B2537E" w14:paraId="087DF9F3" w14:textId="77777777" w:rsidTr="008221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Borders>
              <w:top w:val="single" w:sz="4" w:space="0" w:color="auto"/>
              <w:left w:val="single" w:sz="4" w:space="0" w:color="auto"/>
              <w:bottom w:val="single" w:sz="4" w:space="0" w:color="auto"/>
              <w:right w:val="single" w:sz="4" w:space="0" w:color="auto"/>
            </w:tcBorders>
            <w:hideMark/>
          </w:tcPr>
          <w:p w14:paraId="07783481" w14:textId="4F2C127F" w:rsidR="00B2537E" w:rsidRPr="00250A4B" w:rsidRDefault="00B2537E" w:rsidP="006B6AA9">
            <w:pPr>
              <w:pStyle w:val="FSTableText"/>
              <w:rPr>
                <w:b w:val="0"/>
                <w:lang w:eastAsia="en-GB"/>
              </w:rPr>
            </w:pPr>
            <w:r>
              <w:rPr>
                <w:b w:val="0"/>
                <w:bCs w:val="0"/>
                <w:lang w:eastAsia="en-GB"/>
              </w:rPr>
              <w:t>Asks for the evidence relie</w:t>
            </w:r>
            <w:r w:rsidR="006B6AA9">
              <w:rPr>
                <w:b w:val="0"/>
                <w:bCs w:val="0"/>
                <w:lang w:eastAsia="en-GB"/>
              </w:rPr>
              <w:t xml:space="preserve">d on to support </w:t>
            </w:r>
            <w:r w:rsidRPr="006B6AA9">
              <w:rPr>
                <w:b w:val="0"/>
                <w:bCs w:val="0"/>
                <w:i/>
                <w:lang w:eastAsia="en-GB"/>
              </w:rPr>
              <w:t>any amount</w:t>
            </w:r>
            <w:r>
              <w:rPr>
                <w:b w:val="0"/>
                <w:bCs w:val="0"/>
                <w:lang w:eastAsia="en-GB"/>
              </w:rPr>
              <w:t xml:space="preserve"> in the warning statement.</w:t>
            </w:r>
          </w:p>
        </w:tc>
        <w:tc>
          <w:tcPr>
            <w:tcW w:w="1630" w:type="dxa"/>
            <w:tcBorders>
              <w:top w:val="single" w:sz="4" w:space="0" w:color="auto"/>
              <w:left w:val="single" w:sz="4" w:space="0" w:color="auto"/>
              <w:bottom w:val="single" w:sz="4" w:space="0" w:color="auto"/>
              <w:right w:val="single" w:sz="4" w:space="0" w:color="auto"/>
            </w:tcBorders>
            <w:hideMark/>
          </w:tcPr>
          <w:p w14:paraId="2982E705" w14:textId="77777777" w:rsidR="00B2537E" w:rsidRDefault="00B2537E" w:rsidP="001C2E5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 xml:space="preserve">Industry </w:t>
            </w:r>
          </w:p>
        </w:tc>
        <w:tc>
          <w:tcPr>
            <w:tcW w:w="8151" w:type="dxa"/>
            <w:tcBorders>
              <w:top w:val="single" w:sz="4" w:space="0" w:color="auto"/>
              <w:left w:val="single" w:sz="4" w:space="0" w:color="auto"/>
              <w:bottom w:val="single" w:sz="4" w:space="0" w:color="auto"/>
              <w:right w:val="single" w:sz="4" w:space="0" w:color="auto"/>
            </w:tcBorders>
            <w:hideMark/>
          </w:tcPr>
          <w:p w14:paraId="1DE58076" w14:textId="13C88D76" w:rsidR="00B2537E" w:rsidRDefault="0069253E" w:rsidP="001C2E59">
            <w:pPr>
              <w:pStyle w:val="FSTableText"/>
              <w:cnfStyle w:val="000000100000" w:firstRow="0" w:lastRow="0" w:firstColumn="0" w:lastColumn="0" w:oddVBand="0" w:evenVBand="0" w:oddHBand="1" w:evenHBand="0" w:firstRowFirstColumn="0" w:firstRowLastColumn="0" w:lastRowFirstColumn="0" w:lastRowLastColumn="0"/>
              <w:rPr>
                <w:lang w:eastAsia="en-GB"/>
              </w:rPr>
            </w:pPr>
            <w:r>
              <w:rPr>
                <w:lang w:eastAsia="en-GB"/>
              </w:rPr>
              <w:t>Refer to response</w:t>
            </w:r>
            <w:r w:rsidR="00591569">
              <w:rPr>
                <w:lang w:eastAsia="en-GB"/>
              </w:rPr>
              <w:t xml:space="preserve"> above</w:t>
            </w:r>
            <w:r w:rsidR="00B2537E">
              <w:rPr>
                <w:lang w:eastAsia="en-GB"/>
              </w:rPr>
              <w:t>.</w:t>
            </w:r>
          </w:p>
        </w:tc>
      </w:tr>
    </w:tbl>
    <w:p w14:paraId="11C6C1F7" w14:textId="77777777" w:rsidR="00B2537E" w:rsidRPr="00B2537E" w:rsidRDefault="00B2537E" w:rsidP="00A20EC6">
      <w:pPr>
        <w:rPr>
          <w:rFonts w:cs="Arial"/>
          <w:szCs w:val="22"/>
        </w:rPr>
        <w:sectPr w:rsidR="00B2537E" w:rsidRPr="00B2537E" w:rsidSect="00D773D1">
          <w:pgSz w:w="16838" w:h="11906" w:orient="landscape" w:code="9"/>
          <w:pgMar w:top="1418" w:right="1418" w:bottom="1418" w:left="1418" w:header="709" w:footer="709" w:gutter="0"/>
          <w:cols w:space="708"/>
          <w:docGrid w:linePitch="360"/>
        </w:sectPr>
      </w:pPr>
    </w:p>
    <w:p w14:paraId="64746DDE" w14:textId="19D83259" w:rsidR="002C1A3B" w:rsidRDefault="00965BCB" w:rsidP="002C1A3B">
      <w:pPr>
        <w:pStyle w:val="Heading2"/>
      </w:pPr>
      <w:bookmarkStart w:id="878" w:name="_Toc370223472"/>
      <w:bookmarkStart w:id="879" w:name="_Toc370225387"/>
      <w:bookmarkStart w:id="880" w:name="_Toc24452995"/>
      <w:bookmarkStart w:id="881" w:name="_Toc24558550"/>
      <w:bookmarkStart w:id="882" w:name="_Toc24558925"/>
      <w:bookmarkStart w:id="883" w:name="_Toc24627871"/>
      <w:bookmarkStart w:id="884" w:name="_Toc24644614"/>
      <w:bookmarkStart w:id="885" w:name="_Toc24638876"/>
      <w:bookmarkStart w:id="886" w:name="_Toc24644358"/>
      <w:bookmarkStart w:id="887" w:name="_Toc24726410"/>
      <w:bookmarkStart w:id="888" w:name="_Toc24731510"/>
      <w:bookmarkStart w:id="889" w:name="_Toc24726734"/>
      <w:bookmarkStart w:id="890" w:name="_Toc24968050"/>
      <w:bookmarkStart w:id="891" w:name="_Toc24970671"/>
      <w:bookmarkStart w:id="892" w:name="_Toc24978971"/>
      <w:bookmarkStart w:id="893" w:name="_Toc24989864"/>
      <w:bookmarkStart w:id="894" w:name="_Toc24990438"/>
      <w:bookmarkStart w:id="895" w:name="_Toc25054504"/>
      <w:bookmarkStart w:id="896" w:name="_Toc27398203"/>
      <w:bookmarkStart w:id="897" w:name="_Toc27408557"/>
      <w:bookmarkStart w:id="898" w:name="_Toc27402240"/>
      <w:bookmarkStart w:id="899" w:name="_Toc27667506"/>
      <w:bookmarkStart w:id="900" w:name="_Toc27667869"/>
      <w:bookmarkStart w:id="901" w:name="_Toc27670249"/>
      <w:bookmarkStart w:id="902" w:name="_Toc29223432"/>
      <w:bookmarkStart w:id="903" w:name="_Toc30079991"/>
      <w:bookmarkStart w:id="904" w:name="_Toc30081264"/>
      <w:bookmarkStart w:id="905" w:name="_Toc30081333"/>
      <w:bookmarkStart w:id="906" w:name="_Toc30084694"/>
      <w:bookmarkStart w:id="907" w:name="_Toc30078616"/>
      <w:bookmarkStart w:id="908" w:name="_Toc30078682"/>
      <w:bookmarkStart w:id="909" w:name="_Toc30086250"/>
      <w:bookmarkStart w:id="910" w:name="_Toc30088197"/>
      <w:bookmarkStart w:id="911" w:name="_Toc30089131"/>
      <w:bookmarkStart w:id="912" w:name="_Toc32477922"/>
      <w:bookmarkStart w:id="913" w:name="_Toc309291812"/>
      <w:bookmarkStart w:id="914" w:name="_Toc175381442"/>
      <w:bookmarkEnd w:id="852"/>
      <w:bookmarkEnd w:id="853"/>
      <w:bookmarkEnd w:id="854"/>
      <w:bookmarkEnd w:id="855"/>
      <w:bookmarkEnd w:id="856"/>
      <w:bookmarkEnd w:id="857"/>
      <w:r>
        <w:lastRenderedPageBreak/>
        <w:t>3</w:t>
      </w:r>
      <w:r w:rsidR="002C1A3B">
        <w:t>.2</w:t>
      </w:r>
      <w:r w:rsidR="002C1A3B">
        <w:tab/>
      </w:r>
      <w:bookmarkEnd w:id="878"/>
      <w:bookmarkEnd w:id="879"/>
      <w:r w:rsidR="00A416D0">
        <w:t>Evidence summary</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002C1A3B" w:rsidRPr="00932F14">
        <w:t xml:space="preserve"> </w:t>
      </w:r>
    </w:p>
    <w:p w14:paraId="0876225A" w14:textId="11E5EA35" w:rsidR="00E11C17" w:rsidRPr="00C52568" w:rsidRDefault="00E11C17" w:rsidP="00E11C17">
      <w:pPr>
        <w:pStyle w:val="CommentText"/>
        <w:rPr>
          <w:sz w:val="22"/>
          <w:szCs w:val="22"/>
        </w:rPr>
      </w:pPr>
      <w:bookmarkStart w:id="915" w:name="_Toc19261166"/>
      <w:bookmarkStart w:id="916" w:name="_Toc20136403"/>
      <w:bookmarkStart w:id="917" w:name="_Toc20137085"/>
      <w:bookmarkStart w:id="918" w:name="_Toc20306742"/>
      <w:bookmarkStart w:id="919" w:name="_Toc20311802"/>
      <w:bookmarkStart w:id="920" w:name="_Toc20321210"/>
      <w:bookmarkStart w:id="921" w:name="_Toc20314170"/>
      <w:bookmarkStart w:id="922" w:name="_Toc20322171"/>
      <w:bookmarkStart w:id="923" w:name="_Toc20754395"/>
      <w:bookmarkStart w:id="924" w:name="_Toc21015864"/>
      <w:bookmarkStart w:id="925" w:name="_Toc21015961"/>
      <w:bookmarkStart w:id="926" w:name="_Toc24452996"/>
      <w:bookmarkStart w:id="927" w:name="_Toc24558551"/>
      <w:bookmarkStart w:id="928" w:name="_Toc24558926"/>
      <w:bookmarkStart w:id="929" w:name="_Toc24627872"/>
      <w:bookmarkStart w:id="930" w:name="_Toc24644615"/>
      <w:bookmarkStart w:id="931" w:name="_Toc24638877"/>
      <w:bookmarkStart w:id="932" w:name="_Toc24644359"/>
      <w:bookmarkStart w:id="933" w:name="_Toc24726411"/>
      <w:bookmarkStart w:id="934" w:name="_Toc24731511"/>
      <w:bookmarkStart w:id="935" w:name="_Toc24726735"/>
      <w:bookmarkStart w:id="936" w:name="_Toc24968051"/>
      <w:bookmarkStart w:id="937" w:name="_Toc24970672"/>
      <w:bookmarkStart w:id="938" w:name="_Toc24978972"/>
      <w:bookmarkStart w:id="939" w:name="_Toc24989865"/>
      <w:bookmarkStart w:id="940" w:name="_Toc24990439"/>
      <w:bookmarkStart w:id="941" w:name="_Toc25054505"/>
      <w:bookmarkStart w:id="942" w:name="_Toc27398204"/>
      <w:bookmarkStart w:id="943" w:name="_Toc27408558"/>
      <w:bookmarkStart w:id="944" w:name="_Toc27402241"/>
      <w:bookmarkStart w:id="945" w:name="_Toc27667507"/>
      <w:bookmarkStart w:id="946" w:name="_Toc27667870"/>
      <w:bookmarkStart w:id="947" w:name="_Toc27670250"/>
      <w:bookmarkStart w:id="948" w:name="_Toc20306698"/>
      <w:bookmarkStart w:id="949" w:name="_Toc370223473"/>
      <w:bookmarkStart w:id="950" w:name="_Toc370225388"/>
      <w:bookmarkStart w:id="951" w:name="_Toc175381450"/>
      <w:bookmarkEnd w:id="913"/>
      <w:bookmarkEnd w:id="914"/>
      <w:r w:rsidRPr="00C52568">
        <w:rPr>
          <w:rFonts w:cs="Arial"/>
          <w:sz w:val="22"/>
          <w:szCs w:val="22"/>
        </w:rPr>
        <w:t>FSANZ’s decision</w:t>
      </w:r>
      <w:r w:rsidRPr="00C52568" w:rsidDel="00D11A71">
        <w:rPr>
          <w:rFonts w:cs="Arial"/>
          <w:sz w:val="22"/>
          <w:szCs w:val="22"/>
        </w:rPr>
        <w:t xml:space="preserve"> </w:t>
      </w:r>
      <w:r w:rsidR="00D11A71">
        <w:rPr>
          <w:rFonts w:cs="Arial"/>
          <w:sz w:val="22"/>
          <w:szCs w:val="22"/>
        </w:rPr>
        <w:t>is</w:t>
      </w:r>
      <w:r w:rsidR="00D11A71" w:rsidRPr="00C52568">
        <w:rPr>
          <w:rFonts w:cs="Arial"/>
          <w:sz w:val="22"/>
          <w:szCs w:val="22"/>
        </w:rPr>
        <w:t xml:space="preserve"> </w:t>
      </w:r>
      <w:r w:rsidRPr="00C52568">
        <w:rPr>
          <w:rFonts w:cs="Arial"/>
          <w:sz w:val="22"/>
          <w:szCs w:val="22"/>
        </w:rPr>
        <w:t xml:space="preserve">based on the best available evidence. The design and content of the pregnancy warning label was informed by a literature review of warning </w:t>
      </w:r>
      <w:r w:rsidR="005C0C13">
        <w:rPr>
          <w:rFonts w:cs="Arial"/>
          <w:sz w:val="22"/>
          <w:szCs w:val="22"/>
        </w:rPr>
        <w:t>effectiveness</w:t>
      </w:r>
      <w:r w:rsidRPr="00C52568">
        <w:rPr>
          <w:rFonts w:cs="Arial"/>
          <w:sz w:val="22"/>
          <w:szCs w:val="22"/>
        </w:rPr>
        <w:t xml:space="preserve">. </w:t>
      </w:r>
      <w:r w:rsidRPr="00C52568">
        <w:rPr>
          <w:sz w:val="22"/>
          <w:szCs w:val="22"/>
          <w:lang w:eastAsia="en-AU" w:bidi="ar-SA"/>
        </w:rPr>
        <w:t xml:space="preserve">FSANZ used consumer testing with a representative survey of women of child-bearing age in Australia and New Zealand to guide the choice of statement. </w:t>
      </w:r>
      <w:r w:rsidRPr="00C52568">
        <w:rPr>
          <w:rFonts w:cs="Arial"/>
          <w:sz w:val="22"/>
          <w:szCs w:val="22"/>
        </w:rPr>
        <w:t>Both the literature review and the consumer testing were</w:t>
      </w:r>
      <w:r w:rsidRPr="00C52568">
        <w:rPr>
          <w:sz w:val="22"/>
          <w:szCs w:val="22"/>
        </w:rPr>
        <w:t xml:space="preserve"> peer-reviewed by </w:t>
      </w:r>
      <w:r w:rsidRPr="00C52568">
        <w:rPr>
          <w:rFonts w:cs="Arial"/>
          <w:sz w:val="22"/>
          <w:szCs w:val="22"/>
        </w:rPr>
        <w:t>external independent academic</w:t>
      </w:r>
      <w:r w:rsidR="005C0C13">
        <w:rPr>
          <w:rFonts w:cs="Arial"/>
          <w:sz w:val="22"/>
          <w:szCs w:val="22"/>
        </w:rPr>
        <w:t>s</w:t>
      </w:r>
      <w:r w:rsidRPr="00C52568">
        <w:rPr>
          <w:rFonts w:cs="Arial"/>
          <w:sz w:val="22"/>
          <w:szCs w:val="22"/>
        </w:rPr>
        <w:t xml:space="preserve"> with </w:t>
      </w:r>
      <w:r w:rsidR="00EE3C35">
        <w:rPr>
          <w:rFonts w:cs="Arial"/>
          <w:sz w:val="22"/>
          <w:szCs w:val="22"/>
        </w:rPr>
        <w:t>expertise</w:t>
      </w:r>
      <w:r w:rsidR="00EE3C35" w:rsidRPr="00C52568">
        <w:rPr>
          <w:rFonts w:cs="Arial"/>
          <w:sz w:val="22"/>
          <w:szCs w:val="22"/>
        </w:rPr>
        <w:t xml:space="preserve"> </w:t>
      </w:r>
      <w:r w:rsidRPr="00C52568">
        <w:rPr>
          <w:rFonts w:cs="Arial"/>
          <w:sz w:val="22"/>
          <w:szCs w:val="22"/>
        </w:rPr>
        <w:t xml:space="preserve">in the behavioural sciences. </w:t>
      </w:r>
    </w:p>
    <w:p w14:paraId="1BB37EEB" w14:textId="3AAB3059" w:rsidR="0043614B" w:rsidRPr="0043614B" w:rsidRDefault="0043614B" w:rsidP="0043614B">
      <w:pPr>
        <w:pStyle w:val="Heading3"/>
      </w:pPr>
      <w:bookmarkStart w:id="952" w:name="_Toc29223433"/>
      <w:bookmarkStart w:id="953" w:name="_Toc30079992"/>
      <w:bookmarkStart w:id="954" w:name="_Toc30081265"/>
      <w:bookmarkStart w:id="955" w:name="_Toc30081334"/>
      <w:bookmarkStart w:id="956" w:name="_Toc30084695"/>
      <w:bookmarkStart w:id="957" w:name="_Toc30078617"/>
      <w:bookmarkStart w:id="958" w:name="_Toc30078683"/>
      <w:bookmarkStart w:id="959" w:name="_Toc30086251"/>
      <w:bookmarkStart w:id="960" w:name="_Toc30088198"/>
      <w:bookmarkStart w:id="961" w:name="_Toc30089132"/>
      <w:bookmarkStart w:id="962" w:name="_Toc32477923"/>
      <w:r w:rsidRPr="0043614B">
        <w:t>3.</w:t>
      </w:r>
      <w:r w:rsidR="0043530D">
        <w:t>2</w:t>
      </w:r>
      <w:r w:rsidRPr="0043614B">
        <w:t>.1</w:t>
      </w:r>
      <w:r w:rsidRPr="0043614B">
        <w:tab/>
        <w:t>Literature review on the effectiveness of warning labels</w:t>
      </w:r>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52"/>
      <w:bookmarkEnd w:id="953"/>
      <w:bookmarkEnd w:id="954"/>
      <w:bookmarkEnd w:id="955"/>
      <w:bookmarkEnd w:id="956"/>
      <w:bookmarkEnd w:id="957"/>
      <w:bookmarkEnd w:id="958"/>
      <w:bookmarkEnd w:id="959"/>
      <w:bookmarkEnd w:id="960"/>
      <w:bookmarkEnd w:id="961"/>
      <w:bookmarkEnd w:id="962"/>
      <w:r w:rsidR="00312163">
        <w:t xml:space="preserve"> </w:t>
      </w:r>
    </w:p>
    <w:bookmarkEnd w:id="948"/>
    <w:p w14:paraId="5018C959" w14:textId="17F67579" w:rsidR="0043614B" w:rsidRPr="0043614B" w:rsidRDefault="0043614B" w:rsidP="0043614B">
      <w:r w:rsidRPr="0043614B">
        <w:t xml:space="preserve">FSANZ undertook a </w:t>
      </w:r>
      <w:r w:rsidR="00266941">
        <w:t xml:space="preserve">systematic search to identify relevant evidence to inform the design and content of a </w:t>
      </w:r>
      <w:r w:rsidRPr="0043614B">
        <w:t xml:space="preserve">pregnancy warning label on packaged alcoholic beverages (SD1). The literature review </w:t>
      </w:r>
      <w:r w:rsidR="00266941">
        <w:t>covered the English language published peer-rev</w:t>
      </w:r>
      <w:r w:rsidR="00E50222">
        <w:t>i</w:t>
      </w:r>
      <w:r w:rsidR="00266941">
        <w:t>ewed literature, as well as re</w:t>
      </w:r>
      <w:r w:rsidR="005C0C13">
        <w:t xml:space="preserve">ports from the </w:t>
      </w:r>
      <w:r w:rsidR="00266941">
        <w:t>grey</w:t>
      </w:r>
      <w:r w:rsidR="000015DD">
        <w:t xml:space="preserve"> </w:t>
      </w:r>
      <w:r w:rsidR="00266941">
        <w:t xml:space="preserve">literature. The grey literature includes publications from both government and non-government organisations, and focussed on Australian and/or New </w:t>
      </w:r>
      <w:r w:rsidR="00E50222">
        <w:t>Zealand</w:t>
      </w:r>
      <w:r w:rsidR="00266941">
        <w:t xml:space="preserve"> populations. The literature review did not repeat the review that was commissioned by FSANZ and undertaken by Wilkinson et al</w:t>
      </w:r>
      <w:r w:rsidR="00C52568">
        <w:t>.</w:t>
      </w:r>
      <w:r w:rsidR="00266941">
        <w:t xml:space="preserve"> (2009), rather this review searched for new studies published since Wilkinson et al</w:t>
      </w:r>
      <w:r w:rsidR="00C52568">
        <w:t>.</w:t>
      </w:r>
      <w:r w:rsidR="00266941">
        <w:t xml:space="preserve"> (2009). </w:t>
      </w:r>
      <w:r w:rsidRPr="0043614B">
        <w:t xml:space="preserve">A total of </w:t>
      </w:r>
      <w:r w:rsidRPr="00393CF2">
        <w:t>4</w:t>
      </w:r>
      <w:r w:rsidR="000F76EF">
        <w:t>7</w:t>
      </w:r>
      <w:r w:rsidRPr="00393CF2">
        <w:t xml:space="preserve"> studies</w:t>
      </w:r>
      <w:r w:rsidRPr="0043614B">
        <w:t xml:space="preserve"> were included in the review. </w:t>
      </w:r>
    </w:p>
    <w:p w14:paraId="61F13C36" w14:textId="77777777" w:rsidR="0043614B" w:rsidRPr="0043614B" w:rsidRDefault="0043614B" w:rsidP="0043614B"/>
    <w:p w14:paraId="7E9FDE7F" w14:textId="73AF8D5F" w:rsidR="0043614B" w:rsidRDefault="003B15F1" w:rsidP="0043614B">
      <w:r>
        <w:t>FSANZ</w:t>
      </w:r>
      <w:r w:rsidR="00266941">
        <w:t xml:space="preserve"> adopted the </w:t>
      </w:r>
      <w:r w:rsidR="0043614B" w:rsidRPr="0043614B">
        <w:t xml:space="preserve">framework of </w:t>
      </w:r>
      <w:r w:rsidR="0043614B" w:rsidRPr="0043614B">
        <w:fldChar w:fldCharType="begin"/>
      </w:r>
      <w:r w:rsidR="0043614B" w:rsidRPr="0043614B">
        <w:instrText>ADDIN CITAVI.PLACEHOLDER 43c82eb5-9f16-4e2e-9f5e-97f494650864 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5BcmdvIGFuZCBNYWluPC9UZXh0Pg0KICAgIDwvVGV4dFVuaXQ+DQogIDwvVGV4dFVuaXRzPg0KPC9QbGFjZWhvbGRlcj4=</w:instrText>
      </w:r>
      <w:r w:rsidR="0043614B" w:rsidRPr="0043614B">
        <w:fldChar w:fldCharType="separate"/>
      </w:r>
      <w:bookmarkStart w:id="963" w:name="_CTVP00143c82eb59f164e2e9f5e97f494650864"/>
      <w:r w:rsidR="0043614B" w:rsidRPr="0043614B">
        <w:t>Argo and Main</w:t>
      </w:r>
      <w:bookmarkEnd w:id="963"/>
      <w:r w:rsidR="0043614B" w:rsidRPr="0043614B">
        <w:fldChar w:fldCharType="end"/>
      </w:r>
      <w:r w:rsidR="0043614B" w:rsidRPr="0043614B">
        <w:t xml:space="preserve"> </w:t>
      </w:r>
      <w:r w:rsidR="0043614B" w:rsidRPr="0043614B">
        <w:fldChar w:fldCharType="begin"/>
      </w:r>
      <w:r w:rsidR="0043614B" w:rsidRPr="0043614B">
        <w:instrText>ADDIN CITAVI.PLACEHOLDER ab836fa9-7823-42c3-a802-3aecb21d1632 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</w:instrText>
      </w:r>
      <w:r w:rsidR="0043614B" w:rsidRPr="0043614B">
        <w:fldChar w:fldCharType="separate"/>
      </w:r>
      <w:bookmarkStart w:id="964" w:name="_CTVP001ab836fa9782342c3a8023aecb21d1632"/>
      <w:r w:rsidR="0043614B" w:rsidRPr="0043614B">
        <w:t>(2004)</w:t>
      </w:r>
      <w:bookmarkEnd w:id="964"/>
      <w:r w:rsidR="0043614B" w:rsidRPr="0043614B">
        <w:fldChar w:fldCharType="end"/>
      </w:r>
      <w:r w:rsidR="0043614B" w:rsidRPr="0043614B">
        <w:t xml:space="preserve"> to </w:t>
      </w:r>
      <w:r w:rsidR="00A768EF">
        <w:t xml:space="preserve">extract, </w:t>
      </w:r>
      <w:r w:rsidR="0043614B" w:rsidRPr="0043614B">
        <w:t xml:space="preserve">summarise </w:t>
      </w:r>
      <w:r w:rsidR="00F506DB">
        <w:t xml:space="preserve">and review </w:t>
      </w:r>
      <w:r w:rsidR="0043614B" w:rsidRPr="0043614B">
        <w:t>relevant information</w:t>
      </w:r>
      <w:r w:rsidR="00F506DB">
        <w:t xml:space="preserve"> from identified studies</w:t>
      </w:r>
      <w:r w:rsidR="0043614B" w:rsidRPr="0043614B">
        <w:t xml:space="preserve">. They identify five dimensions of warning label effectiveness: attention; reading and comprehension, recall, judgement, and behavioural compliance. </w:t>
      </w:r>
      <w:r>
        <w:t>FSANZ has</w:t>
      </w:r>
      <w:r w:rsidR="0043614B" w:rsidRPr="0043614B">
        <w:t xml:space="preserve"> discussed attention and recall together in this review.</w:t>
      </w:r>
    </w:p>
    <w:p w14:paraId="7A7935C5" w14:textId="346C156E" w:rsidR="00F506DB" w:rsidRDefault="00F506DB" w:rsidP="0043614B"/>
    <w:p w14:paraId="317EE3B2" w14:textId="1E919222" w:rsidR="00F506DB" w:rsidRPr="00F506DB" w:rsidRDefault="00A768EF" w:rsidP="0043614B">
      <w:pPr>
        <w:rPr>
          <w:rFonts w:cs="Arial"/>
          <w:color w:val="000000" w:themeColor="text1"/>
          <w:szCs w:val="22"/>
        </w:rPr>
      </w:pPr>
      <w:r>
        <w:t>T</w:t>
      </w:r>
      <w:r w:rsidR="00F506DB">
        <w:t>he literature review was peer-reviewed b</w:t>
      </w:r>
      <w:r w:rsidR="00F506DB" w:rsidRPr="00F506DB">
        <w:rPr>
          <w:szCs w:val="22"/>
        </w:rPr>
        <w:t xml:space="preserve">y an </w:t>
      </w:r>
      <w:r w:rsidR="00F506DB" w:rsidRPr="00F506DB">
        <w:rPr>
          <w:rFonts w:cs="Arial"/>
          <w:szCs w:val="22"/>
        </w:rPr>
        <w:t>external independent academic with experience in the behavioural sciences.</w:t>
      </w:r>
      <w:r w:rsidR="00F506DB">
        <w:rPr>
          <w:rFonts w:cs="Arial"/>
          <w:szCs w:val="22"/>
        </w:rPr>
        <w:t xml:space="preserve"> The peer-reviewer’s comments have been considered and incorporated into the </w:t>
      </w:r>
      <w:r>
        <w:rPr>
          <w:rFonts w:cs="Arial"/>
          <w:szCs w:val="22"/>
        </w:rPr>
        <w:t>revised</w:t>
      </w:r>
      <w:r w:rsidR="00F506DB">
        <w:rPr>
          <w:rFonts w:cs="Arial"/>
          <w:szCs w:val="22"/>
        </w:rPr>
        <w:t xml:space="preserve"> literature review (SD1)</w:t>
      </w:r>
      <w:r w:rsidR="008E2714">
        <w:rPr>
          <w:rFonts w:cs="Arial"/>
          <w:szCs w:val="22"/>
        </w:rPr>
        <w:t>.</w:t>
      </w:r>
      <w:r w:rsidDel="00A768EF">
        <w:rPr>
          <w:rFonts w:cs="Arial"/>
          <w:szCs w:val="22"/>
        </w:rPr>
        <w:t xml:space="preserve"> </w:t>
      </w:r>
    </w:p>
    <w:p w14:paraId="1767615C" w14:textId="39965A06" w:rsidR="00F506DB" w:rsidRPr="00F506DB" w:rsidRDefault="00F506DB" w:rsidP="0043614B">
      <w:pPr>
        <w:rPr>
          <w:rFonts w:cs="Arial"/>
          <w:color w:val="000000" w:themeColor="text1"/>
          <w:szCs w:val="22"/>
        </w:rPr>
      </w:pPr>
    </w:p>
    <w:p w14:paraId="43EEFB80" w14:textId="5732B52C" w:rsidR="0043614B" w:rsidRPr="0043614B" w:rsidRDefault="0043614B" w:rsidP="0043614B">
      <w:pPr>
        <w:rPr>
          <w:lang w:eastAsia="en-AU" w:bidi="ar-SA"/>
        </w:rPr>
      </w:pPr>
      <w:bookmarkStart w:id="965" w:name="_Toc19261167"/>
      <w:bookmarkStart w:id="966" w:name="_Toc20136404"/>
      <w:bookmarkStart w:id="967" w:name="_Toc20137086"/>
      <w:bookmarkStart w:id="968" w:name="_Toc20306743"/>
      <w:bookmarkStart w:id="969" w:name="_Toc20311803"/>
      <w:bookmarkStart w:id="970" w:name="_Toc20321211"/>
      <w:bookmarkStart w:id="971" w:name="_Toc20306699"/>
      <w:r w:rsidRPr="0043614B">
        <w:rPr>
          <w:lang w:eastAsia="en-AU" w:bidi="ar-SA"/>
        </w:rPr>
        <w:t xml:space="preserve">The review confirmed that multiple design elements (size, location, colour, pictorials, </w:t>
      </w:r>
      <w:r w:rsidR="00BA14AA" w:rsidRPr="0043614B">
        <w:rPr>
          <w:lang w:eastAsia="en-AU" w:bidi="ar-SA"/>
        </w:rPr>
        <w:t xml:space="preserve">and </w:t>
      </w:r>
      <w:r w:rsidRPr="0043614B">
        <w:rPr>
          <w:lang w:eastAsia="en-AU" w:bidi="ar-SA"/>
        </w:rPr>
        <w:t xml:space="preserve">signal words) can be used in varying combinations to enhance the noticeability of warning labels. Thus larger, front of pack, warnings using colour, signal words and pictorial elements attract more attention than warning labels lacking those elements. While some studies have explored the interactions between several design elements, none have done so comprehensively. It is likely that some enhancement in attention level can be achieved </w:t>
      </w:r>
      <w:r w:rsidR="000015DD">
        <w:rPr>
          <w:lang w:eastAsia="en-AU" w:bidi="ar-SA"/>
        </w:rPr>
        <w:t>by</w:t>
      </w:r>
      <w:r w:rsidR="000015DD" w:rsidRPr="0043614B">
        <w:rPr>
          <w:lang w:eastAsia="en-AU" w:bidi="ar-SA"/>
        </w:rPr>
        <w:t xml:space="preserve"> </w:t>
      </w:r>
      <w:r w:rsidR="00205398">
        <w:rPr>
          <w:lang w:eastAsia="en-AU" w:bidi="ar-SA"/>
        </w:rPr>
        <w:t>using different combinations of the design elements.</w:t>
      </w:r>
      <w:r w:rsidRPr="0043614B">
        <w:rPr>
          <w:lang w:eastAsia="en-AU" w:bidi="ar-SA"/>
        </w:rPr>
        <w:t xml:space="preserve"> For example a smaller front of pack warning may be as noticeable as a larger back of pack warning, or a larger black and white warning may be as noticeable as a smaller red warning. This provides some degree of flexibility in design options to optimise the level of attention a warning receives. </w:t>
      </w:r>
    </w:p>
    <w:p w14:paraId="42333A09" w14:textId="77777777" w:rsidR="0043614B" w:rsidRPr="0043614B" w:rsidRDefault="0043614B" w:rsidP="0043614B">
      <w:pPr>
        <w:rPr>
          <w:lang w:eastAsia="en-AU" w:bidi="ar-SA"/>
        </w:rPr>
      </w:pPr>
    </w:p>
    <w:p w14:paraId="67236D72" w14:textId="77777777" w:rsidR="00665742" w:rsidRDefault="0043614B" w:rsidP="0043614B">
      <w:pPr>
        <w:rPr>
          <w:lang w:eastAsia="en-AU" w:bidi="ar-SA"/>
        </w:rPr>
      </w:pPr>
      <w:r w:rsidRPr="0043614B">
        <w:rPr>
          <w:lang w:eastAsia="en-AU" w:bidi="ar-SA"/>
        </w:rPr>
        <w:t>The literature review identified research on comprehension of existing warning statements and the standard pictogram</w:t>
      </w:r>
      <w:r w:rsidR="006A429E">
        <w:rPr>
          <w:rStyle w:val="FootnoteReference"/>
          <w:lang w:eastAsia="en-AU" w:bidi="ar-SA"/>
        </w:rPr>
        <w:footnoteReference w:id="13"/>
      </w:r>
      <w:r w:rsidRPr="0043614B">
        <w:rPr>
          <w:lang w:eastAsia="en-AU" w:bidi="ar-SA"/>
        </w:rPr>
        <w:t xml:space="preserve"> on alcohol in Australian and New Zealand populations. There was limited research on new warning statements and pictograms. However, while the research findings are not definitive in terms of what statements would work best in Australia and New Zealand, they do provide some guidance for statements that can be tested. The literature on judgements and behaviour was similarly limited with respect to FASD. While a number of different types of behavioural response</w:t>
      </w:r>
      <w:r w:rsidR="004A6E7B">
        <w:rPr>
          <w:lang w:eastAsia="en-AU" w:bidi="ar-SA"/>
        </w:rPr>
        <w:t>s</w:t>
      </w:r>
      <w:r w:rsidRPr="0043614B">
        <w:rPr>
          <w:lang w:eastAsia="en-AU" w:bidi="ar-SA"/>
        </w:rPr>
        <w:t xml:space="preserve"> have been reported (e.g. changed alcohol consumption patterns, seeking further information, visiting websites, prompting discussions and conversations), these are</w:t>
      </w:r>
      <w:r w:rsidRPr="0043614B" w:rsidDel="00274327">
        <w:rPr>
          <w:lang w:eastAsia="en-AU" w:bidi="ar-SA"/>
        </w:rPr>
        <w:t xml:space="preserve"> </w:t>
      </w:r>
      <w:r w:rsidR="00274327">
        <w:rPr>
          <w:lang w:eastAsia="en-AU" w:bidi="ar-SA"/>
        </w:rPr>
        <w:t xml:space="preserve">largely </w:t>
      </w:r>
      <w:r w:rsidRPr="0043614B">
        <w:rPr>
          <w:lang w:eastAsia="en-AU" w:bidi="ar-SA"/>
        </w:rPr>
        <w:t>self-report</w:t>
      </w:r>
      <w:r w:rsidR="005E0FA7">
        <w:rPr>
          <w:lang w:eastAsia="en-AU" w:bidi="ar-SA"/>
        </w:rPr>
        <w:t>ed.</w:t>
      </w:r>
      <w:r w:rsidR="003A3FE0">
        <w:rPr>
          <w:lang w:eastAsia="en-AU" w:bidi="ar-SA"/>
        </w:rPr>
        <w:t xml:space="preserve"> </w:t>
      </w:r>
      <w:r w:rsidR="00665742">
        <w:rPr>
          <w:lang w:eastAsia="en-AU" w:bidi="ar-SA"/>
        </w:rPr>
        <w:br w:type="page"/>
      </w:r>
    </w:p>
    <w:p w14:paraId="4246519F" w14:textId="77D2A57C" w:rsidR="0043614B" w:rsidRPr="0043614B" w:rsidRDefault="0043614B" w:rsidP="0043614B">
      <w:pPr>
        <w:rPr>
          <w:lang w:eastAsia="en-AU" w:bidi="ar-SA"/>
        </w:rPr>
      </w:pPr>
      <w:r w:rsidRPr="0043614B">
        <w:rPr>
          <w:lang w:eastAsia="en-AU" w:bidi="ar-SA"/>
        </w:rPr>
        <w:lastRenderedPageBreak/>
        <w:t>It is generally accepted that where alcohol warnings labels have been introduced they have had limited impact on consumption behaviour. It was also noted that current mandatory warnings in place in other countries have not been designed with a view to optimise the attention they receive.</w:t>
      </w:r>
    </w:p>
    <w:p w14:paraId="25ED7D2E" w14:textId="4087D2D1" w:rsidR="0043614B" w:rsidRDefault="0043614B" w:rsidP="00314E24">
      <w:pPr>
        <w:pStyle w:val="Heading3"/>
      </w:pPr>
      <w:bookmarkStart w:id="972" w:name="_Toc20314171"/>
      <w:bookmarkStart w:id="973" w:name="_Toc20322172"/>
      <w:bookmarkStart w:id="974" w:name="_Toc20754396"/>
      <w:bookmarkStart w:id="975" w:name="_Toc21015865"/>
      <w:bookmarkStart w:id="976" w:name="_Toc21015962"/>
      <w:bookmarkStart w:id="977" w:name="_Toc24968052"/>
      <w:bookmarkStart w:id="978" w:name="_Toc24970673"/>
      <w:bookmarkStart w:id="979" w:name="_Toc24978973"/>
      <w:bookmarkStart w:id="980" w:name="_Toc24989866"/>
      <w:bookmarkStart w:id="981" w:name="_Toc24990440"/>
      <w:bookmarkStart w:id="982" w:name="_Toc25054506"/>
      <w:bookmarkStart w:id="983" w:name="_Toc27398205"/>
      <w:bookmarkStart w:id="984" w:name="_Toc27408559"/>
      <w:bookmarkStart w:id="985" w:name="_Toc27402242"/>
      <w:bookmarkStart w:id="986" w:name="_Toc27667508"/>
      <w:bookmarkStart w:id="987" w:name="_Toc27667871"/>
      <w:bookmarkStart w:id="988" w:name="_Toc27670251"/>
      <w:bookmarkStart w:id="989" w:name="_Toc29223434"/>
      <w:bookmarkStart w:id="990" w:name="_Toc30079993"/>
      <w:bookmarkStart w:id="991" w:name="_Toc30081266"/>
      <w:bookmarkStart w:id="992" w:name="_Toc30081335"/>
      <w:bookmarkStart w:id="993" w:name="_Toc30084696"/>
      <w:bookmarkStart w:id="994" w:name="_Toc30078618"/>
      <w:bookmarkStart w:id="995" w:name="_Toc30078684"/>
      <w:bookmarkStart w:id="996" w:name="_Toc30086252"/>
      <w:bookmarkStart w:id="997" w:name="_Toc30088199"/>
      <w:bookmarkStart w:id="998" w:name="_Toc30089133"/>
      <w:bookmarkStart w:id="999" w:name="_Toc32477924"/>
      <w:r w:rsidRPr="0043614B">
        <w:t>3.</w:t>
      </w:r>
      <w:r w:rsidR="0043530D" w:rsidRPr="00AC1E5C">
        <w:t>2</w:t>
      </w:r>
      <w:r w:rsidRPr="00AC1E5C">
        <w:t>.2</w:t>
      </w:r>
      <w:r w:rsidRPr="00AC1E5C">
        <w:tab/>
        <w:t>Consumer testing of warning statements</w:t>
      </w:r>
      <w:bookmarkEnd w:id="965"/>
      <w:bookmarkEnd w:id="966"/>
      <w:bookmarkEnd w:id="967"/>
      <w:bookmarkEnd w:id="968"/>
      <w:bookmarkEnd w:id="969"/>
      <w:bookmarkEnd w:id="970"/>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7A19D2D1" w14:textId="5AB08F20" w:rsidR="0075144B" w:rsidRDefault="0075144B" w:rsidP="00457AD4">
      <w:r>
        <w:rPr>
          <w:lang w:eastAsia="en-AU" w:bidi="ar-SA"/>
        </w:rPr>
        <w:t xml:space="preserve">FSANZ tested four statements to guide </w:t>
      </w:r>
      <w:r w:rsidR="00EC2B85">
        <w:rPr>
          <w:lang w:eastAsia="en-AU" w:bidi="ar-SA"/>
        </w:rPr>
        <w:t>which</w:t>
      </w:r>
      <w:r>
        <w:rPr>
          <w:lang w:eastAsia="en-AU" w:bidi="ar-SA"/>
        </w:rPr>
        <w:t xml:space="preserve"> statement to include in the warning label. The statements were tested in the context of the design features identified from the literature review. T</w:t>
      </w:r>
      <w:r w:rsidR="00496FB9">
        <w:rPr>
          <w:lang w:eastAsia="en-AU" w:bidi="ar-SA"/>
        </w:rPr>
        <w:t>his included: the signal words ‘HEALTH WARNING’</w:t>
      </w:r>
      <w:r>
        <w:rPr>
          <w:lang w:eastAsia="en-AU" w:bidi="ar-SA"/>
        </w:rPr>
        <w:t>, the pictogram used in the voluntary initiative, and an enclosing border. The statements tested were selected following a review of existing and recommended statements for use in Australia and New Zealand and internationally</w:t>
      </w:r>
      <w:r w:rsidR="00E50B44">
        <w:rPr>
          <w:lang w:eastAsia="en-AU" w:bidi="ar-SA"/>
        </w:rPr>
        <w:t xml:space="preserve"> (</w:t>
      </w:r>
      <w:r w:rsidR="00AF17D5">
        <w:rPr>
          <w:lang w:eastAsia="en-AU" w:bidi="ar-SA"/>
        </w:rPr>
        <w:t xml:space="preserve">Refer to </w:t>
      </w:r>
      <w:r w:rsidR="009B1D5D">
        <w:rPr>
          <w:lang w:eastAsia="en-AU" w:bidi="ar-SA"/>
        </w:rPr>
        <w:t xml:space="preserve">CFS </w:t>
      </w:r>
      <w:r w:rsidR="00E50B44">
        <w:rPr>
          <w:lang w:eastAsia="en-AU" w:bidi="ar-SA"/>
        </w:rPr>
        <w:t>for further details)</w:t>
      </w:r>
      <w:r>
        <w:rPr>
          <w:lang w:eastAsia="en-AU" w:bidi="ar-SA"/>
        </w:rPr>
        <w:t>.</w:t>
      </w:r>
      <w:r w:rsidR="00E50B44">
        <w:rPr>
          <w:lang w:eastAsia="en-AU" w:bidi="ar-SA"/>
        </w:rPr>
        <w:t xml:space="preserve"> The four statements tested included the statement used in the </w:t>
      </w:r>
      <w:r w:rsidR="00E50B44" w:rsidRPr="00E50B44">
        <w:rPr>
          <w:lang w:eastAsia="en-AU" w:bidi="ar-SA"/>
        </w:rPr>
        <w:t>voluntary labelling initiative</w:t>
      </w:r>
      <w:r w:rsidR="00E50B44">
        <w:rPr>
          <w:lang w:eastAsia="en-AU" w:bidi="ar-SA"/>
        </w:rPr>
        <w:t xml:space="preserve">: </w:t>
      </w:r>
      <w:r w:rsidR="00E50B44" w:rsidRPr="00457AD4">
        <w:rPr>
          <w:i/>
          <w:lang w:eastAsia="en-AU" w:bidi="ar-SA"/>
        </w:rPr>
        <w:t>It’s safest not to drink while pregnant</w:t>
      </w:r>
      <w:r w:rsidR="00E50B44">
        <w:rPr>
          <w:lang w:eastAsia="en-AU" w:bidi="ar-SA"/>
        </w:rPr>
        <w:t xml:space="preserve">. The </w:t>
      </w:r>
      <w:r w:rsidR="009B1D5D">
        <w:rPr>
          <w:lang w:eastAsia="en-AU" w:bidi="ar-SA"/>
        </w:rPr>
        <w:t xml:space="preserve">other </w:t>
      </w:r>
      <w:r w:rsidR="00E50B44">
        <w:rPr>
          <w:lang w:eastAsia="en-AU" w:bidi="ar-SA"/>
        </w:rPr>
        <w:t xml:space="preserve">three statements tested were: </w:t>
      </w:r>
    </w:p>
    <w:p w14:paraId="1288BED5" w14:textId="77777777" w:rsidR="00E50B44" w:rsidRDefault="00E50B44" w:rsidP="00457AD4"/>
    <w:p w14:paraId="1099795A" w14:textId="79D5D40C" w:rsidR="00E50B44" w:rsidRPr="00457AD4" w:rsidRDefault="00E50B44" w:rsidP="0068346D">
      <w:pPr>
        <w:numPr>
          <w:ilvl w:val="0"/>
          <w:numId w:val="7"/>
        </w:numPr>
        <w:ind w:left="567" w:hanging="567"/>
        <w:contextualSpacing/>
        <w:rPr>
          <w:i/>
          <w:lang w:bidi="ar-SA"/>
        </w:rPr>
      </w:pPr>
      <w:r w:rsidRPr="00457AD4">
        <w:rPr>
          <w:i/>
          <w:lang w:bidi="ar-SA"/>
        </w:rPr>
        <w:t>Any amount of alcohol can harm your baby</w:t>
      </w:r>
      <w:r w:rsidR="00EC2B85">
        <w:rPr>
          <w:i/>
          <w:lang w:bidi="ar-SA"/>
        </w:rPr>
        <w:t>.</w:t>
      </w:r>
    </w:p>
    <w:p w14:paraId="6AD12D1C" w14:textId="3D096E08" w:rsidR="00E50B44" w:rsidRPr="00457AD4" w:rsidRDefault="00E50B44" w:rsidP="0068346D">
      <w:pPr>
        <w:numPr>
          <w:ilvl w:val="0"/>
          <w:numId w:val="7"/>
        </w:numPr>
        <w:ind w:left="567" w:hanging="567"/>
        <w:contextualSpacing/>
        <w:rPr>
          <w:i/>
          <w:lang w:bidi="ar-SA"/>
        </w:rPr>
      </w:pPr>
      <w:r w:rsidRPr="00457AD4">
        <w:rPr>
          <w:i/>
          <w:lang w:bidi="ar-SA"/>
        </w:rPr>
        <w:t>Any amount of alcohol can cause lifelong harm to your baby</w:t>
      </w:r>
      <w:r w:rsidR="00EC2B85">
        <w:rPr>
          <w:i/>
          <w:lang w:bidi="ar-SA"/>
        </w:rPr>
        <w:t>.</w:t>
      </w:r>
    </w:p>
    <w:p w14:paraId="75BC8CF2" w14:textId="77777777" w:rsidR="00E50B44" w:rsidRPr="00457AD4" w:rsidRDefault="00E50B44" w:rsidP="0068346D">
      <w:pPr>
        <w:numPr>
          <w:ilvl w:val="0"/>
          <w:numId w:val="7"/>
        </w:numPr>
        <w:ind w:left="567" w:hanging="567"/>
        <w:contextualSpacing/>
        <w:rPr>
          <w:i/>
          <w:lang w:bidi="ar-SA"/>
        </w:rPr>
      </w:pPr>
      <w:r w:rsidRPr="00457AD4">
        <w:rPr>
          <w:i/>
          <w:lang w:bidi="ar-SA"/>
        </w:rPr>
        <w:t>Alcohol can harm your baby.</w:t>
      </w:r>
    </w:p>
    <w:p w14:paraId="63FBA28A" w14:textId="7ECA979A" w:rsidR="0075144B" w:rsidRDefault="0075144B" w:rsidP="00457AD4"/>
    <w:bookmarkEnd w:id="971"/>
    <w:p w14:paraId="01ABB439" w14:textId="0CB35F4A" w:rsidR="0043614B" w:rsidRPr="0043614B" w:rsidRDefault="0043614B" w:rsidP="0043614B">
      <w:r w:rsidRPr="0043614B">
        <w:t xml:space="preserve">The aim of the consumer testing was to identify which of </w:t>
      </w:r>
      <w:r w:rsidR="00EC2B85">
        <w:t xml:space="preserve">the </w:t>
      </w:r>
      <w:r w:rsidRPr="0043614B">
        <w:t xml:space="preserve">four statements were able to convey the desired public health message of not drinking alcohol while pregnant in a manner that was believable, credible, convincing, and of relevance to women of childbearing age and the broader community. </w:t>
      </w:r>
    </w:p>
    <w:p w14:paraId="332D9C44" w14:textId="77777777" w:rsidR="0043614B" w:rsidRPr="0043614B" w:rsidRDefault="0043614B" w:rsidP="0043614B"/>
    <w:p w14:paraId="77D0A0F6" w14:textId="1323809F" w:rsidR="0043614B" w:rsidRPr="0043614B" w:rsidRDefault="0043614B" w:rsidP="0043614B">
      <w:r w:rsidRPr="0043614B">
        <w:t>A between-subjects design was used; participants in the research were randomly allocated to respond to a series of questions regarding just one of the four statements. In this manner any average differences between the groups would arise due to their exposure to different warning statements. The between subjects design also eliminated any learning effect</w:t>
      </w:r>
      <w:r w:rsidR="003C3BB7">
        <w:t>s</w:t>
      </w:r>
      <w:r w:rsidRPr="0043614B">
        <w:t xml:space="preserve"> </w:t>
      </w:r>
      <w:r w:rsidR="004E79EF">
        <w:t xml:space="preserve">that could occur from </w:t>
      </w:r>
      <w:r w:rsidRPr="0043614B">
        <w:t xml:space="preserve">viewing all </w:t>
      </w:r>
      <w:r w:rsidR="003C3BB7">
        <w:t xml:space="preserve">four </w:t>
      </w:r>
      <w:r w:rsidRPr="0043614B">
        <w:t xml:space="preserve">warning statements. </w:t>
      </w:r>
    </w:p>
    <w:p w14:paraId="19BC006B" w14:textId="77777777" w:rsidR="0043614B" w:rsidRPr="0043614B" w:rsidRDefault="0043614B" w:rsidP="0043614B"/>
    <w:p w14:paraId="2D4A75A1" w14:textId="0BC40FF7" w:rsidR="00CD5218" w:rsidRDefault="004E79EF" w:rsidP="002331B6">
      <w:pPr>
        <w:rPr>
          <w:rFonts w:cs="Arial"/>
          <w:szCs w:val="22"/>
        </w:rPr>
      </w:pPr>
      <w:r>
        <w:t>The survey report is at SD2. The survey report was peer-reviewed b</w:t>
      </w:r>
      <w:r w:rsidRPr="00F506DB">
        <w:rPr>
          <w:szCs w:val="22"/>
        </w:rPr>
        <w:t xml:space="preserve">y an </w:t>
      </w:r>
      <w:r w:rsidRPr="00F506DB">
        <w:rPr>
          <w:rFonts w:cs="Arial"/>
          <w:szCs w:val="22"/>
        </w:rPr>
        <w:t>external independent academic with experience in the behavioural sciences.</w:t>
      </w:r>
      <w:r>
        <w:rPr>
          <w:rFonts w:cs="Arial"/>
          <w:szCs w:val="22"/>
        </w:rPr>
        <w:t xml:space="preserve"> The peer-reviewer’s comments have been considered and additional information </w:t>
      </w:r>
      <w:r w:rsidR="000F76EF">
        <w:rPr>
          <w:rFonts w:cs="Arial"/>
          <w:szCs w:val="22"/>
        </w:rPr>
        <w:t>has</w:t>
      </w:r>
      <w:r>
        <w:rPr>
          <w:rFonts w:cs="Arial"/>
          <w:szCs w:val="22"/>
        </w:rPr>
        <w:t xml:space="preserve"> been included at SD</w:t>
      </w:r>
      <w:r w:rsidR="00D670C7">
        <w:rPr>
          <w:rFonts w:cs="Arial"/>
          <w:szCs w:val="22"/>
        </w:rPr>
        <w:t>3</w:t>
      </w:r>
      <w:r>
        <w:rPr>
          <w:rFonts w:cs="Arial"/>
          <w:szCs w:val="22"/>
        </w:rPr>
        <w:t xml:space="preserve">. </w:t>
      </w:r>
    </w:p>
    <w:p w14:paraId="653619D7" w14:textId="40051856" w:rsidR="00CD5218" w:rsidRDefault="00CD5218" w:rsidP="00CD5218">
      <w:pPr>
        <w:pStyle w:val="Heading3"/>
      </w:pPr>
      <w:bookmarkStart w:id="1000" w:name="_Toc30079994"/>
      <w:bookmarkStart w:id="1001" w:name="_Toc30081267"/>
      <w:bookmarkStart w:id="1002" w:name="_Toc30081336"/>
      <w:bookmarkStart w:id="1003" w:name="_Toc30084697"/>
      <w:bookmarkStart w:id="1004" w:name="_Toc30078619"/>
      <w:bookmarkStart w:id="1005" w:name="_Toc30078685"/>
      <w:bookmarkStart w:id="1006" w:name="_Toc30086253"/>
      <w:bookmarkStart w:id="1007" w:name="_Toc30088200"/>
      <w:bookmarkStart w:id="1008" w:name="_Toc30089134"/>
      <w:bookmarkStart w:id="1009" w:name="_Toc32477925"/>
      <w:r w:rsidRPr="0043614B">
        <w:t>3.</w:t>
      </w:r>
      <w:r w:rsidRPr="00AC1E5C">
        <w:t>2</w:t>
      </w:r>
      <w:r>
        <w:t>.3</w:t>
      </w:r>
      <w:r w:rsidRPr="00AC1E5C">
        <w:tab/>
      </w:r>
      <w:r>
        <w:t>Labelling as part of a suite of measures</w:t>
      </w:r>
      <w:bookmarkEnd w:id="1000"/>
      <w:bookmarkEnd w:id="1001"/>
      <w:bookmarkEnd w:id="1002"/>
      <w:bookmarkEnd w:id="1003"/>
      <w:bookmarkEnd w:id="1004"/>
      <w:bookmarkEnd w:id="1005"/>
      <w:bookmarkEnd w:id="1006"/>
      <w:bookmarkEnd w:id="1007"/>
      <w:bookmarkEnd w:id="1008"/>
      <w:bookmarkEnd w:id="1009"/>
    </w:p>
    <w:p w14:paraId="1BF7CEC9" w14:textId="7C2333E6" w:rsidR="00CF1D87" w:rsidRDefault="00CD5218" w:rsidP="00CD5218">
      <w:bookmarkStart w:id="1010" w:name="_Toc24452997"/>
      <w:bookmarkStart w:id="1011" w:name="_Toc24558552"/>
      <w:bookmarkStart w:id="1012" w:name="_Toc24558927"/>
      <w:bookmarkStart w:id="1013" w:name="_Toc24627873"/>
      <w:bookmarkStart w:id="1014" w:name="_Toc24644616"/>
      <w:bookmarkStart w:id="1015" w:name="_Toc24638878"/>
      <w:bookmarkStart w:id="1016" w:name="_Toc24644360"/>
      <w:bookmarkStart w:id="1017" w:name="_Toc24726412"/>
      <w:bookmarkStart w:id="1018" w:name="_Toc24731512"/>
      <w:bookmarkStart w:id="1019" w:name="_Toc24726736"/>
      <w:bookmarkStart w:id="1020" w:name="_Toc24968053"/>
      <w:bookmarkStart w:id="1021" w:name="_Toc24970674"/>
      <w:bookmarkStart w:id="1022" w:name="_Toc24978974"/>
      <w:bookmarkStart w:id="1023" w:name="_Toc24989867"/>
      <w:bookmarkStart w:id="1024" w:name="_Toc24990441"/>
      <w:bookmarkStart w:id="1025" w:name="_Toc25054507"/>
      <w:bookmarkStart w:id="1026" w:name="_Toc27398206"/>
      <w:bookmarkStart w:id="1027" w:name="_Toc27408560"/>
      <w:bookmarkStart w:id="1028" w:name="_Toc27402243"/>
      <w:bookmarkStart w:id="1029" w:name="_Toc27667509"/>
      <w:bookmarkStart w:id="1030" w:name="_Toc27667872"/>
      <w:bookmarkStart w:id="1031" w:name="_Toc27670252"/>
      <w:bookmarkStart w:id="1032" w:name="_Toc29223436"/>
      <w:r>
        <w:t>Alcohol consumption does not exist in isolation from other individual behaviours and broader social, cultural and environmental influences</w:t>
      </w:r>
      <w:r w:rsidR="00CF1D87">
        <w:t>,</w:t>
      </w:r>
      <w:r>
        <w:t xml:space="preserve"> as evidenced in systems approaches to the prevention of alcohol harm (e.g. see Loxley et al., 2004 cited in Wilkinson et al., 2009). Just as individual awareness and understanding of warning labels can influence alcohol consumption, social influence from significant others and broader social norms can make alcohol consumption more or less socially acceptable (e.g. Tam &amp; Greenfield, 2010). </w:t>
      </w:r>
    </w:p>
    <w:p w14:paraId="44552A69" w14:textId="77777777" w:rsidR="00CF1D87" w:rsidRDefault="00CF1D87" w:rsidP="00CD5218"/>
    <w:p w14:paraId="6A9A6489" w14:textId="78F04B23" w:rsidR="00CF1D87" w:rsidRDefault="00CD5218" w:rsidP="00CD5218">
      <w:r>
        <w:t xml:space="preserve">Strategies to minimise harm from alcohol will utilise a range of interventions, for example social marketing conveying information, age and licencing restrictions to </w:t>
      </w:r>
      <w:r w:rsidR="005E0FA7">
        <w:t xml:space="preserve">limit </w:t>
      </w:r>
      <w:r>
        <w:t>access, and taxes to reduce demand. The experience from tobacco regulation in Australia highlights that a suite of measures including prominent front of pack graphical warning labels has resulted in reductions in tobacco consumption (Wilkinson et al., 2009). Similarly</w:t>
      </w:r>
      <w:r w:rsidR="00CF1D87">
        <w:t xml:space="preserve"> for alcohol</w:t>
      </w:r>
      <w:r>
        <w:t xml:space="preserve">, evidence from experiments in Australia which simulated receiving information from a suite of measures (via interaction with a doctor; posters displayed at bus stops; messages from a child’s health lesson at school; and warnings on packaged alcohol) resulted in reduced intentions to purchase alcoholic products (Pettigrew et al., 2016). </w:t>
      </w:r>
    </w:p>
    <w:p w14:paraId="73BC2289" w14:textId="77777777" w:rsidR="00C91582" w:rsidRDefault="00C91582">
      <w:pPr>
        <w:widowControl/>
      </w:pPr>
      <w:r>
        <w:br w:type="page"/>
      </w:r>
    </w:p>
    <w:p w14:paraId="3ADCE4B9" w14:textId="5DAA9251" w:rsidR="00CD5218" w:rsidRPr="00CD5218" w:rsidRDefault="00CD5218" w:rsidP="00CD5218">
      <w:pPr>
        <w:rPr>
          <w:rFonts w:cs="Arial"/>
          <w:szCs w:val="22"/>
          <w:lang w:bidi="ar-SA"/>
        </w:rPr>
      </w:pPr>
      <w:r>
        <w:lastRenderedPageBreak/>
        <w:t>A multifaceted approach to the reduction of FASD has been developed in Australia and New Zealand (</w:t>
      </w:r>
      <w:r w:rsidR="00AF17D5">
        <w:t xml:space="preserve">refer to </w:t>
      </w:r>
      <w:r>
        <w:t>section 2.5) and as such</w:t>
      </w:r>
      <w:r w:rsidR="00CF1D87">
        <w:t>,</w:t>
      </w:r>
      <w:r>
        <w:t xml:space="preserve"> broader measures will work to reinforce the effectiveness of warning labels on packaged alcohol</w:t>
      </w:r>
      <w:r w:rsidR="00496FB9">
        <w:t>ic beverages</w:t>
      </w:r>
      <w:r>
        <w:t>, just as warning labels will help to reinforce the broader actions to reduce FASD.</w:t>
      </w:r>
    </w:p>
    <w:p w14:paraId="5A22E112" w14:textId="033828CC" w:rsidR="002C1A3B" w:rsidRDefault="00965BCB" w:rsidP="002C1A3B">
      <w:pPr>
        <w:pStyle w:val="Heading2"/>
      </w:pPr>
      <w:bookmarkStart w:id="1033" w:name="_Toc30079995"/>
      <w:bookmarkStart w:id="1034" w:name="_Toc30081268"/>
      <w:bookmarkStart w:id="1035" w:name="_Toc30081337"/>
      <w:bookmarkStart w:id="1036" w:name="_Toc30084698"/>
      <w:bookmarkStart w:id="1037" w:name="_Toc30078620"/>
      <w:bookmarkStart w:id="1038" w:name="_Toc30078686"/>
      <w:bookmarkStart w:id="1039" w:name="_Toc30086254"/>
      <w:bookmarkStart w:id="1040" w:name="_Toc30088201"/>
      <w:bookmarkStart w:id="1041" w:name="_Toc30089135"/>
      <w:bookmarkStart w:id="1042" w:name="_Toc32477926"/>
      <w:r>
        <w:t>3</w:t>
      </w:r>
      <w:r w:rsidR="002C1A3B">
        <w:t>.3</w:t>
      </w:r>
      <w:r w:rsidR="002C1A3B">
        <w:tab/>
        <w:t>Risk management</w:t>
      </w:r>
      <w:bookmarkEnd w:id="949"/>
      <w:bookmarkEnd w:id="950"/>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p>
    <w:p w14:paraId="3C502F57" w14:textId="208D2770" w:rsidR="00586C59" w:rsidRDefault="00586C59" w:rsidP="00586C59">
      <w:pPr>
        <w:pStyle w:val="Heading3"/>
      </w:pPr>
      <w:bookmarkStart w:id="1043" w:name="_Toc24452998"/>
      <w:bookmarkStart w:id="1044" w:name="_Toc24558553"/>
      <w:bookmarkStart w:id="1045" w:name="_Toc24558928"/>
      <w:bookmarkStart w:id="1046" w:name="_Toc24627874"/>
      <w:bookmarkStart w:id="1047" w:name="_Toc24644617"/>
      <w:bookmarkStart w:id="1048" w:name="_Toc24638879"/>
      <w:bookmarkStart w:id="1049" w:name="_Toc24644361"/>
      <w:bookmarkStart w:id="1050" w:name="_Toc24726413"/>
      <w:bookmarkStart w:id="1051" w:name="_Toc24731513"/>
      <w:bookmarkStart w:id="1052" w:name="_Toc24726737"/>
      <w:bookmarkStart w:id="1053" w:name="_Toc24968054"/>
      <w:bookmarkStart w:id="1054" w:name="_Toc24970675"/>
      <w:bookmarkStart w:id="1055" w:name="_Toc24978975"/>
      <w:bookmarkStart w:id="1056" w:name="_Toc24989868"/>
      <w:bookmarkStart w:id="1057" w:name="_Toc24990442"/>
      <w:bookmarkStart w:id="1058" w:name="_Toc25054508"/>
      <w:bookmarkStart w:id="1059" w:name="_Toc27667510"/>
      <w:bookmarkStart w:id="1060" w:name="_Toc27667873"/>
      <w:bookmarkStart w:id="1061" w:name="_Toc27670253"/>
      <w:bookmarkStart w:id="1062" w:name="_Toc29223437"/>
      <w:bookmarkStart w:id="1063" w:name="_Toc30079996"/>
      <w:bookmarkStart w:id="1064" w:name="_Toc30081269"/>
      <w:bookmarkStart w:id="1065" w:name="_Toc30081338"/>
      <w:bookmarkStart w:id="1066" w:name="_Toc30084699"/>
      <w:bookmarkStart w:id="1067" w:name="_Toc30078621"/>
      <w:bookmarkStart w:id="1068" w:name="_Toc30078687"/>
      <w:bookmarkStart w:id="1069" w:name="_Toc30086255"/>
      <w:bookmarkStart w:id="1070" w:name="_Toc30088202"/>
      <w:bookmarkStart w:id="1071" w:name="_Toc30089136"/>
      <w:bookmarkStart w:id="1072" w:name="_Toc32477927"/>
      <w:bookmarkStart w:id="1073" w:name="_Toc27398207"/>
      <w:bookmarkStart w:id="1074" w:name="_Toc27408561"/>
      <w:bookmarkStart w:id="1075" w:name="_Toc27402244"/>
      <w:r w:rsidRPr="00320D17">
        <w:t>3</w:t>
      </w:r>
      <w:r>
        <w:t>.3.1</w:t>
      </w:r>
      <w:r w:rsidRPr="00320D17">
        <w:tab/>
      </w:r>
      <w:r>
        <w:t>P</w:t>
      </w:r>
      <w:r w:rsidRPr="00320D17">
        <w:t>regnancy warning label</w:t>
      </w:r>
      <w:r w:rsidR="00441675">
        <w:t xml:space="preserve"> overall</w:t>
      </w:r>
      <w:r w:rsidRPr="00320D17">
        <w:t xml:space="preserve"> </w:t>
      </w:r>
      <w:r w:rsidR="0043614B">
        <w:t>approach</w:t>
      </w:r>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r w:rsidR="0043614B">
        <w:t xml:space="preserve"> </w:t>
      </w:r>
      <w:bookmarkEnd w:id="1073"/>
      <w:bookmarkEnd w:id="1074"/>
      <w:bookmarkEnd w:id="1075"/>
    </w:p>
    <w:p w14:paraId="6FA3B940" w14:textId="09BCF113" w:rsidR="006C7AA3" w:rsidRDefault="006C7AA3" w:rsidP="003E6883">
      <w:pPr>
        <w:pStyle w:val="Heading4"/>
      </w:pPr>
      <w:r>
        <w:t>3.3.1.1</w:t>
      </w:r>
      <w:r>
        <w:tab/>
        <w:t>Decision</w:t>
      </w:r>
    </w:p>
    <w:p w14:paraId="4EF1F0CD" w14:textId="15F3ED70" w:rsidR="003E6883" w:rsidRDefault="006C7AA3" w:rsidP="003E6883">
      <w:pPr>
        <w:pBdr>
          <w:top w:val="single" w:sz="4" w:space="1" w:color="auto"/>
          <w:left w:val="single" w:sz="4" w:space="4" w:color="auto"/>
          <w:bottom w:val="single" w:sz="4" w:space="1" w:color="auto"/>
          <w:right w:val="single" w:sz="4" w:space="4" w:color="auto"/>
        </w:pBdr>
        <w:rPr>
          <w:lang w:eastAsia="en-AU" w:bidi="ar-SA"/>
        </w:rPr>
      </w:pPr>
      <w:r>
        <w:rPr>
          <w:lang w:eastAsia="en-AU" w:bidi="ar-SA"/>
        </w:rPr>
        <w:t xml:space="preserve">FSANZ’s decision is that a pregnancy warning label will be required on the labels of </w:t>
      </w:r>
      <w:r w:rsidR="00957B85">
        <w:rPr>
          <w:lang w:eastAsia="en-AU" w:bidi="ar-SA"/>
        </w:rPr>
        <w:t xml:space="preserve">packaged </w:t>
      </w:r>
      <w:r>
        <w:rPr>
          <w:lang w:eastAsia="en-AU" w:bidi="ar-SA"/>
        </w:rPr>
        <w:t xml:space="preserve">alcoholic beverages for </w:t>
      </w:r>
      <w:r w:rsidR="003E6883">
        <w:rPr>
          <w:lang w:eastAsia="en-AU" w:bidi="ar-SA"/>
        </w:rPr>
        <w:t>retail sale</w:t>
      </w:r>
      <w:r w:rsidR="00522024">
        <w:rPr>
          <w:lang w:eastAsia="en-AU" w:bidi="ar-SA"/>
        </w:rPr>
        <w:t xml:space="preserve"> or sold as suitable for retail sale</w:t>
      </w:r>
      <w:r>
        <w:rPr>
          <w:lang w:eastAsia="en-AU" w:bidi="ar-SA"/>
        </w:rPr>
        <w:t xml:space="preserve">. </w:t>
      </w:r>
    </w:p>
    <w:p w14:paraId="1AB90B83" w14:textId="77777777" w:rsidR="003E6883" w:rsidRDefault="003E6883" w:rsidP="003E6883">
      <w:pPr>
        <w:pBdr>
          <w:top w:val="single" w:sz="4" w:space="1" w:color="auto"/>
          <w:left w:val="single" w:sz="4" w:space="4" w:color="auto"/>
          <w:bottom w:val="single" w:sz="4" w:space="1" w:color="auto"/>
          <w:right w:val="single" w:sz="4" w:space="4" w:color="auto"/>
        </w:pBdr>
        <w:rPr>
          <w:lang w:eastAsia="en-AU" w:bidi="ar-SA"/>
        </w:rPr>
      </w:pPr>
    </w:p>
    <w:p w14:paraId="40601557" w14:textId="3047E7A3" w:rsidR="003E6883" w:rsidRDefault="003E6883" w:rsidP="003E6883">
      <w:pPr>
        <w:pBdr>
          <w:top w:val="single" w:sz="4" w:space="1" w:color="auto"/>
          <w:left w:val="single" w:sz="4" w:space="4" w:color="auto"/>
          <w:bottom w:val="single" w:sz="4" w:space="1" w:color="auto"/>
          <w:right w:val="single" w:sz="4" w:space="4" w:color="auto"/>
        </w:pBdr>
        <w:rPr>
          <w:lang w:eastAsia="en-AU" w:bidi="ar-SA"/>
        </w:rPr>
      </w:pPr>
      <w:r>
        <w:rPr>
          <w:lang w:eastAsia="en-AU" w:bidi="ar-SA"/>
        </w:rPr>
        <w:t>T</w:t>
      </w:r>
      <w:r w:rsidRPr="003E6883">
        <w:rPr>
          <w:lang w:eastAsia="en-AU" w:bidi="ar-SA"/>
        </w:rPr>
        <w:t xml:space="preserve">he pregnancy warning label </w:t>
      </w:r>
      <w:r>
        <w:rPr>
          <w:lang w:eastAsia="en-AU" w:bidi="ar-SA"/>
        </w:rPr>
        <w:t>will include</w:t>
      </w:r>
      <w:r w:rsidRPr="003E6883">
        <w:rPr>
          <w:lang w:eastAsia="en-AU" w:bidi="ar-SA"/>
        </w:rPr>
        <w:t xml:space="preserve"> a pictogram</w:t>
      </w:r>
      <w:r w:rsidR="009A623D">
        <w:rPr>
          <w:lang w:eastAsia="en-AU" w:bidi="ar-SA"/>
        </w:rPr>
        <w:t>, signal words</w:t>
      </w:r>
      <w:r w:rsidRPr="003E6883">
        <w:rPr>
          <w:lang w:eastAsia="en-AU" w:bidi="ar-SA"/>
        </w:rPr>
        <w:t xml:space="preserve"> and a warning statement</w:t>
      </w:r>
      <w:r w:rsidR="000843EC">
        <w:rPr>
          <w:lang w:eastAsia="en-AU" w:bidi="ar-SA"/>
        </w:rPr>
        <w:t>;</w:t>
      </w:r>
      <w:r w:rsidRPr="003E6883">
        <w:rPr>
          <w:lang w:eastAsia="en-AU" w:bidi="ar-SA"/>
        </w:rPr>
        <w:t xml:space="preserve"> or </w:t>
      </w:r>
      <w:r w:rsidR="000843EC" w:rsidRPr="003E6883">
        <w:rPr>
          <w:lang w:eastAsia="en-AU" w:bidi="ar-SA"/>
        </w:rPr>
        <w:t xml:space="preserve">for volumes </w:t>
      </w:r>
      <w:r w:rsidR="00D5051C">
        <w:rPr>
          <w:lang w:eastAsia="en-AU" w:bidi="ar-SA"/>
        </w:rPr>
        <w:t>of</w:t>
      </w:r>
      <w:r w:rsidR="007B6693">
        <w:rPr>
          <w:lang w:eastAsia="en-AU" w:bidi="ar-SA"/>
        </w:rPr>
        <w:t xml:space="preserve"> </w:t>
      </w:r>
      <w:r w:rsidR="000843EC" w:rsidRPr="003E6883">
        <w:rPr>
          <w:lang w:eastAsia="en-AU" w:bidi="ar-SA"/>
        </w:rPr>
        <w:t>200 ml</w:t>
      </w:r>
      <w:r w:rsidR="00D5051C">
        <w:rPr>
          <w:lang w:eastAsia="en-AU" w:bidi="ar-SA"/>
        </w:rPr>
        <w:t xml:space="preserve"> or less</w:t>
      </w:r>
      <w:r w:rsidR="000843EC">
        <w:rPr>
          <w:lang w:eastAsia="en-AU" w:bidi="ar-SA"/>
        </w:rPr>
        <w:t>,</w:t>
      </w:r>
      <w:r w:rsidR="000843EC" w:rsidRPr="003E6883">
        <w:rPr>
          <w:lang w:eastAsia="en-AU" w:bidi="ar-SA"/>
        </w:rPr>
        <w:t xml:space="preserve"> </w:t>
      </w:r>
      <w:r w:rsidRPr="003E6883">
        <w:rPr>
          <w:lang w:eastAsia="en-AU" w:bidi="ar-SA"/>
        </w:rPr>
        <w:t xml:space="preserve">a pictogram only.  </w:t>
      </w:r>
    </w:p>
    <w:p w14:paraId="0DE5865F" w14:textId="77777777" w:rsidR="003E6883" w:rsidRDefault="003E6883" w:rsidP="003E6883">
      <w:pPr>
        <w:pBdr>
          <w:top w:val="single" w:sz="4" w:space="1" w:color="auto"/>
          <w:left w:val="single" w:sz="4" w:space="4" w:color="auto"/>
          <w:bottom w:val="single" w:sz="4" w:space="1" w:color="auto"/>
          <w:right w:val="single" w:sz="4" w:space="4" w:color="auto"/>
        </w:pBdr>
        <w:rPr>
          <w:lang w:eastAsia="en-AU" w:bidi="ar-SA"/>
        </w:rPr>
      </w:pPr>
    </w:p>
    <w:p w14:paraId="6426CB8D" w14:textId="703CA548" w:rsidR="006C7AA3" w:rsidRDefault="005D7236" w:rsidP="003E6883">
      <w:pPr>
        <w:pBdr>
          <w:top w:val="single" w:sz="4" w:space="1" w:color="auto"/>
          <w:left w:val="single" w:sz="4" w:space="4" w:color="auto"/>
          <w:bottom w:val="single" w:sz="4" w:space="1" w:color="auto"/>
          <w:right w:val="single" w:sz="4" w:space="4" w:color="auto"/>
        </w:pBdr>
        <w:rPr>
          <w:lang w:eastAsia="en-AU" w:bidi="ar-SA"/>
        </w:rPr>
      </w:pPr>
      <w:r>
        <w:rPr>
          <w:lang w:eastAsia="en-AU" w:bidi="ar-SA"/>
        </w:rPr>
        <w:t>B</w:t>
      </w:r>
      <w:r w:rsidR="006C7AA3">
        <w:rPr>
          <w:lang w:eastAsia="en-AU" w:bidi="ar-SA"/>
        </w:rPr>
        <w:t xml:space="preserve">everages </w:t>
      </w:r>
      <w:r>
        <w:rPr>
          <w:lang w:eastAsia="en-AU" w:bidi="ar-SA"/>
        </w:rPr>
        <w:t xml:space="preserve">with an alcohol by volume of more than 1.15% will be </w:t>
      </w:r>
      <w:r w:rsidR="006C7AA3">
        <w:rPr>
          <w:lang w:eastAsia="en-AU" w:bidi="ar-SA"/>
        </w:rPr>
        <w:t>required to have the label</w:t>
      </w:r>
      <w:r w:rsidR="003E6883">
        <w:rPr>
          <w:lang w:eastAsia="en-AU" w:bidi="ar-SA"/>
        </w:rPr>
        <w:t xml:space="preserve"> </w:t>
      </w:r>
      <w:r w:rsidR="006C7AA3">
        <w:rPr>
          <w:lang w:eastAsia="en-AU" w:bidi="ar-SA"/>
        </w:rPr>
        <w:t xml:space="preserve">and the </w:t>
      </w:r>
      <w:r w:rsidR="003E6883">
        <w:rPr>
          <w:lang w:eastAsia="en-AU" w:bidi="ar-SA"/>
        </w:rPr>
        <w:t xml:space="preserve">label </w:t>
      </w:r>
      <w:r w:rsidR="006C7AA3">
        <w:rPr>
          <w:lang w:eastAsia="en-AU" w:bidi="ar-SA"/>
        </w:rPr>
        <w:t>design elements will be prescribed in the Code</w:t>
      </w:r>
      <w:r w:rsidR="0026351E">
        <w:rPr>
          <w:lang w:eastAsia="en-AU" w:bidi="ar-SA"/>
        </w:rPr>
        <w:t xml:space="preserve"> (refer </w:t>
      </w:r>
      <w:r w:rsidR="005D34A1">
        <w:rPr>
          <w:lang w:eastAsia="en-AU" w:bidi="ar-SA"/>
        </w:rPr>
        <w:t xml:space="preserve">to </w:t>
      </w:r>
      <w:r w:rsidR="0026351E">
        <w:rPr>
          <w:lang w:eastAsia="en-AU" w:bidi="ar-SA"/>
        </w:rPr>
        <w:t xml:space="preserve">sections </w:t>
      </w:r>
      <w:r w:rsidR="00EF2C74">
        <w:rPr>
          <w:lang w:eastAsia="en-AU" w:bidi="ar-SA"/>
        </w:rPr>
        <w:t>3.3.2</w:t>
      </w:r>
      <w:r w:rsidR="0026351E">
        <w:rPr>
          <w:lang w:eastAsia="en-AU" w:bidi="ar-SA"/>
        </w:rPr>
        <w:t xml:space="preserve"> </w:t>
      </w:r>
      <w:r w:rsidR="005D34A1">
        <w:rPr>
          <w:lang w:eastAsia="en-AU" w:bidi="ar-SA"/>
        </w:rPr>
        <w:t>-</w:t>
      </w:r>
      <w:r w:rsidR="0026351E">
        <w:rPr>
          <w:lang w:eastAsia="en-AU" w:bidi="ar-SA"/>
        </w:rPr>
        <w:t xml:space="preserve"> </w:t>
      </w:r>
      <w:r w:rsidR="00EF2C74">
        <w:rPr>
          <w:lang w:eastAsia="en-AU" w:bidi="ar-SA"/>
        </w:rPr>
        <w:t>3.3.</w:t>
      </w:r>
      <w:r w:rsidR="00432373">
        <w:rPr>
          <w:lang w:eastAsia="en-AU" w:bidi="ar-SA"/>
        </w:rPr>
        <w:t>1</w:t>
      </w:r>
      <w:r w:rsidR="00F81835">
        <w:rPr>
          <w:lang w:eastAsia="en-AU" w:bidi="ar-SA"/>
        </w:rPr>
        <w:t>1</w:t>
      </w:r>
      <w:r w:rsidR="00836F40">
        <w:rPr>
          <w:lang w:eastAsia="en-AU" w:bidi="ar-SA"/>
        </w:rPr>
        <w:t xml:space="preserve"> </w:t>
      </w:r>
      <w:r w:rsidR="0026351E">
        <w:rPr>
          <w:lang w:eastAsia="en-AU" w:bidi="ar-SA"/>
        </w:rPr>
        <w:t>for detail</w:t>
      </w:r>
      <w:r w:rsidR="00957B85">
        <w:rPr>
          <w:lang w:eastAsia="en-AU" w:bidi="ar-SA"/>
        </w:rPr>
        <w:t>s</w:t>
      </w:r>
      <w:r w:rsidR="0026351E">
        <w:rPr>
          <w:lang w:eastAsia="en-AU" w:bidi="ar-SA"/>
        </w:rPr>
        <w:t>)</w:t>
      </w:r>
      <w:r w:rsidR="004B671A">
        <w:rPr>
          <w:lang w:eastAsia="en-AU" w:bidi="ar-SA"/>
        </w:rPr>
        <w:t>.</w:t>
      </w:r>
    </w:p>
    <w:p w14:paraId="7AD55E38" w14:textId="54537EA9" w:rsidR="003E6883" w:rsidRDefault="003E6883" w:rsidP="003E6883">
      <w:pPr>
        <w:pStyle w:val="Heading4"/>
        <w:rPr>
          <w:lang w:eastAsia="en-AU"/>
        </w:rPr>
      </w:pPr>
      <w:r>
        <w:rPr>
          <w:lang w:eastAsia="en-AU"/>
        </w:rPr>
        <w:t>3.3.1.2</w:t>
      </w:r>
      <w:r>
        <w:rPr>
          <w:lang w:eastAsia="en-AU"/>
        </w:rPr>
        <w:tab/>
        <w:t xml:space="preserve">Rationale for decision </w:t>
      </w:r>
    </w:p>
    <w:p w14:paraId="44871447" w14:textId="1CAC07FF" w:rsidR="00A15519" w:rsidRDefault="00B06B3D" w:rsidP="00415C48">
      <w:pPr>
        <w:rPr>
          <w:lang w:eastAsia="en-AU" w:bidi="ar-SA"/>
        </w:rPr>
      </w:pPr>
      <w:r>
        <w:t>Following consideration of the</w:t>
      </w:r>
      <w:r>
        <w:rPr>
          <w:rFonts w:cs="Arial"/>
          <w:szCs w:val="22"/>
        </w:rPr>
        <w:t xml:space="preserve"> </w:t>
      </w:r>
      <w:r w:rsidR="00CF105D">
        <w:rPr>
          <w:rFonts w:cs="Arial"/>
          <w:szCs w:val="22"/>
        </w:rPr>
        <w:t xml:space="preserve">evidence and </w:t>
      </w:r>
      <w:r>
        <w:rPr>
          <w:rFonts w:cs="Arial"/>
          <w:szCs w:val="22"/>
        </w:rPr>
        <w:t xml:space="preserve">FSANZ Act </w:t>
      </w:r>
      <w:r w:rsidR="005D7236">
        <w:rPr>
          <w:rFonts w:cs="Arial"/>
          <w:szCs w:val="22"/>
        </w:rPr>
        <w:t xml:space="preserve">assessment requirements </w:t>
      </w:r>
      <w:r>
        <w:rPr>
          <w:rFonts w:cs="Arial"/>
          <w:szCs w:val="22"/>
        </w:rPr>
        <w:t>(</w:t>
      </w:r>
      <w:r w:rsidR="00AF17D5">
        <w:rPr>
          <w:rFonts w:cs="Arial"/>
          <w:szCs w:val="22"/>
        </w:rPr>
        <w:t xml:space="preserve">refer to </w:t>
      </w:r>
      <w:r>
        <w:rPr>
          <w:rFonts w:cs="Arial"/>
          <w:szCs w:val="22"/>
        </w:rPr>
        <w:t xml:space="preserve">section </w:t>
      </w:r>
      <w:r w:rsidR="00201815">
        <w:rPr>
          <w:rFonts w:cs="Arial"/>
          <w:szCs w:val="22"/>
        </w:rPr>
        <w:t>3.5</w:t>
      </w:r>
      <w:r>
        <w:rPr>
          <w:rFonts w:cs="Arial"/>
          <w:szCs w:val="22"/>
        </w:rPr>
        <w:t xml:space="preserve">), </w:t>
      </w:r>
      <w:r w:rsidR="005D7236">
        <w:rPr>
          <w:rFonts w:cs="Arial"/>
          <w:szCs w:val="22"/>
        </w:rPr>
        <w:t>including</w:t>
      </w:r>
      <w:r>
        <w:rPr>
          <w:rFonts w:cs="Arial"/>
          <w:szCs w:val="22"/>
        </w:rPr>
        <w:t xml:space="preserve"> </w:t>
      </w:r>
      <w:r>
        <w:t xml:space="preserve">issues raised </w:t>
      </w:r>
      <w:r w:rsidR="005D7236">
        <w:t>in response</w:t>
      </w:r>
      <w:r>
        <w:t xml:space="preserve"> to the </w:t>
      </w:r>
      <w:r w:rsidR="00242469">
        <w:t>CFS</w:t>
      </w:r>
      <w:r w:rsidR="005D7236">
        <w:t xml:space="preserve"> and</w:t>
      </w:r>
      <w:r w:rsidR="00616EF3">
        <w:t xml:space="preserve"> the WTO notification (</w:t>
      </w:r>
      <w:r w:rsidR="00AF17D5">
        <w:t xml:space="preserve">refer to </w:t>
      </w:r>
      <w:r w:rsidR="00616EF3">
        <w:t>section</w:t>
      </w:r>
      <w:r w:rsidR="00AF6DFB">
        <w:t>s</w:t>
      </w:r>
      <w:r w:rsidR="00616EF3">
        <w:t xml:space="preserve"> </w:t>
      </w:r>
      <w:r w:rsidR="00201815">
        <w:t>3.1.1</w:t>
      </w:r>
      <w:r w:rsidR="00AF6DFB">
        <w:t xml:space="preserve"> and 3</w:t>
      </w:r>
      <w:r w:rsidR="00432373">
        <w:t>.1</w:t>
      </w:r>
      <w:r w:rsidR="00AF6DFB">
        <w:t>.2</w:t>
      </w:r>
      <w:r w:rsidR="00616EF3">
        <w:t>)</w:t>
      </w:r>
      <w:r>
        <w:t>,</w:t>
      </w:r>
      <w:r w:rsidDel="0022461F">
        <w:t xml:space="preserve"> </w:t>
      </w:r>
      <w:r>
        <w:t xml:space="preserve">FSANZ’s </w:t>
      </w:r>
      <w:r w:rsidR="005D7236">
        <w:t>decision</w:t>
      </w:r>
      <w:r>
        <w:t xml:space="preserve"> is to require a pregnancy warning label on </w:t>
      </w:r>
      <w:r w:rsidR="00957B85">
        <w:t xml:space="preserve">packaged </w:t>
      </w:r>
      <w:r>
        <w:t>alcoholic beverages for retail sale</w:t>
      </w:r>
      <w:r w:rsidR="00D746A5">
        <w:t xml:space="preserve"> or sold as suitable for retail sale</w:t>
      </w:r>
      <w:r>
        <w:t xml:space="preserve">. </w:t>
      </w:r>
      <w:r w:rsidR="00A15519">
        <w:rPr>
          <w:lang w:eastAsia="en-AU" w:bidi="ar-SA"/>
        </w:rPr>
        <w:t xml:space="preserve">The </w:t>
      </w:r>
      <w:r w:rsidR="005D7236">
        <w:rPr>
          <w:lang w:eastAsia="en-AU" w:bidi="ar-SA"/>
        </w:rPr>
        <w:t xml:space="preserve">specific </w:t>
      </w:r>
      <w:r w:rsidR="00A15519">
        <w:rPr>
          <w:lang w:eastAsia="en-AU" w:bidi="ar-SA"/>
        </w:rPr>
        <w:t>reasons for th</w:t>
      </w:r>
      <w:r w:rsidR="005A4ACD">
        <w:rPr>
          <w:lang w:eastAsia="en-AU" w:bidi="ar-SA"/>
        </w:rPr>
        <w:t>is</w:t>
      </w:r>
      <w:r w:rsidR="00A15519">
        <w:rPr>
          <w:lang w:eastAsia="en-AU" w:bidi="ar-SA"/>
        </w:rPr>
        <w:t xml:space="preserve"> decision are </w:t>
      </w:r>
      <w:r w:rsidR="004D2A1D">
        <w:rPr>
          <w:lang w:eastAsia="en-AU" w:bidi="ar-SA"/>
        </w:rPr>
        <w:t>discussed below</w:t>
      </w:r>
      <w:r w:rsidR="004B671A">
        <w:rPr>
          <w:lang w:eastAsia="en-AU" w:bidi="ar-SA"/>
        </w:rPr>
        <w:t>.</w:t>
      </w:r>
    </w:p>
    <w:p w14:paraId="126DAFF2" w14:textId="77777777" w:rsidR="00A15519" w:rsidRDefault="00A15519" w:rsidP="00415C48">
      <w:pPr>
        <w:rPr>
          <w:lang w:eastAsia="en-AU" w:bidi="ar-SA"/>
        </w:rPr>
      </w:pPr>
    </w:p>
    <w:p w14:paraId="3B35F77D" w14:textId="1B07CE10" w:rsidR="00461FFA" w:rsidRDefault="00201815" w:rsidP="00415C48">
      <w:pPr>
        <w:rPr>
          <w:lang w:eastAsia="en-AU" w:bidi="ar-SA"/>
        </w:rPr>
      </w:pPr>
      <w:r w:rsidRPr="00E53FC9">
        <w:rPr>
          <w:lang w:eastAsia="en-AU" w:bidi="ar-SA"/>
        </w:rPr>
        <w:t>The</w:t>
      </w:r>
      <w:r w:rsidR="00A6610D" w:rsidRPr="00E53FC9">
        <w:rPr>
          <w:lang w:eastAsia="en-AU" w:bidi="ar-SA"/>
        </w:rPr>
        <w:t xml:space="preserve"> </w:t>
      </w:r>
      <w:r w:rsidRPr="00E53FC9">
        <w:rPr>
          <w:lang w:eastAsia="en-AU" w:bidi="ar-SA"/>
        </w:rPr>
        <w:t>best</w:t>
      </w:r>
      <w:r w:rsidR="00A6610D">
        <w:rPr>
          <w:lang w:eastAsia="en-AU" w:bidi="ar-SA"/>
        </w:rPr>
        <w:t xml:space="preserve"> available </w:t>
      </w:r>
      <w:r w:rsidRPr="00E53FC9">
        <w:rPr>
          <w:lang w:eastAsia="en-AU" w:bidi="ar-SA"/>
        </w:rPr>
        <w:t xml:space="preserve">scientific </w:t>
      </w:r>
      <w:r w:rsidR="004D2A1D">
        <w:rPr>
          <w:lang w:eastAsia="en-AU" w:bidi="ar-SA"/>
        </w:rPr>
        <w:t xml:space="preserve">evidence </w:t>
      </w:r>
      <w:r w:rsidR="00E53FC9" w:rsidRPr="00E53FC9">
        <w:rPr>
          <w:lang w:eastAsia="en-AU" w:bidi="ar-SA"/>
        </w:rPr>
        <w:t>shows</w:t>
      </w:r>
      <w:r w:rsidRPr="00E53FC9">
        <w:rPr>
          <w:lang w:eastAsia="en-AU" w:bidi="ar-SA"/>
        </w:rPr>
        <w:t xml:space="preserve"> </w:t>
      </w:r>
      <w:r w:rsidR="00A6610D" w:rsidRPr="00E53FC9">
        <w:rPr>
          <w:lang w:eastAsia="en-AU" w:bidi="ar-SA"/>
        </w:rPr>
        <w:t>that</w:t>
      </w:r>
      <w:r w:rsidR="00A6610D">
        <w:rPr>
          <w:lang w:eastAsia="en-AU" w:bidi="ar-SA"/>
        </w:rPr>
        <w:t xml:space="preserve"> consuming alcohol when pregnant poses a health risk to the unborn baby</w:t>
      </w:r>
      <w:r w:rsidR="00AD032B">
        <w:rPr>
          <w:lang w:eastAsia="en-AU" w:bidi="ar-SA"/>
        </w:rPr>
        <w:t xml:space="preserve"> (NHMRC, 2009</w:t>
      </w:r>
      <w:r w:rsidR="00EA6D1F">
        <w:rPr>
          <w:lang w:eastAsia="en-AU" w:bidi="ar-SA"/>
        </w:rPr>
        <w:t>, NHMRC 2019b</w:t>
      </w:r>
      <w:r w:rsidR="00AD032B">
        <w:rPr>
          <w:lang w:eastAsia="en-AU" w:bidi="ar-SA"/>
        </w:rPr>
        <w:t>)</w:t>
      </w:r>
      <w:r w:rsidR="005F1AB5">
        <w:rPr>
          <w:lang w:eastAsia="en-AU" w:bidi="ar-SA"/>
        </w:rPr>
        <w:t>. Additionally, a</w:t>
      </w:r>
      <w:r w:rsidR="005F1AB5" w:rsidRPr="005F1AB5">
        <w:rPr>
          <w:lang w:eastAsia="en-AU" w:bidi="ar-SA"/>
        </w:rPr>
        <w:t>vailable data indicate</w:t>
      </w:r>
      <w:r w:rsidR="006B490E">
        <w:rPr>
          <w:lang w:eastAsia="en-AU" w:bidi="ar-SA"/>
        </w:rPr>
        <w:t xml:space="preserve"> 20</w:t>
      </w:r>
      <w:r w:rsidR="00E818E4">
        <w:rPr>
          <w:lang w:eastAsia="en-AU" w:bidi="ar-SA"/>
        </w:rPr>
        <w:t xml:space="preserve">% of women in New Zealand and </w:t>
      </w:r>
      <w:r w:rsidR="006B490E">
        <w:rPr>
          <w:lang w:eastAsia="en-AU" w:bidi="ar-SA"/>
        </w:rPr>
        <w:t>25% of</w:t>
      </w:r>
      <w:r w:rsidR="005F1AB5" w:rsidRPr="005F1AB5" w:rsidDel="006B490E">
        <w:rPr>
          <w:lang w:eastAsia="en-AU" w:bidi="ar-SA"/>
        </w:rPr>
        <w:t xml:space="preserve"> </w:t>
      </w:r>
      <w:r w:rsidR="005F1AB5" w:rsidRPr="005F1AB5">
        <w:rPr>
          <w:lang w:eastAsia="en-AU" w:bidi="ar-SA"/>
        </w:rPr>
        <w:t xml:space="preserve">women </w:t>
      </w:r>
      <w:r w:rsidR="00A14DC2" w:rsidRPr="005F1AB5">
        <w:rPr>
          <w:lang w:eastAsia="en-AU" w:bidi="ar-SA"/>
        </w:rPr>
        <w:t xml:space="preserve">Australia </w:t>
      </w:r>
      <w:r w:rsidR="006447C2">
        <w:rPr>
          <w:lang w:eastAsia="en-AU" w:bidi="ar-SA"/>
        </w:rPr>
        <w:t xml:space="preserve">continue to </w:t>
      </w:r>
      <w:r w:rsidR="005F1AB5" w:rsidRPr="005F1AB5">
        <w:rPr>
          <w:lang w:eastAsia="en-AU" w:bidi="ar-SA"/>
        </w:rPr>
        <w:t>consume alcohol during pregnancy</w:t>
      </w:r>
      <w:r w:rsidR="005E4C76">
        <w:rPr>
          <w:lang w:eastAsia="en-AU" w:bidi="ar-SA"/>
        </w:rPr>
        <w:t xml:space="preserve"> </w:t>
      </w:r>
      <w:r w:rsidR="007B6693">
        <w:rPr>
          <w:lang w:eastAsia="en-AU" w:bidi="ar-SA"/>
        </w:rPr>
        <w:t>(</w:t>
      </w:r>
      <w:r w:rsidR="00AF17D5">
        <w:rPr>
          <w:lang w:eastAsia="en-AU" w:bidi="ar-SA"/>
        </w:rPr>
        <w:t xml:space="preserve">refer to </w:t>
      </w:r>
      <w:r w:rsidR="00AD032B">
        <w:rPr>
          <w:lang w:eastAsia="en-AU" w:bidi="ar-SA"/>
        </w:rPr>
        <w:t>section 2.4 above</w:t>
      </w:r>
      <w:r w:rsidR="007B6693">
        <w:rPr>
          <w:lang w:eastAsia="en-AU" w:bidi="ar-SA"/>
        </w:rPr>
        <w:t>)</w:t>
      </w:r>
      <w:r w:rsidR="004B671A">
        <w:rPr>
          <w:lang w:eastAsia="en-AU" w:bidi="ar-SA"/>
        </w:rPr>
        <w:t>.</w:t>
      </w:r>
    </w:p>
    <w:p w14:paraId="17624B3B" w14:textId="77777777" w:rsidR="00461FFA" w:rsidRDefault="00461FFA" w:rsidP="00415C48">
      <w:pPr>
        <w:rPr>
          <w:lang w:eastAsia="en-AU" w:bidi="ar-SA"/>
        </w:rPr>
      </w:pPr>
    </w:p>
    <w:p w14:paraId="794D750C" w14:textId="109C1CDB" w:rsidR="00446E0A" w:rsidRDefault="004D2A1D" w:rsidP="00415C48">
      <w:pPr>
        <w:rPr>
          <w:lang w:eastAsia="en-AU" w:bidi="ar-SA"/>
        </w:rPr>
      </w:pPr>
      <w:r>
        <w:rPr>
          <w:lang w:eastAsia="en-AU" w:bidi="ar-SA"/>
        </w:rPr>
        <w:t xml:space="preserve">Evidence </w:t>
      </w:r>
      <w:r w:rsidR="004C634F">
        <w:rPr>
          <w:lang w:eastAsia="en-AU" w:bidi="ar-SA"/>
        </w:rPr>
        <w:t xml:space="preserve">also </w:t>
      </w:r>
      <w:r w:rsidR="00107648">
        <w:rPr>
          <w:lang w:eastAsia="en-AU" w:bidi="ar-SA"/>
        </w:rPr>
        <w:t xml:space="preserve">demonstrates </w:t>
      </w:r>
      <w:r w:rsidR="00201815">
        <w:rPr>
          <w:lang w:eastAsia="en-AU" w:bidi="ar-SA"/>
        </w:rPr>
        <w:t>that</w:t>
      </w:r>
      <w:r w:rsidR="00201815" w:rsidRPr="00461FFA">
        <w:rPr>
          <w:lang w:eastAsia="en-AU" w:bidi="ar-SA"/>
        </w:rPr>
        <w:t xml:space="preserve"> </w:t>
      </w:r>
      <w:r w:rsidR="00461FFA" w:rsidRPr="00461FFA">
        <w:rPr>
          <w:lang w:eastAsia="en-AU" w:bidi="ar-SA"/>
        </w:rPr>
        <w:t>pregnancy warning labels on alcoholic beverages can raise awareness of the risks of drinking alcohol during pregnancy and prompt discussion of these risks</w:t>
      </w:r>
      <w:r w:rsidR="000843EC">
        <w:rPr>
          <w:lang w:eastAsia="en-AU" w:bidi="ar-SA"/>
        </w:rPr>
        <w:t xml:space="preserve"> (</w:t>
      </w:r>
      <w:r w:rsidR="006447C2">
        <w:rPr>
          <w:lang w:eastAsia="en-AU" w:bidi="ar-SA"/>
        </w:rPr>
        <w:t>SD1</w:t>
      </w:r>
      <w:r w:rsidR="00AF7A86">
        <w:rPr>
          <w:lang w:eastAsia="en-AU" w:bidi="ar-SA"/>
        </w:rPr>
        <w:t>, Wilkinson et al., 2009</w:t>
      </w:r>
      <w:r w:rsidR="000843EC">
        <w:rPr>
          <w:lang w:eastAsia="en-AU" w:bidi="ar-SA"/>
        </w:rPr>
        <w:t>)</w:t>
      </w:r>
      <w:r w:rsidR="00461FFA" w:rsidRPr="00461FFA">
        <w:rPr>
          <w:lang w:eastAsia="en-AU" w:bidi="ar-SA"/>
        </w:rPr>
        <w:t xml:space="preserve">. </w:t>
      </w:r>
      <w:r w:rsidR="00A14DC2">
        <w:rPr>
          <w:lang w:eastAsia="en-AU" w:bidi="ar-SA"/>
        </w:rPr>
        <w:t>Further,</w:t>
      </w:r>
      <w:r w:rsidR="001513D3">
        <w:rPr>
          <w:lang w:eastAsia="en-AU" w:bidi="ar-SA"/>
        </w:rPr>
        <w:t xml:space="preserve"> </w:t>
      </w:r>
      <w:r w:rsidR="00A14DC2">
        <w:rPr>
          <w:lang w:eastAsia="en-AU" w:bidi="ar-SA"/>
        </w:rPr>
        <w:t>e</w:t>
      </w:r>
      <w:r w:rsidR="00AF7A86" w:rsidRPr="00AF7A86">
        <w:rPr>
          <w:lang w:eastAsia="en-AU" w:bidi="ar-SA"/>
        </w:rPr>
        <w:t>vidence from alcohol warnings and tobacco warning labels confirms that the label as part of a suite of measures can contribute to behaviour change (</w:t>
      </w:r>
      <w:r w:rsidR="00AF17D5">
        <w:rPr>
          <w:lang w:eastAsia="en-AU" w:bidi="ar-SA"/>
        </w:rPr>
        <w:t xml:space="preserve">refer to </w:t>
      </w:r>
      <w:r w:rsidR="00AF7A86" w:rsidRPr="00AF7A86">
        <w:rPr>
          <w:lang w:eastAsia="en-AU" w:bidi="ar-SA"/>
        </w:rPr>
        <w:t xml:space="preserve">section 3.2.3). </w:t>
      </w:r>
      <w:r w:rsidR="00C547A4" w:rsidRPr="00754D09">
        <w:rPr>
          <w:rFonts w:cs="Arial"/>
        </w:rPr>
        <w:t xml:space="preserve">Therefore, when combined with </w:t>
      </w:r>
      <w:r w:rsidR="00C547A4">
        <w:rPr>
          <w:rFonts w:cs="Arial"/>
        </w:rPr>
        <w:t xml:space="preserve">other public health initiatives, </w:t>
      </w:r>
      <w:r w:rsidR="00C547A4" w:rsidRPr="00754D09">
        <w:rPr>
          <w:rFonts w:cs="Arial"/>
        </w:rPr>
        <w:t xml:space="preserve">pregnancy warning labels can contribute to increased awareness of the risks of drinking </w:t>
      </w:r>
      <w:r w:rsidR="00C547A4">
        <w:rPr>
          <w:rFonts w:cs="Arial"/>
        </w:rPr>
        <w:t xml:space="preserve">alcohol </w:t>
      </w:r>
      <w:r w:rsidR="00C547A4" w:rsidRPr="00754D09">
        <w:rPr>
          <w:rFonts w:cs="Arial"/>
        </w:rPr>
        <w:t xml:space="preserve">while pregnant and </w:t>
      </w:r>
      <w:r w:rsidR="00C547A4">
        <w:t>encourage behaviour change</w:t>
      </w:r>
      <w:r w:rsidR="003B15F1">
        <w:t xml:space="preserve">. It can also contribute to the development of </w:t>
      </w:r>
      <w:r w:rsidR="00C547A4" w:rsidRPr="00B61C28">
        <w:t>social norms</w:t>
      </w:r>
      <w:r w:rsidR="003B15F1">
        <w:t xml:space="preserve"> to support this behaviour change.</w:t>
      </w:r>
      <w:r w:rsidR="00C547A4">
        <w:t xml:space="preserve"> These will </w:t>
      </w:r>
      <w:r w:rsidR="00C547A4" w:rsidRPr="00B61C28">
        <w:t>ultimately reduc</w:t>
      </w:r>
      <w:r w:rsidR="00C547A4">
        <w:t xml:space="preserve">e </w:t>
      </w:r>
      <w:r w:rsidR="00C547A4" w:rsidRPr="00B61C28">
        <w:t>the prevalence and/or severity of FASD</w:t>
      </w:r>
      <w:r w:rsidR="00C547A4">
        <w:t>.</w:t>
      </w:r>
    </w:p>
    <w:p w14:paraId="5517EBFC" w14:textId="50E4E0D8" w:rsidR="00E53FC9" w:rsidRDefault="00E53FC9" w:rsidP="00415C48">
      <w:pPr>
        <w:rPr>
          <w:lang w:eastAsia="en-AU" w:bidi="ar-SA"/>
        </w:rPr>
      </w:pPr>
    </w:p>
    <w:p w14:paraId="77928F77" w14:textId="4EC6CEC5" w:rsidR="00E53FC9" w:rsidRDefault="00E53FC9" w:rsidP="00415C48">
      <w:pPr>
        <w:rPr>
          <w:lang w:eastAsia="en-AU" w:bidi="ar-SA"/>
        </w:rPr>
      </w:pPr>
      <w:r>
        <w:rPr>
          <w:lang w:eastAsia="en-AU" w:bidi="ar-SA"/>
        </w:rPr>
        <w:t xml:space="preserve">FSANZ has therefore decided to require a pregnancy warning label on </w:t>
      </w:r>
      <w:r w:rsidR="00957B85">
        <w:rPr>
          <w:lang w:eastAsia="en-AU" w:bidi="ar-SA"/>
        </w:rPr>
        <w:t xml:space="preserve">packaged </w:t>
      </w:r>
      <w:r>
        <w:rPr>
          <w:lang w:eastAsia="en-AU" w:bidi="ar-SA"/>
        </w:rPr>
        <w:t>alcoholic beverages</w:t>
      </w:r>
      <w:r w:rsidR="00071C66">
        <w:rPr>
          <w:lang w:eastAsia="en-AU" w:bidi="ar-SA"/>
        </w:rPr>
        <w:t>. The pregnancy warning label</w:t>
      </w:r>
      <w:r>
        <w:rPr>
          <w:lang w:eastAsia="en-AU" w:bidi="ar-SA"/>
        </w:rPr>
        <w:t xml:space="preserve"> reinforce</w:t>
      </w:r>
      <w:r w:rsidR="00071C66">
        <w:rPr>
          <w:lang w:eastAsia="en-AU" w:bidi="ar-SA"/>
        </w:rPr>
        <w:t>s</w:t>
      </w:r>
      <w:r>
        <w:rPr>
          <w:lang w:eastAsia="en-AU" w:bidi="ar-SA"/>
        </w:rPr>
        <w:t xml:space="preserve"> public health advice and messaging not to drink alcohol when pregnant</w:t>
      </w:r>
      <w:r w:rsidR="00446E0A">
        <w:rPr>
          <w:lang w:eastAsia="en-AU" w:bidi="ar-SA"/>
        </w:rPr>
        <w:t xml:space="preserve"> and support</w:t>
      </w:r>
      <w:r w:rsidR="00071C66">
        <w:rPr>
          <w:lang w:eastAsia="en-AU" w:bidi="ar-SA"/>
        </w:rPr>
        <w:t>s</w:t>
      </w:r>
      <w:r w:rsidR="00446E0A">
        <w:rPr>
          <w:lang w:eastAsia="en-AU" w:bidi="ar-SA"/>
        </w:rPr>
        <w:t xml:space="preserve"> </w:t>
      </w:r>
      <w:r w:rsidR="00CA7DB6">
        <w:rPr>
          <w:lang w:eastAsia="en-AU" w:bidi="ar-SA"/>
        </w:rPr>
        <w:t>and complements</w:t>
      </w:r>
      <w:r w:rsidR="00446E0A">
        <w:rPr>
          <w:lang w:eastAsia="en-AU" w:bidi="ar-SA"/>
        </w:rPr>
        <w:t xml:space="preserve"> other </w:t>
      </w:r>
      <w:r w:rsidR="00071C66">
        <w:rPr>
          <w:lang w:eastAsia="en-AU" w:bidi="ar-SA"/>
        </w:rPr>
        <w:t>initiati</w:t>
      </w:r>
      <w:r w:rsidR="00446E0A">
        <w:rPr>
          <w:lang w:eastAsia="en-AU" w:bidi="ar-SA"/>
        </w:rPr>
        <w:t>ves aimed at influencing behaviour change to reduce</w:t>
      </w:r>
      <w:r w:rsidR="008940FF">
        <w:rPr>
          <w:lang w:eastAsia="en-AU" w:bidi="ar-SA"/>
        </w:rPr>
        <w:t xml:space="preserve"> the prevalence and/or severity of</w:t>
      </w:r>
      <w:r w:rsidR="00446E0A">
        <w:rPr>
          <w:lang w:eastAsia="en-AU" w:bidi="ar-SA"/>
        </w:rPr>
        <w:t xml:space="preserve"> FASD</w:t>
      </w:r>
      <w:r w:rsidR="00062A7E" w:rsidRPr="00062A7E">
        <w:rPr>
          <w:lang w:eastAsia="en-AU" w:bidi="ar-SA"/>
        </w:rPr>
        <w:t xml:space="preserve"> </w:t>
      </w:r>
      <w:r w:rsidR="00062A7E">
        <w:rPr>
          <w:lang w:eastAsia="en-AU" w:bidi="ar-SA"/>
        </w:rPr>
        <w:t>(refer to section 2.5).</w:t>
      </w:r>
    </w:p>
    <w:p w14:paraId="36266A7F" w14:textId="77777777" w:rsidR="004B671A" w:rsidRDefault="004B671A" w:rsidP="00E5041D">
      <w:pPr>
        <w:rPr>
          <w:lang w:eastAsia="en-AU" w:bidi="ar-SA"/>
        </w:rPr>
      </w:pPr>
    </w:p>
    <w:p w14:paraId="39769135" w14:textId="2CF5B696" w:rsidR="00E5041D" w:rsidRDefault="001C6858" w:rsidP="00E5041D">
      <w:pPr>
        <w:rPr>
          <w:lang w:eastAsia="en-AU" w:bidi="ar-SA"/>
        </w:rPr>
      </w:pPr>
      <w:r>
        <w:rPr>
          <w:lang w:eastAsia="en-AU" w:bidi="ar-SA"/>
        </w:rPr>
        <w:t>I</w:t>
      </w:r>
      <w:r w:rsidR="009E5EAF">
        <w:rPr>
          <w:lang w:eastAsia="en-AU" w:bidi="ar-SA"/>
        </w:rPr>
        <w:t xml:space="preserve">n an </w:t>
      </w:r>
      <w:r w:rsidR="009E5EAF" w:rsidRPr="009E5EAF">
        <w:rPr>
          <w:lang w:eastAsia="en-AU" w:bidi="ar-SA"/>
        </w:rPr>
        <w:t>evaluation of the voluntary pregnancy warning labels on packaged alcohol</w:t>
      </w:r>
      <w:r w:rsidR="00A91AE2">
        <w:rPr>
          <w:lang w:eastAsia="en-AU" w:bidi="ar-SA"/>
        </w:rPr>
        <w:t>ic beverages</w:t>
      </w:r>
      <w:r w:rsidR="009E5EAF" w:rsidRPr="009E5EAF">
        <w:rPr>
          <w:lang w:eastAsia="en-AU" w:bidi="ar-SA"/>
        </w:rPr>
        <w:t xml:space="preserve"> undertaken in 2016/17 in Australia and New Zealand, </w:t>
      </w:r>
      <w:r w:rsidR="00803B1A">
        <w:rPr>
          <w:lang w:eastAsia="en-AU" w:bidi="ar-SA"/>
        </w:rPr>
        <w:t>the</w:t>
      </w:r>
      <w:r w:rsidR="009E5EAF" w:rsidRPr="009E5EAF">
        <w:rPr>
          <w:lang w:eastAsia="en-AU" w:bidi="ar-SA"/>
        </w:rPr>
        <w:t xml:space="preserve"> adoption of the pregnancy health warning labels </w:t>
      </w:r>
      <w:r w:rsidR="00803B1A">
        <w:rPr>
          <w:lang w:eastAsia="en-AU" w:bidi="ar-SA"/>
        </w:rPr>
        <w:t>was</w:t>
      </w:r>
      <w:r w:rsidR="00803B1A" w:rsidRPr="009E5EAF">
        <w:rPr>
          <w:lang w:eastAsia="en-AU" w:bidi="ar-SA"/>
        </w:rPr>
        <w:t xml:space="preserve"> </w:t>
      </w:r>
      <w:r w:rsidR="009E5EAF" w:rsidRPr="009E5EAF">
        <w:rPr>
          <w:lang w:eastAsia="en-AU" w:bidi="ar-SA"/>
        </w:rPr>
        <w:t>low</w:t>
      </w:r>
      <w:r w:rsidR="00EF2C74">
        <w:rPr>
          <w:lang w:eastAsia="en-AU" w:bidi="ar-SA"/>
        </w:rPr>
        <w:t xml:space="preserve"> in some product categories</w:t>
      </w:r>
      <w:r w:rsidR="009E5EAF" w:rsidRPr="009E5EAF">
        <w:rPr>
          <w:lang w:eastAsia="en-AU" w:bidi="ar-SA"/>
        </w:rPr>
        <w:t>.</w:t>
      </w:r>
      <w:r w:rsidR="009E5EAF" w:rsidRPr="009E5EAF">
        <w:t xml:space="preserve"> </w:t>
      </w:r>
      <w:r w:rsidR="00C24B65">
        <w:t>It was noted that some producers of alcohol indicated they would be unwilling to include a warning statement unless it was made mandatory (</w:t>
      </w:r>
      <w:r w:rsidR="00DB7F8B">
        <w:t>Siggins Miller, 2017</w:t>
      </w:r>
      <w:r w:rsidR="00C24B65">
        <w:t>)</w:t>
      </w:r>
      <w:r w:rsidR="009836C9">
        <w:t>.</w:t>
      </w:r>
      <w:r w:rsidR="00C24B65">
        <w:t xml:space="preserve"> </w:t>
      </w:r>
      <w:r w:rsidR="002F5D94">
        <w:rPr>
          <w:lang w:eastAsia="en-AU" w:bidi="ar-SA"/>
        </w:rPr>
        <w:t>Mandatory labelling</w:t>
      </w:r>
      <w:r w:rsidR="00E5041D" w:rsidRPr="00461FFA">
        <w:rPr>
          <w:lang w:eastAsia="en-AU" w:bidi="ar-SA"/>
        </w:rPr>
        <w:t xml:space="preserve"> </w:t>
      </w:r>
      <w:r w:rsidR="00C24B65">
        <w:rPr>
          <w:lang w:eastAsia="en-AU" w:bidi="ar-SA"/>
        </w:rPr>
        <w:t xml:space="preserve">is the only approach that can </w:t>
      </w:r>
      <w:r w:rsidR="00E5041D">
        <w:rPr>
          <w:lang w:eastAsia="en-AU" w:bidi="ar-SA"/>
        </w:rPr>
        <w:t>provide</w:t>
      </w:r>
      <w:r w:rsidR="00E5041D" w:rsidRPr="00461FFA">
        <w:rPr>
          <w:lang w:eastAsia="en-AU" w:bidi="ar-SA"/>
        </w:rPr>
        <w:t xml:space="preserve"> certainty </w:t>
      </w:r>
      <w:r w:rsidR="00CC184A">
        <w:rPr>
          <w:lang w:eastAsia="en-AU" w:bidi="ar-SA"/>
        </w:rPr>
        <w:t>of</w:t>
      </w:r>
      <w:r w:rsidR="00CC184A" w:rsidRPr="00461FFA">
        <w:rPr>
          <w:lang w:eastAsia="en-AU" w:bidi="ar-SA"/>
        </w:rPr>
        <w:t xml:space="preserve"> </w:t>
      </w:r>
      <w:r w:rsidR="00E5041D" w:rsidRPr="00461FFA">
        <w:rPr>
          <w:lang w:eastAsia="en-AU" w:bidi="ar-SA"/>
        </w:rPr>
        <w:t xml:space="preserve">high coverage </w:t>
      </w:r>
      <w:r w:rsidR="00D91607">
        <w:rPr>
          <w:lang w:eastAsia="en-AU" w:bidi="ar-SA"/>
        </w:rPr>
        <w:t xml:space="preserve">and </w:t>
      </w:r>
      <w:r w:rsidR="002F5D94">
        <w:rPr>
          <w:lang w:eastAsia="en-AU" w:bidi="ar-SA"/>
        </w:rPr>
        <w:t xml:space="preserve">label </w:t>
      </w:r>
      <w:r w:rsidR="00D91607">
        <w:rPr>
          <w:lang w:eastAsia="en-AU" w:bidi="ar-SA"/>
        </w:rPr>
        <w:t xml:space="preserve">consistency </w:t>
      </w:r>
      <w:r w:rsidR="00BF02A6" w:rsidRPr="00BF02A6">
        <w:rPr>
          <w:lang w:eastAsia="en-AU" w:bidi="ar-SA"/>
        </w:rPr>
        <w:t>across packaged alcohol</w:t>
      </w:r>
      <w:r w:rsidR="00D670C7">
        <w:rPr>
          <w:lang w:eastAsia="en-AU" w:bidi="ar-SA"/>
        </w:rPr>
        <w:t>ic beverages</w:t>
      </w:r>
      <w:r w:rsidR="00D5051C">
        <w:rPr>
          <w:lang w:eastAsia="en-AU" w:bidi="ar-SA"/>
        </w:rPr>
        <w:t>,</w:t>
      </w:r>
      <w:r w:rsidR="00BF02A6" w:rsidRPr="00BF02A6">
        <w:rPr>
          <w:lang w:eastAsia="en-AU" w:bidi="ar-SA"/>
        </w:rPr>
        <w:t xml:space="preserve"> providing women of childbearing age </w:t>
      </w:r>
      <w:r w:rsidR="00CC184A">
        <w:rPr>
          <w:lang w:eastAsia="en-AU" w:bidi="ar-SA"/>
        </w:rPr>
        <w:t>with</w:t>
      </w:r>
      <w:r w:rsidR="00BF02A6" w:rsidRPr="00BF02A6">
        <w:rPr>
          <w:lang w:eastAsia="en-AU" w:bidi="ar-SA"/>
        </w:rPr>
        <w:t xml:space="preserve"> consistent information both at the point of </w:t>
      </w:r>
      <w:r w:rsidR="00CF5FE1">
        <w:rPr>
          <w:lang w:eastAsia="en-AU" w:bidi="ar-SA"/>
        </w:rPr>
        <w:t>purchase</w:t>
      </w:r>
      <w:r w:rsidR="00BF02A6" w:rsidRPr="00BF02A6">
        <w:rPr>
          <w:lang w:eastAsia="en-AU" w:bidi="ar-SA"/>
        </w:rPr>
        <w:t xml:space="preserve"> and consumption</w:t>
      </w:r>
      <w:r w:rsidR="004B671A">
        <w:rPr>
          <w:lang w:eastAsia="en-AU" w:bidi="ar-SA"/>
        </w:rPr>
        <w:t>.</w:t>
      </w:r>
    </w:p>
    <w:p w14:paraId="066CE3A5" w14:textId="77777777" w:rsidR="00C02233" w:rsidRDefault="00C02233" w:rsidP="00E5041D">
      <w:pPr>
        <w:rPr>
          <w:lang w:eastAsia="en-AU" w:bidi="ar-SA"/>
        </w:rPr>
      </w:pPr>
    </w:p>
    <w:p w14:paraId="73D5E258" w14:textId="177F4652" w:rsidR="00E5041D" w:rsidRDefault="00C02233" w:rsidP="00E5041D">
      <w:pPr>
        <w:rPr>
          <w:lang w:eastAsia="en-AU" w:bidi="ar-SA"/>
        </w:rPr>
      </w:pPr>
      <w:r w:rsidRPr="00E5041D">
        <w:rPr>
          <w:lang w:eastAsia="en-AU" w:bidi="ar-SA"/>
        </w:rPr>
        <w:t xml:space="preserve">The </w:t>
      </w:r>
      <w:r>
        <w:rPr>
          <w:lang w:eastAsia="en-AU" w:bidi="ar-SA"/>
        </w:rPr>
        <w:t xml:space="preserve">combination of a pictogram, signal words and warning statement is based on the findings of the literature </w:t>
      </w:r>
      <w:r w:rsidRPr="00E5041D">
        <w:rPr>
          <w:lang w:eastAsia="en-AU" w:bidi="ar-SA"/>
        </w:rPr>
        <w:t>review</w:t>
      </w:r>
      <w:r>
        <w:rPr>
          <w:lang w:eastAsia="en-AU" w:bidi="ar-SA"/>
        </w:rPr>
        <w:t xml:space="preserve"> (</w:t>
      </w:r>
      <w:r w:rsidR="00C24B65">
        <w:rPr>
          <w:lang w:eastAsia="en-AU" w:bidi="ar-SA"/>
        </w:rPr>
        <w:t>SD1</w:t>
      </w:r>
      <w:r>
        <w:rPr>
          <w:lang w:eastAsia="en-AU" w:bidi="ar-SA"/>
        </w:rPr>
        <w:t>) which</w:t>
      </w:r>
      <w:r w:rsidRPr="00E5041D">
        <w:rPr>
          <w:lang w:eastAsia="en-AU" w:bidi="ar-SA"/>
        </w:rPr>
        <w:t xml:space="preserve"> confirmed multiple design</w:t>
      </w:r>
      <w:r w:rsidR="0065508E">
        <w:rPr>
          <w:lang w:eastAsia="en-AU" w:bidi="ar-SA"/>
        </w:rPr>
        <w:t xml:space="preserve"> elements</w:t>
      </w:r>
      <w:r w:rsidRPr="00E5041D">
        <w:rPr>
          <w:lang w:eastAsia="en-AU" w:bidi="ar-SA"/>
        </w:rPr>
        <w:t xml:space="preserve"> can be used in varying combinations to enhance the noticeability of warning labels.</w:t>
      </w:r>
      <w:r w:rsidR="00C24B65">
        <w:rPr>
          <w:lang w:eastAsia="en-AU" w:bidi="ar-SA"/>
        </w:rPr>
        <w:t xml:space="preserve"> </w:t>
      </w:r>
      <w:r w:rsidR="003F5144" w:rsidRPr="00F75899">
        <w:rPr>
          <w:lang w:eastAsia="en-AU" w:bidi="ar-SA"/>
        </w:rPr>
        <w:t>The use of the statement with the pictogram reinforces the meaning of the pictogram (to not drink alcohol during pregnancy) and explains the consequences of alcohol consumption during pregnancy which may increase the effectiveness of the label.</w:t>
      </w:r>
      <w:r w:rsidR="00AF7A86">
        <w:rPr>
          <w:lang w:eastAsia="en-AU" w:bidi="ar-SA"/>
        </w:rPr>
        <w:t xml:space="preserve"> Signal words are also included as they can enhance credibility</w:t>
      </w:r>
      <w:r w:rsidR="00DC1F70">
        <w:rPr>
          <w:lang w:eastAsia="en-AU" w:bidi="ar-SA"/>
        </w:rPr>
        <w:t>, attention and comprehension of a warning label.</w:t>
      </w:r>
      <w:r w:rsidR="003F5144" w:rsidRPr="00F75899">
        <w:rPr>
          <w:lang w:eastAsia="en-AU" w:bidi="ar-SA"/>
        </w:rPr>
        <w:t xml:space="preserve"> </w:t>
      </w:r>
      <w:r w:rsidR="003F5144">
        <w:rPr>
          <w:lang w:eastAsia="en-AU" w:bidi="ar-SA"/>
        </w:rPr>
        <w:t>P</w:t>
      </w:r>
      <w:r w:rsidR="003F5144" w:rsidRPr="003F5144">
        <w:rPr>
          <w:lang w:eastAsia="en-AU" w:bidi="ar-SA"/>
        </w:rPr>
        <w:t>ictorial elements combined with statements can bridge literacy and other educational gaps and enhance risk perceptions of alcoholic be</w:t>
      </w:r>
      <w:r w:rsidR="00AF7A86">
        <w:rPr>
          <w:lang w:eastAsia="en-AU" w:bidi="ar-SA"/>
        </w:rPr>
        <w:t xml:space="preserve">verages compared </w:t>
      </w:r>
      <w:r w:rsidR="00AF7A86">
        <w:rPr>
          <w:lang w:eastAsia="en-AU" w:bidi="ar-SA"/>
        </w:rPr>
        <w:lastRenderedPageBreak/>
        <w:t>with statement</w:t>
      </w:r>
      <w:r w:rsidR="003F5144" w:rsidRPr="003F5144">
        <w:rPr>
          <w:lang w:eastAsia="en-AU" w:bidi="ar-SA"/>
        </w:rPr>
        <w:t xml:space="preserve"> only warnings. Evidence also suggests the pictogram alone may not challenge some beliefs about the risks of </w:t>
      </w:r>
      <w:r w:rsidR="00A047E1">
        <w:rPr>
          <w:lang w:eastAsia="en-AU" w:bidi="ar-SA"/>
        </w:rPr>
        <w:t xml:space="preserve">drinking </w:t>
      </w:r>
      <w:r w:rsidR="008940FF">
        <w:rPr>
          <w:lang w:eastAsia="en-AU" w:bidi="ar-SA"/>
        </w:rPr>
        <w:t xml:space="preserve">alcohol </w:t>
      </w:r>
      <w:r w:rsidR="00A047E1">
        <w:rPr>
          <w:lang w:eastAsia="en-AU" w:bidi="ar-SA"/>
        </w:rPr>
        <w:t>during pregnancy</w:t>
      </w:r>
      <w:r w:rsidR="003F5144" w:rsidRPr="003F5144">
        <w:rPr>
          <w:lang w:eastAsia="en-AU" w:bidi="ar-SA"/>
        </w:rPr>
        <w:t>.</w:t>
      </w:r>
      <w:r w:rsidR="00A575C1" w:rsidRPr="00A575C1">
        <w:rPr>
          <w:lang w:eastAsia="en-AU" w:bidi="ar-SA"/>
        </w:rPr>
        <w:t xml:space="preserve"> </w:t>
      </w:r>
      <w:r w:rsidR="00A575C1">
        <w:rPr>
          <w:lang w:eastAsia="en-AU" w:bidi="ar-SA"/>
        </w:rPr>
        <w:t xml:space="preserve">This evidence based approach is also consistent with the policy advice from the Forum which recommended a warning label include both a pictogram and </w:t>
      </w:r>
      <w:r w:rsidR="00D75C26">
        <w:rPr>
          <w:lang w:eastAsia="en-AU" w:bidi="ar-SA"/>
        </w:rPr>
        <w:t>warning message</w:t>
      </w:r>
      <w:r w:rsidR="00A575C1">
        <w:rPr>
          <w:lang w:eastAsia="en-AU" w:bidi="ar-SA"/>
        </w:rPr>
        <w:t>.</w:t>
      </w:r>
    </w:p>
    <w:p w14:paraId="6FF4BA43" w14:textId="77777777" w:rsidR="00C02233" w:rsidRDefault="00C02233" w:rsidP="00E5041D">
      <w:pPr>
        <w:rPr>
          <w:lang w:eastAsia="en-AU" w:bidi="ar-SA"/>
        </w:rPr>
      </w:pPr>
    </w:p>
    <w:p w14:paraId="0238E781" w14:textId="48A945FC" w:rsidR="00461FFA" w:rsidDel="00B25096" w:rsidRDefault="00D75C26" w:rsidP="00415C48">
      <w:pPr>
        <w:rPr>
          <w:lang w:eastAsia="en-AU" w:bidi="ar-SA"/>
        </w:rPr>
      </w:pPr>
      <w:r>
        <w:rPr>
          <w:lang w:eastAsia="en-AU" w:bidi="ar-SA"/>
        </w:rPr>
        <w:t xml:space="preserve">Further, </w:t>
      </w:r>
      <w:r w:rsidR="007B6693" w:rsidRPr="00461FFA" w:rsidDel="00D75C26">
        <w:rPr>
          <w:lang w:eastAsia="en-AU" w:bidi="ar-SA"/>
        </w:rPr>
        <w:t xml:space="preserve">the </w:t>
      </w:r>
      <w:r w:rsidR="007B6693" w:rsidRPr="00461FFA" w:rsidDel="00B25096">
        <w:rPr>
          <w:lang w:eastAsia="en-AU" w:bidi="ar-SA"/>
        </w:rPr>
        <w:t>warning label has been designed</w:t>
      </w:r>
      <w:r w:rsidR="00C02233" w:rsidDel="00B25096">
        <w:rPr>
          <w:lang w:eastAsia="en-AU" w:bidi="ar-SA"/>
        </w:rPr>
        <w:t xml:space="preserve"> with consideration given to labelling elements that serve</w:t>
      </w:r>
      <w:r w:rsidR="007B6693" w:rsidRPr="00461FFA" w:rsidDel="00B25096">
        <w:rPr>
          <w:lang w:eastAsia="en-AU" w:bidi="ar-SA"/>
        </w:rPr>
        <w:t xml:space="preserve"> to attract attention and enhance understanding</w:t>
      </w:r>
      <w:r w:rsidR="00C02233" w:rsidRPr="00415C48" w:rsidDel="00B25096">
        <w:rPr>
          <w:lang w:eastAsia="en-AU" w:bidi="ar-SA"/>
        </w:rPr>
        <w:t xml:space="preserve"> (e.g. size, location of the warning label on the beverage container or packaging, colour and contrast, and signal word(s)).</w:t>
      </w:r>
      <w:r w:rsidR="00C02233" w:rsidDel="00B25096">
        <w:rPr>
          <w:lang w:eastAsia="en-AU" w:bidi="ar-SA"/>
        </w:rPr>
        <w:t xml:space="preserve"> </w:t>
      </w:r>
      <w:r w:rsidR="00461FFA" w:rsidRPr="00461FFA" w:rsidDel="00B25096">
        <w:rPr>
          <w:lang w:eastAsia="en-AU" w:bidi="ar-SA"/>
        </w:rPr>
        <w:t xml:space="preserve">FSANZ’s literature review, together with outcomes from the consumer testing </w:t>
      </w:r>
      <w:r w:rsidR="00461FFA" w:rsidRPr="009847CB" w:rsidDel="00B25096">
        <w:rPr>
          <w:lang w:eastAsia="en-AU" w:bidi="ar-SA"/>
        </w:rPr>
        <w:t>(</w:t>
      </w:r>
      <w:r w:rsidR="001856F8" w:rsidRPr="009847CB" w:rsidDel="00B25096">
        <w:rPr>
          <w:lang w:eastAsia="en-AU" w:bidi="ar-SA"/>
        </w:rPr>
        <w:t>SD2</w:t>
      </w:r>
      <w:r w:rsidR="00461FFA" w:rsidRPr="009847CB" w:rsidDel="00B25096">
        <w:rPr>
          <w:lang w:eastAsia="en-AU" w:bidi="ar-SA"/>
        </w:rPr>
        <w:t>),</w:t>
      </w:r>
      <w:r w:rsidR="00461FFA" w:rsidRPr="00461FFA" w:rsidDel="00B25096">
        <w:rPr>
          <w:lang w:eastAsia="en-AU" w:bidi="ar-SA"/>
        </w:rPr>
        <w:t xml:space="preserve"> suggest the pregnancy warning label</w:t>
      </w:r>
      <w:r w:rsidR="009A623D" w:rsidDel="00B25096">
        <w:rPr>
          <w:lang w:eastAsia="en-AU" w:bidi="ar-SA"/>
        </w:rPr>
        <w:t>, with</w:t>
      </w:r>
      <w:r w:rsidR="00461FFA" w:rsidDel="00B25096">
        <w:rPr>
          <w:lang w:eastAsia="en-AU" w:bidi="ar-SA"/>
        </w:rPr>
        <w:t xml:space="preserve"> specific design elements,</w:t>
      </w:r>
      <w:r w:rsidR="00461FFA" w:rsidRPr="00461FFA" w:rsidDel="00B25096">
        <w:rPr>
          <w:lang w:eastAsia="en-AU" w:bidi="ar-SA"/>
        </w:rPr>
        <w:t xml:space="preserve"> is likely to better convey </w:t>
      </w:r>
      <w:r w:rsidR="003B57B8" w:rsidDel="00B25096">
        <w:rPr>
          <w:lang w:eastAsia="en-AU" w:bidi="ar-SA"/>
        </w:rPr>
        <w:t>public health</w:t>
      </w:r>
      <w:r w:rsidR="003B57B8" w:rsidRPr="00461FFA" w:rsidDel="00B25096">
        <w:rPr>
          <w:lang w:eastAsia="en-AU" w:bidi="ar-SA"/>
        </w:rPr>
        <w:t xml:space="preserve"> </w:t>
      </w:r>
      <w:r w:rsidR="00461FFA" w:rsidRPr="00461FFA" w:rsidDel="00B25096">
        <w:rPr>
          <w:lang w:eastAsia="en-AU" w:bidi="ar-SA"/>
        </w:rPr>
        <w:t xml:space="preserve">advice not to drink alcohol during pregnancy and </w:t>
      </w:r>
      <w:r w:rsidR="001856F8" w:rsidDel="00B25096">
        <w:rPr>
          <w:lang w:eastAsia="en-AU" w:bidi="ar-SA"/>
        </w:rPr>
        <w:t xml:space="preserve">also </w:t>
      </w:r>
      <w:r w:rsidR="00461FFA" w:rsidRPr="00461FFA" w:rsidDel="00B25096">
        <w:rPr>
          <w:lang w:eastAsia="en-AU" w:bidi="ar-SA"/>
        </w:rPr>
        <w:t>attract consumer attention to a greater extent than the warning labels commonly used in the voluntary initiative.</w:t>
      </w:r>
      <w:r w:rsidR="009515D0" w:rsidDel="00B25096">
        <w:rPr>
          <w:lang w:eastAsia="en-AU" w:bidi="ar-SA"/>
        </w:rPr>
        <w:t xml:space="preserve"> </w:t>
      </w:r>
    </w:p>
    <w:p w14:paraId="1CE953C9" w14:textId="148D425C" w:rsidR="009A623D" w:rsidRDefault="009A623D" w:rsidP="00415C48">
      <w:pPr>
        <w:rPr>
          <w:lang w:eastAsia="en-AU" w:bidi="ar-SA"/>
        </w:rPr>
      </w:pPr>
    </w:p>
    <w:p w14:paraId="13768416" w14:textId="780DAA7B" w:rsidR="009B669C" w:rsidRDefault="002A0EBA" w:rsidP="00415C48">
      <w:pPr>
        <w:rPr>
          <w:lang w:eastAsia="en-AU" w:bidi="ar-SA"/>
        </w:rPr>
      </w:pPr>
      <w:r w:rsidRPr="002A0EBA">
        <w:rPr>
          <w:lang w:eastAsia="en-AU" w:bidi="ar-SA"/>
        </w:rPr>
        <w:t xml:space="preserve">If the warning label is not noticed by consumers then it will not achieve its purpose of informing consumers not to drink alcohol during pregnancy. </w:t>
      </w:r>
      <w:r w:rsidRPr="000843EC">
        <w:rPr>
          <w:lang w:eastAsia="en-AU" w:bidi="ar-SA"/>
        </w:rPr>
        <w:t xml:space="preserve">Consumers do not look for warning labels therefore they must be presented in a way that is likely to attract attention in order to achieve their purpose. </w:t>
      </w:r>
      <w:r w:rsidRPr="002A0EBA">
        <w:rPr>
          <w:lang w:eastAsia="en-AU" w:bidi="ar-SA"/>
        </w:rPr>
        <w:t xml:space="preserve">Given evidence </w:t>
      </w:r>
      <w:r w:rsidR="0061117D">
        <w:rPr>
          <w:lang w:eastAsia="en-AU" w:bidi="ar-SA"/>
        </w:rPr>
        <w:t xml:space="preserve">that </w:t>
      </w:r>
      <w:r w:rsidR="00EC2B85">
        <w:rPr>
          <w:lang w:eastAsia="en-AU" w:bidi="ar-SA"/>
        </w:rPr>
        <w:t>the</w:t>
      </w:r>
      <w:r w:rsidR="0061117D">
        <w:rPr>
          <w:lang w:eastAsia="en-AU" w:bidi="ar-SA"/>
        </w:rPr>
        <w:t xml:space="preserve"> </w:t>
      </w:r>
      <w:r w:rsidRPr="002A0EBA">
        <w:rPr>
          <w:lang w:eastAsia="en-AU" w:bidi="ar-SA"/>
        </w:rPr>
        <w:t xml:space="preserve">size, location, colour, contrast and signal words can all help enhance the noticeability of a warning label (section 3.2.1 and SD1), </w:t>
      </w:r>
      <w:r w:rsidRPr="000843EC">
        <w:rPr>
          <w:lang w:eastAsia="en-AU" w:bidi="ar-SA"/>
        </w:rPr>
        <w:t xml:space="preserve">FSANZ has decided </w:t>
      </w:r>
      <w:r>
        <w:rPr>
          <w:lang w:eastAsia="en-AU" w:bidi="ar-SA"/>
        </w:rPr>
        <w:t>certain</w:t>
      </w:r>
      <w:r w:rsidRPr="000843EC">
        <w:rPr>
          <w:lang w:eastAsia="en-AU" w:bidi="ar-SA"/>
        </w:rPr>
        <w:t xml:space="preserve"> design elements of the pregnancy warning label should be prescribed in the Code</w:t>
      </w:r>
      <w:r>
        <w:rPr>
          <w:lang w:eastAsia="en-AU" w:bidi="ar-SA"/>
        </w:rPr>
        <w:t xml:space="preserve">. </w:t>
      </w:r>
      <w:r w:rsidR="000843EC" w:rsidRPr="000843EC">
        <w:rPr>
          <w:lang w:eastAsia="en-AU" w:bidi="ar-SA"/>
        </w:rPr>
        <w:t xml:space="preserve">Such an approach will help achieve consistency </w:t>
      </w:r>
      <w:r w:rsidR="003F6D55">
        <w:rPr>
          <w:lang w:eastAsia="en-AU" w:bidi="ar-SA"/>
        </w:rPr>
        <w:t xml:space="preserve">and certainty </w:t>
      </w:r>
      <w:r w:rsidR="000843EC" w:rsidRPr="000843EC">
        <w:rPr>
          <w:lang w:eastAsia="en-AU" w:bidi="ar-SA"/>
        </w:rPr>
        <w:t xml:space="preserve">in presentation of the warning label across the alcoholic beverage sector, help ensure the warning label is legible and attract attention. </w:t>
      </w:r>
      <w:r w:rsidR="00EF2C74">
        <w:rPr>
          <w:lang w:eastAsia="en-AU" w:bidi="ar-SA"/>
        </w:rPr>
        <w:t>T</w:t>
      </w:r>
      <w:r w:rsidR="00AD032B">
        <w:rPr>
          <w:lang w:eastAsia="en-AU" w:bidi="ar-SA"/>
        </w:rPr>
        <w:t xml:space="preserve">he specific decisions in relation to these elements are provided in </w:t>
      </w:r>
      <w:r w:rsidR="00AD032B" w:rsidRPr="00AA1115">
        <w:rPr>
          <w:lang w:eastAsia="en-AU" w:bidi="ar-SA"/>
        </w:rPr>
        <w:t>sections 3.3.</w:t>
      </w:r>
      <w:r w:rsidR="00432373">
        <w:rPr>
          <w:lang w:eastAsia="en-AU" w:bidi="ar-SA"/>
        </w:rPr>
        <w:t>4</w:t>
      </w:r>
      <w:r w:rsidR="00AD032B" w:rsidRPr="00AA1115">
        <w:rPr>
          <w:lang w:eastAsia="en-AU" w:bidi="ar-SA"/>
        </w:rPr>
        <w:t xml:space="preserve"> – 3.3.</w:t>
      </w:r>
      <w:r w:rsidR="00432373">
        <w:rPr>
          <w:lang w:eastAsia="en-AU" w:bidi="ar-SA"/>
        </w:rPr>
        <w:t>8</w:t>
      </w:r>
      <w:r w:rsidR="00A15519">
        <w:rPr>
          <w:lang w:eastAsia="en-AU" w:bidi="ar-SA"/>
        </w:rPr>
        <w:t>.</w:t>
      </w:r>
    </w:p>
    <w:p w14:paraId="342B526F" w14:textId="1626C14C" w:rsidR="00D67BFD" w:rsidRDefault="00D67BFD" w:rsidP="00415C48">
      <w:pPr>
        <w:rPr>
          <w:lang w:eastAsia="en-AU" w:bidi="ar-SA"/>
        </w:rPr>
      </w:pPr>
    </w:p>
    <w:p w14:paraId="461BFCE8" w14:textId="1BB4F1C2" w:rsidR="00B60B79" w:rsidRDefault="00D67BFD" w:rsidP="00415C48">
      <w:pPr>
        <w:rPr>
          <w:lang w:eastAsia="en-AU" w:bidi="ar-SA"/>
        </w:rPr>
      </w:pPr>
      <w:r>
        <w:rPr>
          <w:lang w:eastAsia="en-AU" w:bidi="ar-SA"/>
        </w:rPr>
        <w:t>In developing the specific label design elements, FSANZ has considered existing</w:t>
      </w:r>
      <w:r w:rsidR="00905398">
        <w:rPr>
          <w:lang w:eastAsia="en-AU" w:bidi="ar-SA"/>
        </w:rPr>
        <w:t xml:space="preserve"> labelling</w:t>
      </w:r>
      <w:r>
        <w:rPr>
          <w:lang w:eastAsia="en-AU" w:bidi="ar-SA"/>
        </w:rPr>
        <w:t xml:space="preserve"> guidance and requirements</w:t>
      </w:r>
      <w:r w:rsidR="00905398">
        <w:rPr>
          <w:lang w:eastAsia="en-AU" w:bidi="ar-SA"/>
        </w:rPr>
        <w:t xml:space="preserve">, </w:t>
      </w:r>
      <w:r>
        <w:rPr>
          <w:lang w:eastAsia="en-AU" w:bidi="ar-SA"/>
        </w:rPr>
        <w:t xml:space="preserve">such as the DrinkWise guidance for voluntary pregnancy warning labels, standard drink labelling </w:t>
      </w:r>
      <w:r w:rsidR="00577C7D">
        <w:rPr>
          <w:lang w:eastAsia="en-AU" w:bidi="ar-SA"/>
        </w:rPr>
        <w:t xml:space="preserve">guidance </w:t>
      </w:r>
      <w:r>
        <w:rPr>
          <w:lang w:eastAsia="en-AU" w:bidi="ar-SA"/>
        </w:rPr>
        <w:t>and existing Code requirement</w:t>
      </w:r>
      <w:r w:rsidR="00905398">
        <w:rPr>
          <w:lang w:eastAsia="en-AU" w:bidi="ar-SA"/>
        </w:rPr>
        <w:t xml:space="preserve">s for legibility. </w:t>
      </w:r>
      <w:r>
        <w:rPr>
          <w:lang w:eastAsia="en-AU" w:bidi="ar-SA"/>
        </w:rPr>
        <w:t xml:space="preserve">Examples of approaches taken for the presentation of various labelling elements relevant to alcoholic beverages, including the DrinkWise guidance for the voluntary labelling initiative (Independent Brewers Association, 2019) are summarised at Attachment </w:t>
      </w:r>
      <w:r w:rsidR="00A101D1">
        <w:rPr>
          <w:lang w:eastAsia="en-AU" w:bidi="ar-SA"/>
        </w:rPr>
        <w:t>F</w:t>
      </w:r>
      <w:r w:rsidRPr="00577C7D">
        <w:rPr>
          <w:lang w:eastAsia="en-AU" w:bidi="ar-SA"/>
        </w:rPr>
        <w:t>.</w:t>
      </w:r>
    </w:p>
    <w:p w14:paraId="07AB6A8F" w14:textId="77777777" w:rsidR="00D5051C" w:rsidRDefault="00D5051C" w:rsidP="00415C48">
      <w:pPr>
        <w:rPr>
          <w:lang w:eastAsia="en-AU" w:bidi="ar-SA"/>
        </w:rPr>
      </w:pPr>
    </w:p>
    <w:p w14:paraId="6134C2BF" w14:textId="41529CFF" w:rsidR="00B60B79" w:rsidRPr="00570FE9" w:rsidRDefault="00B60B79" w:rsidP="00415C48">
      <w:pPr>
        <w:rPr>
          <w:lang w:eastAsia="en-AU" w:bidi="ar-SA"/>
        </w:rPr>
      </w:pPr>
      <w:r>
        <w:rPr>
          <w:lang w:eastAsia="en-AU" w:bidi="ar-SA"/>
        </w:rPr>
        <w:t xml:space="preserve">The </w:t>
      </w:r>
      <w:r w:rsidRPr="00570FE9">
        <w:rPr>
          <w:lang w:eastAsia="en-AU" w:bidi="ar-SA"/>
        </w:rPr>
        <w:t>warning label will be required on foods for retail sale</w:t>
      </w:r>
      <w:r w:rsidR="00570FE9" w:rsidRPr="00570FE9">
        <w:rPr>
          <w:lang w:eastAsia="en-AU" w:bidi="ar-SA"/>
        </w:rPr>
        <w:t xml:space="preserve">, to enable </w:t>
      </w:r>
      <w:r w:rsidR="009836C9">
        <w:rPr>
          <w:lang w:eastAsia="en-AU" w:bidi="ar-SA"/>
        </w:rPr>
        <w:t>it</w:t>
      </w:r>
      <w:r w:rsidR="00570FE9" w:rsidRPr="00570FE9">
        <w:rPr>
          <w:lang w:eastAsia="en-AU" w:bidi="ar-SA"/>
        </w:rPr>
        <w:t xml:space="preserve"> to be </w:t>
      </w:r>
      <w:r w:rsidRPr="00570FE9">
        <w:rPr>
          <w:lang w:eastAsia="en-AU" w:bidi="ar-SA"/>
        </w:rPr>
        <w:t>readily visible by consumers</w:t>
      </w:r>
      <w:r w:rsidR="00CF11F0">
        <w:rPr>
          <w:lang w:eastAsia="en-AU" w:bidi="ar-SA"/>
        </w:rPr>
        <w:t xml:space="preserve"> </w:t>
      </w:r>
      <w:r w:rsidR="00A047E1">
        <w:rPr>
          <w:lang w:eastAsia="en-AU" w:bidi="ar-SA"/>
        </w:rPr>
        <w:t xml:space="preserve">at the point of </w:t>
      </w:r>
      <w:r w:rsidR="00CF5FE1">
        <w:rPr>
          <w:lang w:eastAsia="en-AU" w:bidi="ar-SA"/>
        </w:rPr>
        <w:t>purchase</w:t>
      </w:r>
      <w:r w:rsidR="00CF11F0" w:rsidDel="00362AD7">
        <w:rPr>
          <w:lang w:eastAsia="en-AU" w:bidi="ar-SA"/>
        </w:rPr>
        <w:t xml:space="preserve"> </w:t>
      </w:r>
      <w:r w:rsidR="002C2A68">
        <w:rPr>
          <w:lang w:eastAsia="en-AU" w:bidi="ar-SA"/>
        </w:rPr>
        <w:t>and consumption</w:t>
      </w:r>
      <w:r w:rsidRPr="00570FE9">
        <w:rPr>
          <w:lang w:eastAsia="en-AU" w:bidi="ar-SA"/>
        </w:rPr>
        <w:t xml:space="preserve">. </w:t>
      </w:r>
      <w:r w:rsidR="00CF11F0">
        <w:rPr>
          <w:lang w:eastAsia="en-AU" w:bidi="ar-SA"/>
        </w:rPr>
        <w:t xml:space="preserve">Further detail about the requirement for and exemptions from, the warning label for specific types of sales is provided in section </w:t>
      </w:r>
      <w:r w:rsidR="00D7267B">
        <w:rPr>
          <w:lang w:eastAsia="en-AU" w:bidi="ar-SA"/>
        </w:rPr>
        <w:t>3.3.1</w:t>
      </w:r>
      <w:r w:rsidR="00432373">
        <w:rPr>
          <w:lang w:eastAsia="en-AU" w:bidi="ar-SA"/>
        </w:rPr>
        <w:t>0</w:t>
      </w:r>
      <w:r w:rsidR="009836C9">
        <w:rPr>
          <w:lang w:eastAsia="en-AU" w:bidi="ar-SA"/>
        </w:rPr>
        <w:t>.</w:t>
      </w:r>
    </w:p>
    <w:p w14:paraId="14F07D00" w14:textId="4AB21563" w:rsidR="00747778" w:rsidRDefault="00747778" w:rsidP="00415C48">
      <w:pPr>
        <w:rPr>
          <w:lang w:eastAsia="en-AU" w:bidi="ar-SA"/>
        </w:rPr>
      </w:pPr>
    </w:p>
    <w:p w14:paraId="2CEB438B" w14:textId="0D785C31" w:rsidR="00747778" w:rsidRDefault="00747778" w:rsidP="00415C48">
      <w:pPr>
        <w:rPr>
          <w:lang w:eastAsia="en-AU" w:bidi="ar-SA"/>
        </w:rPr>
      </w:pPr>
      <w:r w:rsidRPr="00747778">
        <w:rPr>
          <w:lang w:eastAsia="en-AU" w:bidi="ar-SA"/>
        </w:rPr>
        <w:t xml:space="preserve">The overall approach </w:t>
      </w:r>
      <w:r w:rsidR="00BF02A6">
        <w:rPr>
          <w:lang w:eastAsia="en-AU" w:bidi="ar-SA"/>
        </w:rPr>
        <w:t xml:space="preserve">for mandatory pregnancy warning labels </w:t>
      </w:r>
      <w:r w:rsidRPr="00747778">
        <w:rPr>
          <w:lang w:eastAsia="en-AU" w:bidi="ar-SA"/>
        </w:rPr>
        <w:t xml:space="preserve">outlined above is consistent with the approach proposed in the </w:t>
      </w:r>
      <w:r w:rsidR="00242469">
        <w:rPr>
          <w:lang w:eastAsia="en-AU" w:bidi="ar-SA"/>
        </w:rPr>
        <w:t>CFS</w:t>
      </w:r>
      <w:r w:rsidR="00C51A53">
        <w:rPr>
          <w:lang w:eastAsia="en-AU" w:bidi="ar-SA"/>
        </w:rPr>
        <w:t xml:space="preserve">. </w:t>
      </w:r>
      <w:r w:rsidR="003F6D55">
        <w:rPr>
          <w:lang w:eastAsia="en-AU" w:bidi="ar-SA"/>
        </w:rPr>
        <w:t>Following public consultation and WTO notification,</w:t>
      </w:r>
      <w:r w:rsidRPr="00747778" w:rsidDel="003F6D55">
        <w:rPr>
          <w:lang w:eastAsia="en-AU" w:bidi="ar-SA"/>
        </w:rPr>
        <w:t xml:space="preserve"> </w:t>
      </w:r>
      <w:r w:rsidR="00BF02A6">
        <w:rPr>
          <w:lang w:eastAsia="en-AU" w:bidi="ar-SA"/>
        </w:rPr>
        <w:t xml:space="preserve">amendments have been made to the design, </w:t>
      </w:r>
      <w:r w:rsidR="00466854">
        <w:rPr>
          <w:lang w:eastAsia="en-AU" w:bidi="ar-SA"/>
        </w:rPr>
        <w:t>namely</w:t>
      </w:r>
      <w:r w:rsidR="00BF02A6">
        <w:rPr>
          <w:lang w:eastAsia="en-AU" w:bidi="ar-SA"/>
        </w:rPr>
        <w:t xml:space="preserve"> the colour requirement (section 3.3.</w:t>
      </w:r>
      <w:r w:rsidR="00432373">
        <w:rPr>
          <w:lang w:eastAsia="en-AU" w:bidi="ar-SA"/>
        </w:rPr>
        <w:t>7</w:t>
      </w:r>
      <w:r w:rsidR="00BF02A6">
        <w:rPr>
          <w:lang w:eastAsia="en-AU" w:bidi="ar-SA"/>
        </w:rPr>
        <w:t xml:space="preserve">) and the wording of the warning statement (section 3.3.3) in response to submitter comments. </w:t>
      </w:r>
      <w:r w:rsidR="009836C9">
        <w:rPr>
          <w:lang w:eastAsia="en-AU" w:bidi="ar-SA"/>
        </w:rPr>
        <w:t xml:space="preserve">Specific issues </w:t>
      </w:r>
      <w:r w:rsidR="0090732B">
        <w:rPr>
          <w:lang w:eastAsia="en-AU" w:bidi="ar-SA"/>
        </w:rPr>
        <w:t>raised</w:t>
      </w:r>
      <w:r w:rsidR="006F7FC9">
        <w:rPr>
          <w:lang w:eastAsia="en-AU" w:bidi="ar-SA"/>
        </w:rPr>
        <w:t xml:space="preserve"> </w:t>
      </w:r>
      <w:r w:rsidR="00746EAA">
        <w:rPr>
          <w:lang w:eastAsia="en-AU" w:bidi="ar-SA"/>
        </w:rPr>
        <w:t xml:space="preserve">by </w:t>
      </w:r>
      <w:r w:rsidR="003B460F">
        <w:rPr>
          <w:lang w:eastAsia="en-AU" w:bidi="ar-SA"/>
        </w:rPr>
        <w:t>submitters</w:t>
      </w:r>
      <w:r w:rsidR="0090732B">
        <w:rPr>
          <w:lang w:eastAsia="en-AU" w:bidi="ar-SA"/>
        </w:rPr>
        <w:t xml:space="preserve"> are</w:t>
      </w:r>
      <w:r w:rsidR="00C02233">
        <w:rPr>
          <w:lang w:eastAsia="en-AU" w:bidi="ar-SA"/>
        </w:rPr>
        <w:t xml:space="preserve"> addressed </w:t>
      </w:r>
      <w:r w:rsidR="00BF02A6">
        <w:rPr>
          <w:lang w:eastAsia="en-AU" w:bidi="ar-SA"/>
        </w:rPr>
        <w:t xml:space="preserve">in </w:t>
      </w:r>
      <w:r w:rsidR="00C02233">
        <w:rPr>
          <w:lang w:eastAsia="en-AU" w:bidi="ar-SA"/>
        </w:rPr>
        <w:t xml:space="preserve">section 3.1 above. </w:t>
      </w:r>
    </w:p>
    <w:p w14:paraId="5CD1759A" w14:textId="18771878" w:rsidR="00BE2765" w:rsidRDefault="00BE2765" w:rsidP="00415C48">
      <w:pPr>
        <w:rPr>
          <w:lang w:eastAsia="en-AU" w:bidi="ar-SA"/>
        </w:rPr>
      </w:pPr>
    </w:p>
    <w:p w14:paraId="555A1DEC" w14:textId="0C46F933" w:rsidR="00BE2765" w:rsidRDefault="00BE2765" w:rsidP="00BE2765">
      <w:pPr>
        <w:rPr>
          <w:rFonts w:cs="Arial"/>
          <w:szCs w:val="22"/>
          <w:lang w:val="en-AU"/>
        </w:rPr>
      </w:pPr>
      <w:r>
        <w:rPr>
          <w:lang w:eastAsia="en-AU" w:bidi="ar-SA"/>
        </w:rPr>
        <w:t xml:space="preserve">FSANZ has also considered </w:t>
      </w:r>
      <w:r w:rsidR="00077953" w:rsidRPr="00077953">
        <w:rPr>
          <w:lang w:eastAsia="en-AU" w:bidi="ar-SA"/>
        </w:rPr>
        <w:t xml:space="preserve">adoption of the mandatory or voluntary pregnancy warning labels of other </w:t>
      </w:r>
      <w:r w:rsidR="00515C1D">
        <w:rPr>
          <w:lang w:eastAsia="en-AU" w:bidi="ar-SA"/>
        </w:rPr>
        <w:t>countries</w:t>
      </w:r>
      <w:r w:rsidR="005C5276">
        <w:rPr>
          <w:lang w:eastAsia="en-AU" w:bidi="ar-SA"/>
        </w:rPr>
        <w:t xml:space="preserve"> (</w:t>
      </w:r>
      <w:r w:rsidR="00AF17D5">
        <w:rPr>
          <w:lang w:eastAsia="en-AU" w:bidi="ar-SA"/>
        </w:rPr>
        <w:t xml:space="preserve">refer to </w:t>
      </w:r>
      <w:r w:rsidR="005C5276">
        <w:rPr>
          <w:lang w:eastAsia="en-AU" w:bidi="ar-SA"/>
        </w:rPr>
        <w:t xml:space="preserve">section 2.7 and Attachment </w:t>
      </w:r>
      <w:r w:rsidR="00823F79">
        <w:rPr>
          <w:lang w:eastAsia="en-AU" w:bidi="ar-SA"/>
        </w:rPr>
        <w:t>D</w:t>
      </w:r>
      <w:r w:rsidR="005C5276">
        <w:rPr>
          <w:lang w:eastAsia="en-AU" w:bidi="ar-SA"/>
        </w:rPr>
        <w:t>)</w:t>
      </w:r>
      <w:r w:rsidR="00515C1D">
        <w:rPr>
          <w:lang w:eastAsia="en-AU" w:bidi="ar-SA"/>
        </w:rPr>
        <w:t>.</w:t>
      </w:r>
      <w:r w:rsidR="00746EAA">
        <w:rPr>
          <w:lang w:eastAsia="en-AU" w:bidi="ar-SA"/>
        </w:rPr>
        <w:t xml:space="preserve"> </w:t>
      </w:r>
      <w:r w:rsidR="00515C1D">
        <w:rPr>
          <w:szCs w:val="22"/>
          <w:lang w:eastAsia="en-AU" w:bidi="ar-SA"/>
        </w:rPr>
        <w:t xml:space="preserve">However, </w:t>
      </w:r>
      <w:r w:rsidR="00D95A88">
        <w:rPr>
          <w:szCs w:val="22"/>
          <w:lang w:eastAsia="en-AU" w:bidi="ar-SA"/>
        </w:rPr>
        <w:t xml:space="preserve">based on the available evidence, </w:t>
      </w:r>
      <w:r w:rsidR="00746EAA" w:rsidRPr="00746EAA">
        <w:rPr>
          <w:rFonts w:cs="Arial"/>
          <w:szCs w:val="22"/>
          <w:lang w:val="en-AU"/>
        </w:rPr>
        <w:t xml:space="preserve">FSANZ considers none of the labels used in other countries are equivalent to the warning label required in Australia/New Zealand </w:t>
      </w:r>
      <w:r w:rsidR="00030B7E">
        <w:rPr>
          <w:rFonts w:cs="Arial"/>
          <w:szCs w:val="22"/>
          <w:lang w:val="en-AU"/>
        </w:rPr>
        <w:t xml:space="preserve">in terms of effectiveness in achieving the </w:t>
      </w:r>
      <w:r w:rsidR="00560FB3">
        <w:rPr>
          <w:rFonts w:cs="Arial"/>
          <w:szCs w:val="22"/>
          <w:lang w:val="en-AU"/>
        </w:rPr>
        <w:t>primary objective in</w:t>
      </w:r>
      <w:r w:rsidR="00850043">
        <w:rPr>
          <w:rFonts w:cs="Arial"/>
          <w:szCs w:val="22"/>
          <w:lang w:val="en-AU"/>
        </w:rPr>
        <w:t xml:space="preserve"> the </w:t>
      </w:r>
      <w:r w:rsidR="00560FB3">
        <w:rPr>
          <w:rFonts w:cs="Arial"/>
          <w:szCs w:val="22"/>
          <w:lang w:val="en-AU"/>
        </w:rPr>
        <w:t>DRIS</w:t>
      </w:r>
      <w:r w:rsidR="00560FB3" w:rsidRPr="00111203">
        <w:rPr>
          <w:rFonts w:cs="Arial"/>
          <w:szCs w:val="22"/>
          <w:lang w:val="en-AU"/>
        </w:rPr>
        <w:t xml:space="preserve"> </w:t>
      </w:r>
      <w:r w:rsidR="00560FB3">
        <w:rPr>
          <w:rFonts w:cs="Arial"/>
          <w:szCs w:val="22"/>
          <w:lang w:val="en-AU"/>
        </w:rPr>
        <w:t>(</w:t>
      </w:r>
      <w:r w:rsidR="00560FB3" w:rsidRPr="00EC664C">
        <w:rPr>
          <w:rFonts w:cs="Arial"/>
          <w:szCs w:val="22"/>
          <w:lang w:val="en-AU"/>
        </w:rPr>
        <w:t>to provide a clear and easy to understand trigger to remind pregnant women</w:t>
      </w:r>
      <w:r w:rsidR="00560FB3">
        <w:rPr>
          <w:rFonts w:cs="Arial"/>
          <w:szCs w:val="22"/>
          <w:lang w:val="en-AU"/>
        </w:rPr>
        <w:t xml:space="preserve"> </w:t>
      </w:r>
      <w:r w:rsidR="00560FB3" w:rsidRPr="00EC664C">
        <w:rPr>
          <w:rFonts w:cs="Arial"/>
          <w:szCs w:val="22"/>
          <w:lang w:val="en-AU"/>
        </w:rPr>
        <w:t>to not drink alcohol</w:t>
      </w:r>
      <w:r w:rsidR="00560FB3">
        <w:rPr>
          <w:rFonts w:cs="Arial"/>
          <w:szCs w:val="22"/>
          <w:lang w:val="en-AU"/>
        </w:rPr>
        <w:t>)</w:t>
      </w:r>
      <w:r w:rsidR="00030B7E">
        <w:rPr>
          <w:rFonts w:cs="Arial"/>
          <w:szCs w:val="22"/>
          <w:lang w:val="en-AU"/>
        </w:rPr>
        <w:t xml:space="preserve"> in the local context</w:t>
      </w:r>
      <w:r w:rsidR="00746EAA" w:rsidRPr="00746EAA">
        <w:rPr>
          <w:rFonts w:cs="Arial"/>
          <w:szCs w:val="22"/>
          <w:lang w:val="en-AU"/>
        </w:rPr>
        <w:t xml:space="preserve"> (</w:t>
      </w:r>
      <w:r w:rsidR="00AF17D5">
        <w:rPr>
          <w:szCs w:val="22"/>
          <w:lang w:eastAsia="en-AU" w:bidi="ar-SA"/>
        </w:rPr>
        <w:t xml:space="preserve">refer to </w:t>
      </w:r>
      <w:r w:rsidR="00746EAA" w:rsidRPr="00746EAA">
        <w:rPr>
          <w:szCs w:val="22"/>
          <w:lang w:eastAsia="en-AU" w:bidi="ar-SA"/>
        </w:rPr>
        <w:t xml:space="preserve">section 3.5.3 and Attachment </w:t>
      </w:r>
      <w:r w:rsidR="00A60C97">
        <w:rPr>
          <w:szCs w:val="22"/>
          <w:lang w:eastAsia="en-AU" w:bidi="ar-SA"/>
        </w:rPr>
        <w:t>E</w:t>
      </w:r>
      <w:r w:rsidR="00746EAA">
        <w:rPr>
          <w:szCs w:val="22"/>
          <w:lang w:eastAsia="en-AU" w:bidi="ar-SA"/>
        </w:rPr>
        <w:t xml:space="preserve"> for further discussion</w:t>
      </w:r>
      <w:r w:rsidR="00746EAA" w:rsidRPr="00746EAA">
        <w:rPr>
          <w:szCs w:val="22"/>
          <w:lang w:eastAsia="en-AU" w:bidi="ar-SA"/>
        </w:rPr>
        <w:t>).</w:t>
      </w:r>
      <w:r w:rsidR="00EC664C">
        <w:rPr>
          <w:szCs w:val="22"/>
          <w:lang w:eastAsia="en-AU" w:bidi="ar-SA"/>
        </w:rPr>
        <w:t xml:space="preserve"> Pregnancy warning labels from other countries can therefore not be used instead of the prescribed pregnancy warning label outlined in this report. </w:t>
      </w:r>
    </w:p>
    <w:p w14:paraId="127D60AC" w14:textId="768DE7BE" w:rsidR="00586C59" w:rsidRDefault="00B90C11" w:rsidP="00746EAA">
      <w:pPr>
        <w:pStyle w:val="Heading3"/>
        <w:ind w:left="0" w:firstLine="0"/>
      </w:pPr>
      <w:bookmarkStart w:id="1076" w:name="_Toc24452999"/>
      <w:bookmarkStart w:id="1077" w:name="_Toc24558554"/>
      <w:bookmarkStart w:id="1078" w:name="_Toc24558929"/>
      <w:bookmarkStart w:id="1079" w:name="_Toc24627875"/>
      <w:bookmarkStart w:id="1080" w:name="_Toc24644618"/>
      <w:bookmarkStart w:id="1081" w:name="_Toc24638880"/>
      <w:bookmarkStart w:id="1082" w:name="_Toc24644362"/>
      <w:bookmarkStart w:id="1083" w:name="_Toc24726414"/>
      <w:bookmarkStart w:id="1084" w:name="_Toc24731514"/>
      <w:bookmarkStart w:id="1085" w:name="_Toc24726738"/>
      <w:bookmarkStart w:id="1086" w:name="_Toc24968055"/>
      <w:bookmarkStart w:id="1087" w:name="_Toc24970676"/>
      <w:bookmarkStart w:id="1088" w:name="_Toc24978976"/>
      <w:bookmarkStart w:id="1089" w:name="_Toc24989869"/>
      <w:bookmarkStart w:id="1090" w:name="_Toc24990443"/>
      <w:bookmarkStart w:id="1091" w:name="_Toc25054509"/>
      <w:bookmarkStart w:id="1092" w:name="_Toc27398208"/>
      <w:bookmarkStart w:id="1093" w:name="_Toc27408562"/>
      <w:bookmarkStart w:id="1094" w:name="_Toc27402245"/>
      <w:bookmarkStart w:id="1095" w:name="_Toc27667511"/>
      <w:bookmarkStart w:id="1096" w:name="_Toc27667874"/>
      <w:bookmarkStart w:id="1097" w:name="_Toc27670254"/>
      <w:bookmarkStart w:id="1098" w:name="_Toc29223438"/>
      <w:bookmarkStart w:id="1099" w:name="_Toc30079997"/>
      <w:bookmarkStart w:id="1100" w:name="_Toc30081270"/>
      <w:bookmarkStart w:id="1101" w:name="_Toc30081339"/>
      <w:bookmarkStart w:id="1102" w:name="_Toc30084700"/>
      <w:bookmarkStart w:id="1103" w:name="_Toc30078622"/>
      <w:bookmarkStart w:id="1104" w:name="_Toc30078688"/>
      <w:bookmarkStart w:id="1105" w:name="_Toc30086256"/>
      <w:bookmarkStart w:id="1106" w:name="_Toc30088203"/>
      <w:bookmarkStart w:id="1107" w:name="_Toc30089137"/>
      <w:bookmarkStart w:id="1108" w:name="_Toc32477928"/>
      <w:r>
        <w:t>3.3.2</w:t>
      </w:r>
      <w:r>
        <w:tab/>
      </w:r>
      <w:r w:rsidR="0043614B">
        <w:t>Pictogram</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r w:rsidR="005B4CE6">
        <w:t xml:space="preserve"> </w:t>
      </w:r>
    </w:p>
    <w:p w14:paraId="7F1776EE" w14:textId="78E3B289" w:rsidR="0043614B" w:rsidRDefault="0043614B" w:rsidP="0043614B">
      <w:pPr>
        <w:pStyle w:val="Heading4"/>
        <w:rPr>
          <w:lang w:eastAsia="en-AU"/>
        </w:rPr>
      </w:pPr>
      <w:r>
        <w:rPr>
          <w:lang w:eastAsia="en-AU"/>
        </w:rPr>
        <w:t>3.3.</w:t>
      </w:r>
      <w:r w:rsidR="00B90C11">
        <w:rPr>
          <w:lang w:eastAsia="en-AU"/>
        </w:rPr>
        <w:t>2</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for the pictogram."/>
      </w:tblPr>
      <w:tblGrid>
        <w:gridCol w:w="9060"/>
      </w:tblGrid>
      <w:tr w:rsidR="0043614B" w14:paraId="4373F71C" w14:textId="77777777" w:rsidTr="00E6102B">
        <w:trPr>
          <w:trHeight w:val="1304"/>
        </w:trPr>
        <w:tc>
          <w:tcPr>
            <w:tcW w:w="9060" w:type="dxa"/>
          </w:tcPr>
          <w:p w14:paraId="423A74CF" w14:textId="6433D3D4" w:rsidR="0043614B" w:rsidRDefault="008E78CA" w:rsidP="00415C48">
            <w:pPr>
              <w:rPr>
                <w:lang w:eastAsia="en-AU" w:bidi="ar-SA"/>
              </w:rPr>
            </w:pPr>
            <w:r>
              <w:rPr>
                <w:lang w:eastAsia="en-AU" w:bidi="ar-SA"/>
              </w:rPr>
              <w:t>FSANZ’s</w:t>
            </w:r>
            <w:r w:rsidR="00DE28D0">
              <w:rPr>
                <w:lang w:eastAsia="en-AU" w:bidi="ar-SA"/>
              </w:rPr>
              <w:t xml:space="preserve"> </w:t>
            </w:r>
            <w:r w:rsidR="00E26C27">
              <w:rPr>
                <w:lang w:eastAsia="en-AU" w:bidi="ar-SA"/>
              </w:rPr>
              <w:t>decision is that</w:t>
            </w:r>
            <w:r w:rsidR="00DE28D0">
              <w:rPr>
                <w:lang w:eastAsia="en-AU" w:bidi="ar-SA"/>
              </w:rPr>
              <w:t xml:space="preserve"> the following </w:t>
            </w:r>
            <w:r w:rsidR="00DE28D0" w:rsidRPr="00DE28D0">
              <w:rPr>
                <w:lang w:eastAsia="en-AU" w:bidi="ar-SA"/>
              </w:rPr>
              <w:t>pictogram design</w:t>
            </w:r>
            <w:r w:rsidR="00CD50B3">
              <w:rPr>
                <w:lang w:eastAsia="en-AU" w:bidi="ar-SA"/>
              </w:rPr>
              <w:t>,</w:t>
            </w:r>
            <w:r w:rsidR="00DE28D0">
              <w:rPr>
                <w:lang w:eastAsia="en-AU" w:bidi="ar-SA"/>
              </w:rPr>
              <w:t xml:space="preserve"> </w:t>
            </w:r>
            <w:r w:rsidR="00CD50B3" w:rsidRPr="00CD50B3">
              <w:rPr>
                <w:lang w:eastAsia="en-AU" w:bidi="ar-SA"/>
              </w:rPr>
              <w:t xml:space="preserve">with the silhouette of a pregnant woman holding a wine glass within a circle </w:t>
            </w:r>
            <w:r w:rsidR="007A6BA5">
              <w:rPr>
                <w:lang w:eastAsia="en-AU" w:bidi="ar-SA"/>
              </w:rPr>
              <w:t>with</w:t>
            </w:r>
            <w:r w:rsidR="007A6BA5" w:rsidRPr="00CD50B3">
              <w:rPr>
                <w:lang w:eastAsia="en-AU" w:bidi="ar-SA"/>
              </w:rPr>
              <w:t xml:space="preserve"> </w:t>
            </w:r>
            <w:r w:rsidR="00CD50B3" w:rsidRPr="00CD50B3">
              <w:rPr>
                <w:lang w:eastAsia="en-AU" w:bidi="ar-SA"/>
              </w:rPr>
              <w:t xml:space="preserve">a </w:t>
            </w:r>
            <w:r w:rsidR="007A6BA5">
              <w:rPr>
                <w:lang w:eastAsia="en-AU" w:bidi="ar-SA"/>
              </w:rPr>
              <w:t>diagonal</w:t>
            </w:r>
            <w:r w:rsidR="00CD50B3" w:rsidRPr="00CD50B3">
              <w:rPr>
                <w:lang w:eastAsia="en-AU" w:bidi="ar-SA"/>
              </w:rPr>
              <w:t xml:space="preserve"> strikethrough</w:t>
            </w:r>
            <w:r w:rsidR="00CD50B3">
              <w:rPr>
                <w:lang w:eastAsia="en-AU" w:bidi="ar-SA"/>
              </w:rPr>
              <w:t>,</w:t>
            </w:r>
            <w:r w:rsidR="00DE28D0">
              <w:rPr>
                <w:lang w:eastAsia="en-AU" w:bidi="ar-SA"/>
              </w:rPr>
              <w:t xml:space="preserve"> is used</w:t>
            </w:r>
            <w:r w:rsidR="007A6BA5">
              <w:rPr>
                <w:lang w:eastAsia="en-AU" w:bidi="ar-SA"/>
              </w:rPr>
              <w:t>.</w:t>
            </w:r>
            <w:r w:rsidR="00DE28D0">
              <w:rPr>
                <w:lang w:eastAsia="en-AU" w:bidi="ar-SA"/>
              </w:rPr>
              <w:t xml:space="preserve"> </w:t>
            </w:r>
            <w:r w:rsidR="00DE28D0" w:rsidRPr="00DE28D0">
              <w:rPr>
                <w:lang w:eastAsia="en-AU" w:bidi="ar-SA"/>
              </w:rPr>
              <w:t xml:space="preserve"> </w:t>
            </w:r>
          </w:p>
          <w:p w14:paraId="579FF5DA" w14:textId="77777777" w:rsidR="0043614B" w:rsidRDefault="0043614B" w:rsidP="00415C48">
            <w:pPr>
              <w:rPr>
                <w:lang w:eastAsia="en-AU" w:bidi="ar-SA"/>
              </w:rPr>
            </w:pPr>
          </w:p>
          <w:p w14:paraId="2EA77F11" w14:textId="47D5B4BD" w:rsidR="0043614B" w:rsidRDefault="00C35481" w:rsidP="00415C48">
            <w:pPr>
              <w:rPr>
                <w:lang w:eastAsia="en-AU" w:bidi="ar-SA"/>
              </w:rPr>
            </w:pPr>
            <w:r>
              <w:rPr>
                <w:noProof/>
                <w:lang w:eastAsia="en-GB" w:bidi="ar-SA"/>
              </w:rPr>
              <w:drawing>
                <wp:inline distT="0" distB="0" distL="0" distR="0" wp14:anchorId="45CEC5B6" wp14:editId="40C990BD">
                  <wp:extent cx="580705" cy="576000"/>
                  <wp:effectExtent l="0" t="0" r="0" b="0"/>
                  <wp:docPr id="6" name="Picture 6" descr="Graphic of the pictogram that is part of the pregnancy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0705" cy="576000"/>
                          </a:xfrm>
                          <a:prstGeom prst="rect">
                            <a:avLst/>
                          </a:prstGeom>
                          <a:noFill/>
                        </pic:spPr>
                      </pic:pic>
                    </a:graphicData>
                  </a:graphic>
                </wp:inline>
              </w:drawing>
            </w:r>
          </w:p>
          <w:p w14:paraId="6AC284F7" w14:textId="15738908" w:rsidR="00DE28D0" w:rsidRDefault="00DE28D0" w:rsidP="00DE28D0">
            <w:pPr>
              <w:rPr>
                <w:lang w:eastAsia="en-AU" w:bidi="ar-SA"/>
              </w:rPr>
            </w:pPr>
          </w:p>
        </w:tc>
      </w:tr>
    </w:tbl>
    <w:p w14:paraId="2AD9590A" w14:textId="3248DA7A" w:rsidR="0043614B" w:rsidRDefault="0043614B" w:rsidP="0043614B">
      <w:pPr>
        <w:pStyle w:val="Heading4"/>
        <w:rPr>
          <w:lang w:eastAsia="en-AU"/>
        </w:rPr>
      </w:pPr>
      <w:r>
        <w:rPr>
          <w:lang w:eastAsia="en-AU"/>
        </w:rPr>
        <w:lastRenderedPageBreak/>
        <w:t>3.3.</w:t>
      </w:r>
      <w:r w:rsidR="00B90C11">
        <w:rPr>
          <w:lang w:eastAsia="en-AU"/>
        </w:rPr>
        <w:t>2</w:t>
      </w:r>
      <w:r>
        <w:rPr>
          <w:lang w:eastAsia="en-AU"/>
        </w:rPr>
        <w:t>.</w:t>
      </w:r>
      <w:r w:rsidR="00FC1715">
        <w:rPr>
          <w:lang w:eastAsia="en-AU"/>
        </w:rPr>
        <w:t>2</w:t>
      </w:r>
      <w:r>
        <w:rPr>
          <w:lang w:eastAsia="en-AU"/>
        </w:rPr>
        <w:tab/>
        <w:t xml:space="preserve">Rationale for decision </w:t>
      </w:r>
    </w:p>
    <w:p w14:paraId="567A2BE1" w14:textId="09B4B328" w:rsidR="007607EC" w:rsidRDefault="007A6BA5" w:rsidP="00DE28D0">
      <w:pPr>
        <w:rPr>
          <w:lang w:eastAsia="en-AU" w:bidi="ar-SA"/>
        </w:rPr>
      </w:pPr>
      <w:r>
        <w:rPr>
          <w:lang w:eastAsia="en-AU" w:bidi="ar-SA"/>
        </w:rPr>
        <w:t xml:space="preserve">Following assessment and consideration of submitter comments, </w:t>
      </w:r>
      <w:r w:rsidR="007607EC" w:rsidRPr="007607EC">
        <w:rPr>
          <w:lang w:eastAsia="en-AU" w:bidi="ar-SA"/>
        </w:rPr>
        <w:t xml:space="preserve">FSANZ has decided </w:t>
      </w:r>
      <w:r>
        <w:rPr>
          <w:lang w:eastAsia="en-AU" w:bidi="ar-SA"/>
        </w:rPr>
        <w:t xml:space="preserve">to require </w:t>
      </w:r>
      <w:r w:rsidR="007607EC" w:rsidRPr="007607EC">
        <w:rPr>
          <w:lang w:eastAsia="en-AU" w:bidi="ar-SA"/>
        </w:rPr>
        <w:t xml:space="preserve">the pictogram </w:t>
      </w:r>
      <w:r w:rsidR="007607EC">
        <w:rPr>
          <w:lang w:eastAsia="en-AU" w:bidi="ar-SA"/>
        </w:rPr>
        <w:t>shown above</w:t>
      </w:r>
      <w:r w:rsidR="008E76A2">
        <w:rPr>
          <w:lang w:eastAsia="en-AU" w:bidi="ar-SA"/>
        </w:rPr>
        <w:t xml:space="preserve">, either </w:t>
      </w:r>
      <w:r w:rsidR="000C0F35">
        <w:rPr>
          <w:lang w:eastAsia="en-AU" w:bidi="ar-SA"/>
        </w:rPr>
        <w:t>on its own or with</w:t>
      </w:r>
      <w:r w:rsidR="008E76A2">
        <w:rPr>
          <w:lang w:eastAsia="en-AU" w:bidi="ar-SA"/>
        </w:rPr>
        <w:t xml:space="preserve"> </w:t>
      </w:r>
      <w:r w:rsidR="007607EC" w:rsidRPr="007607EC">
        <w:rPr>
          <w:lang w:eastAsia="en-AU" w:bidi="ar-SA"/>
        </w:rPr>
        <w:t xml:space="preserve">the </w:t>
      </w:r>
      <w:r w:rsidR="000C0F35">
        <w:rPr>
          <w:lang w:eastAsia="en-AU" w:bidi="ar-SA"/>
        </w:rPr>
        <w:t xml:space="preserve">signal words and </w:t>
      </w:r>
      <w:r w:rsidR="007607EC" w:rsidRPr="007607EC">
        <w:rPr>
          <w:lang w:eastAsia="en-AU" w:bidi="ar-SA"/>
        </w:rPr>
        <w:t xml:space="preserve">warning </w:t>
      </w:r>
      <w:r w:rsidR="000C0F35">
        <w:rPr>
          <w:lang w:eastAsia="en-AU" w:bidi="ar-SA"/>
        </w:rPr>
        <w:t>statement</w:t>
      </w:r>
      <w:r w:rsidR="00784DA7">
        <w:rPr>
          <w:lang w:eastAsia="en-AU" w:bidi="ar-SA"/>
        </w:rPr>
        <w:t>,</w:t>
      </w:r>
      <w:r w:rsidR="008E76A2">
        <w:rPr>
          <w:lang w:eastAsia="en-AU" w:bidi="ar-SA"/>
        </w:rPr>
        <w:t xml:space="preserve"> depending on the volume of the alcoholic beverage (as outlined in section </w:t>
      </w:r>
      <w:r w:rsidR="003B460F">
        <w:rPr>
          <w:lang w:eastAsia="en-AU" w:bidi="ar-SA"/>
        </w:rPr>
        <w:t>3.3.</w:t>
      </w:r>
      <w:r w:rsidR="00432373">
        <w:rPr>
          <w:lang w:eastAsia="en-AU" w:bidi="ar-SA"/>
        </w:rPr>
        <w:t>5</w:t>
      </w:r>
      <w:r w:rsidR="008E76A2">
        <w:rPr>
          <w:lang w:eastAsia="en-AU" w:bidi="ar-SA"/>
        </w:rPr>
        <w:t xml:space="preserve">), </w:t>
      </w:r>
      <w:r w:rsidR="00836F40">
        <w:rPr>
          <w:lang w:eastAsia="en-AU" w:bidi="ar-SA"/>
        </w:rPr>
        <w:t>because:</w:t>
      </w:r>
    </w:p>
    <w:p w14:paraId="6A7ECDFC" w14:textId="232C8B08" w:rsidR="007607EC" w:rsidRDefault="007607EC" w:rsidP="00DE28D0">
      <w:pPr>
        <w:rPr>
          <w:lang w:eastAsia="en-AU" w:bidi="ar-SA"/>
        </w:rPr>
      </w:pPr>
    </w:p>
    <w:p w14:paraId="7EDE7E8E" w14:textId="5794F49A" w:rsidR="007607EC" w:rsidRDefault="000666A3" w:rsidP="00D11A71">
      <w:pPr>
        <w:pStyle w:val="FSBullet1"/>
        <w:numPr>
          <w:ilvl w:val="0"/>
          <w:numId w:val="34"/>
        </w:numPr>
        <w:ind w:left="567" w:hanging="567"/>
        <w:rPr>
          <w:lang w:eastAsia="en-AU"/>
        </w:rPr>
      </w:pPr>
      <w:r>
        <w:rPr>
          <w:lang w:eastAsia="en-AU"/>
        </w:rPr>
        <w:t>t</w:t>
      </w:r>
      <w:r w:rsidR="007607EC" w:rsidRPr="007607EC">
        <w:rPr>
          <w:lang w:eastAsia="en-AU"/>
        </w:rPr>
        <w:t xml:space="preserve">he pictogram design (excluding </w:t>
      </w:r>
      <w:r w:rsidR="007A6BA5">
        <w:rPr>
          <w:lang w:eastAsia="en-AU"/>
        </w:rPr>
        <w:t xml:space="preserve">specific </w:t>
      </w:r>
      <w:r w:rsidR="007607EC" w:rsidRPr="007607EC">
        <w:rPr>
          <w:lang w:eastAsia="en-AU"/>
        </w:rPr>
        <w:t>colour</w:t>
      </w:r>
      <w:r w:rsidR="007A6BA5">
        <w:rPr>
          <w:lang w:eastAsia="en-AU"/>
        </w:rPr>
        <w:t>s</w:t>
      </w:r>
      <w:r w:rsidR="007607EC" w:rsidRPr="007607EC">
        <w:rPr>
          <w:lang w:eastAsia="en-AU"/>
        </w:rPr>
        <w:t>) is commonly used in the voluntary labelling initiative across Australia and New Zealand</w:t>
      </w:r>
    </w:p>
    <w:p w14:paraId="707A5E2D" w14:textId="39166D93" w:rsidR="00C240D7" w:rsidRDefault="00E84695" w:rsidP="00D11A71">
      <w:pPr>
        <w:pStyle w:val="FSBullet1"/>
        <w:numPr>
          <w:ilvl w:val="0"/>
          <w:numId w:val="34"/>
        </w:numPr>
        <w:ind w:left="567" w:hanging="567"/>
        <w:rPr>
          <w:lang w:eastAsia="en-AU"/>
        </w:rPr>
      </w:pPr>
      <w:r>
        <w:rPr>
          <w:lang w:eastAsia="en-AU"/>
        </w:rPr>
        <w:t>r</w:t>
      </w:r>
      <w:r w:rsidRPr="007607EC">
        <w:rPr>
          <w:lang w:eastAsia="en-AU"/>
        </w:rPr>
        <w:t xml:space="preserve">esearch indicates the inclusion of a graphic with text </w:t>
      </w:r>
      <w:r w:rsidR="00C240D7" w:rsidRPr="00C240D7">
        <w:rPr>
          <w:lang w:eastAsia="en-AU"/>
        </w:rPr>
        <w:t>enhances the level of attention</w:t>
      </w:r>
      <w:r w:rsidRPr="007607EC">
        <w:rPr>
          <w:lang w:eastAsia="en-AU"/>
        </w:rPr>
        <w:t xml:space="preserve"> the warning </w:t>
      </w:r>
      <w:r w:rsidR="00C240D7" w:rsidRPr="00C240D7">
        <w:rPr>
          <w:lang w:eastAsia="en-AU"/>
        </w:rPr>
        <w:t>receives in comparison with a</w:t>
      </w:r>
      <w:r w:rsidRPr="007607EC">
        <w:rPr>
          <w:lang w:eastAsia="en-AU"/>
        </w:rPr>
        <w:t xml:space="preserve"> text </w:t>
      </w:r>
      <w:r w:rsidR="00C240D7" w:rsidRPr="00C240D7">
        <w:rPr>
          <w:lang w:eastAsia="en-AU"/>
        </w:rPr>
        <w:t>only warning</w:t>
      </w:r>
      <w:r w:rsidR="00C240D7">
        <w:rPr>
          <w:lang w:eastAsia="en-AU"/>
        </w:rPr>
        <w:t xml:space="preserve"> (SD1)</w:t>
      </w:r>
    </w:p>
    <w:p w14:paraId="1F435145" w14:textId="28FD67C9" w:rsidR="00E84695" w:rsidRDefault="00C240D7" w:rsidP="00D11A71">
      <w:pPr>
        <w:pStyle w:val="FSBullet1"/>
        <w:numPr>
          <w:ilvl w:val="0"/>
          <w:numId w:val="34"/>
        </w:numPr>
        <w:ind w:left="567" w:hanging="567"/>
        <w:rPr>
          <w:lang w:eastAsia="en-AU"/>
        </w:rPr>
      </w:pPr>
      <w:r>
        <w:rPr>
          <w:lang w:eastAsia="en-AU"/>
        </w:rPr>
        <w:t>pictorial elements</w:t>
      </w:r>
      <w:r w:rsidR="00E84695" w:rsidRPr="007607EC">
        <w:rPr>
          <w:lang w:eastAsia="en-AU"/>
        </w:rPr>
        <w:t xml:space="preserve"> can bridge literacy and other educational gaps (SD1)</w:t>
      </w:r>
    </w:p>
    <w:p w14:paraId="2D719A3B" w14:textId="11B6DB57" w:rsidR="00132F8C" w:rsidRDefault="007607EC" w:rsidP="00D11A71">
      <w:pPr>
        <w:pStyle w:val="FSBullet1"/>
        <w:numPr>
          <w:ilvl w:val="0"/>
          <w:numId w:val="34"/>
        </w:numPr>
        <w:ind w:left="567" w:hanging="567"/>
        <w:rPr>
          <w:lang w:eastAsia="en-AU"/>
        </w:rPr>
      </w:pPr>
      <w:r w:rsidRPr="00320D17">
        <w:rPr>
          <w:lang w:eastAsia="en-AU"/>
        </w:rPr>
        <w:t xml:space="preserve">there are moderate and increasing levels of </w:t>
      </w:r>
      <w:r w:rsidR="00F51EDF">
        <w:rPr>
          <w:lang w:eastAsia="en-AU"/>
        </w:rPr>
        <w:t xml:space="preserve">prompted </w:t>
      </w:r>
      <w:r w:rsidRPr="00320D17">
        <w:rPr>
          <w:lang w:eastAsia="en-AU"/>
        </w:rPr>
        <w:t xml:space="preserve">awareness and understanding of the </w:t>
      </w:r>
      <w:r w:rsidR="00BB11B1">
        <w:rPr>
          <w:lang w:eastAsia="en-AU"/>
        </w:rPr>
        <w:t xml:space="preserve">prescribed </w:t>
      </w:r>
      <w:r w:rsidRPr="00320D17">
        <w:rPr>
          <w:lang w:eastAsia="en-AU"/>
        </w:rPr>
        <w:t xml:space="preserve">pictogram among </w:t>
      </w:r>
      <w:r w:rsidR="002A576C">
        <w:rPr>
          <w:lang w:eastAsia="en-AU"/>
        </w:rPr>
        <w:t xml:space="preserve">Australian and New Zealand </w:t>
      </w:r>
      <w:r w:rsidRPr="00320D17">
        <w:rPr>
          <w:lang w:eastAsia="en-AU"/>
        </w:rPr>
        <w:t>women of childbearing age as well as men in the same age range</w:t>
      </w:r>
      <w:r w:rsidR="003578AD">
        <w:rPr>
          <w:lang w:eastAsia="en-AU"/>
        </w:rPr>
        <w:t xml:space="preserve"> (SD1)</w:t>
      </w:r>
      <w:r w:rsidR="00210F67">
        <w:rPr>
          <w:lang w:eastAsia="en-AU"/>
        </w:rPr>
        <w:t>.</w:t>
      </w:r>
    </w:p>
    <w:p w14:paraId="5C29FC7F" w14:textId="7E5FD315" w:rsidR="00BC7DF4" w:rsidRDefault="00BC7DF4" w:rsidP="00BC7DF4">
      <w:pPr>
        <w:rPr>
          <w:lang w:eastAsia="en-AU" w:bidi="ar-SA"/>
        </w:rPr>
      </w:pPr>
    </w:p>
    <w:p w14:paraId="7DA466AA" w14:textId="5822D24C" w:rsidR="004B671A" w:rsidRDefault="00BC7DF4" w:rsidP="00BC7DF4">
      <w:pPr>
        <w:rPr>
          <w:lang w:eastAsia="en-AU" w:bidi="ar-SA"/>
        </w:rPr>
      </w:pPr>
      <w:r w:rsidRPr="00150E22">
        <w:t xml:space="preserve">The pictogram was generally well supported by submitters, who noted it is broadly used and well-recognised. </w:t>
      </w:r>
      <w:r w:rsidR="00E24B1A" w:rsidRPr="00150E22">
        <w:rPr>
          <w:lang w:eastAsia="en-AU" w:bidi="ar-SA"/>
        </w:rPr>
        <w:t>Many</w:t>
      </w:r>
      <w:r w:rsidRPr="00150E22">
        <w:rPr>
          <w:lang w:eastAsia="en-AU" w:bidi="ar-SA"/>
        </w:rPr>
        <w:t xml:space="preserve"> submitters supported a pictogram </w:t>
      </w:r>
      <w:r w:rsidR="00E24B1A" w:rsidRPr="00150E22">
        <w:rPr>
          <w:lang w:eastAsia="en-AU" w:bidi="ar-SA"/>
        </w:rPr>
        <w:t>b</w:t>
      </w:r>
      <w:r w:rsidRPr="00150E22">
        <w:rPr>
          <w:lang w:eastAsia="en-AU" w:bidi="ar-SA"/>
        </w:rPr>
        <w:t>e</w:t>
      </w:r>
      <w:r w:rsidR="00803B1A">
        <w:rPr>
          <w:lang w:eastAsia="en-AU" w:bidi="ar-SA"/>
        </w:rPr>
        <w:t>ing</w:t>
      </w:r>
      <w:r w:rsidRPr="00150E22">
        <w:rPr>
          <w:lang w:eastAsia="en-AU" w:bidi="ar-SA"/>
        </w:rPr>
        <w:t xml:space="preserve"> included as part of the warning label, however some raised </w:t>
      </w:r>
      <w:r w:rsidR="00803B1A">
        <w:rPr>
          <w:lang w:eastAsia="en-AU" w:bidi="ar-SA"/>
        </w:rPr>
        <w:t>issues</w:t>
      </w:r>
      <w:r w:rsidR="00803B1A" w:rsidRPr="00150E22">
        <w:rPr>
          <w:lang w:eastAsia="en-AU" w:bidi="ar-SA"/>
        </w:rPr>
        <w:t xml:space="preserve"> </w:t>
      </w:r>
      <w:r w:rsidR="00EC57DF">
        <w:rPr>
          <w:lang w:eastAsia="en-AU" w:bidi="ar-SA"/>
        </w:rPr>
        <w:t xml:space="preserve">about </w:t>
      </w:r>
      <w:r w:rsidRPr="00150E22">
        <w:rPr>
          <w:lang w:eastAsia="en-AU" w:bidi="ar-SA"/>
        </w:rPr>
        <w:t>the prescribed design. Responses to these issues are provided in Table 1.</w:t>
      </w:r>
    </w:p>
    <w:p w14:paraId="4B7D3D08" w14:textId="391E1F2E" w:rsidR="005B1FE5" w:rsidRPr="00CD50B3" w:rsidRDefault="00B90C11" w:rsidP="00BC7DF4">
      <w:pPr>
        <w:pStyle w:val="Heading3"/>
        <w:ind w:left="0" w:firstLine="0"/>
      </w:pPr>
      <w:bookmarkStart w:id="1109" w:name="_Toc27398209"/>
      <w:bookmarkStart w:id="1110" w:name="_Toc27408563"/>
      <w:bookmarkStart w:id="1111" w:name="_Toc27402246"/>
      <w:bookmarkStart w:id="1112" w:name="_Toc27667512"/>
      <w:bookmarkStart w:id="1113" w:name="_Toc27667875"/>
      <w:bookmarkStart w:id="1114" w:name="_Toc27670255"/>
      <w:bookmarkStart w:id="1115" w:name="_Toc29223439"/>
      <w:bookmarkStart w:id="1116" w:name="_Toc30079998"/>
      <w:bookmarkStart w:id="1117" w:name="_Toc30081271"/>
      <w:bookmarkStart w:id="1118" w:name="_Toc30081340"/>
      <w:bookmarkStart w:id="1119" w:name="_Toc30084701"/>
      <w:bookmarkStart w:id="1120" w:name="_Toc30078623"/>
      <w:bookmarkStart w:id="1121" w:name="_Toc30078689"/>
      <w:bookmarkStart w:id="1122" w:name="_Toc30086257"/>
      <w:bookmarkStart w:id="1123" w:name="_Toc30088204"/>
      <w:bookmarkStart w:id="1124" w:name="_Toc30089138"/>
      <w:bookmarkStart w:id="1125" w:name="_Toc32477929"/>
      <w:bookmarkStart w:id="1126" w:name="_Toc24627876"/>
      <w:bookmarkStart w:id="1127" w:name="_Toc24644619"/>
      <w:bookmarkStart w:id="1128" w:name="_Toc24638881"/>
      <w:bookmarkStart w:id="1129" w:name="_Toc24644363"/>
      <w:bookmarkStart w:id="1130" w:name="_Toc24726415"/>
      <w:bookmarkStart w:id="1131" w:name="_Toc24731515"/>
      <w:bookmarkStart w:id="1132" w:name="_Toc24726739"/>
      <w:bookmarkStart w:id="1133" w:name="_Toc24968056"/>
      <w:bookmarkStart w:id="1134" w:name="_Toc24970677"/>
      <w:bookmarkStart w:id="1135" w:name="_Toc24978977"/>
      <w:bookmarkStart w:id="1136" w:name="_Toc24989870"/>
      <w:bookmarkStart w:id="1137" w:name="_Toc24990444"/>
      <w:bookmarkStart w:id="1138" w:name="_Toc25054510"/>
      <w:bookmarkStart w:id="1139" w:name="_Toc24453000"/>
      <w:bookmarkStart w:id="1140" w:name="_Toc24558556"/>
      <w:bookmarkStart w:id="1141" w:name="_Toc24558931"/>
      <w:r>
        <w:t>3.3.3</w:t>
      </w:r>
      <w:r>
        <w:tab/>
      </w:r>
      <w:r w:rsidR="0043614B">
        <w:t>Warning statement</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r w:rsidR="0043614B">
        <w:t xml:space="preserve"> </w:t>
      </w:r>
      <w:bookmarkEnd w:id="1126"/>
      <w:bookmarkEnd w:id="1127"/>
      <w:bookmarkEnd w:id="1128"/>
      <w:bookmarkEnd w:id="1129"/>
      <w:bookmarkEnd w:id="1130"/>
      <w:bookmarkEnd w:id="1131"/>
      <w:bookmarkEnd w:id="1132"/>
      <w:bookmarkEnd w:id="1133"/>
      <w:bookmarkEnd w:id="1134"/>
      <w:bookmarkEnd w:id="1135"/>
      <w:bookmarkEnd w:id="1136"/>
      <w:bookmarkEnd w:id="1137"/>
      <w:bookmarkEnd w:id="1138"/>
    </w:p>
    <w:bookmarkEnd w:id="1139"/>
    <w:bookmarkEnd w:id="1140"/>
    <w:bookmarkEnd w:id="1141"/>
    <w:p w14:paraId="6657580E" w14:textId="77777777" w:rsidR="0043614B" w:rsidRDefault="0043614B" w:rsidP="0043614B">
      <w:pPr>
        <w:pStyle w:val="Heading4"/>
        <w:rPr>
          <w:lang w:eastAsia="en-AU"/>
        </w:rPr>
      </w:pPr>
      <w:r>
        <w:rPr>
          <w:lang w:eastAsia="en-AU"/>
        </w:rPr>
        <w:t>3.3.3.1</w:t>
      </w:r>
      <w:r>
        <w:rPr>
          <w:lang w:eastAsia="en-AU"/>
        </w:rPr>
        <w:tab/>
        <w:t xml:space="preserve">Decision </w:t>
      </w:r>
    </w:p>
    <w:tbl>
      <w:tblPr>
        <w:tblStyle w:val="TableGrid"/>
        <w:tblW w:w="0" w:type="auto"/>
        <w:tblLook w:val="04A0" w:firstRow="1" w:lastRow="0" w:firstColumn="1" w:lastColumn="0" w:noHBand="0" w:noVBand="1"/>
        <w:tblDescription w:val="Summary of FSANZ's decision about the warning statement."/>
      </w:tblPr>
      <w:tblGrid>
        <w:gridCol w:w="9060"/>
      </w:tblGrid>
      <w:tr w:rsidR="0043614B" w14:paraId="0929AFC0" w14:textId="77777777" w:rsidTr="00415C48">
        <w:tc>
          <w:tcPr>
            <w:tcW w:w="9060" w:type="dxa"/>
          </w:tcPr>
          <w:p w14:paraId="51D8F0EE" w14:textId="21E9CC38" w:rsidR="00072DED" w:rsidRDefault="00E26C27" w:rsidP="0028205F">
            <w:pPr>
              <w:rPr>
                <w:lang w:eastAsia="en-AU" w:bidi="ar-SA"/>
              </w:rPr>
            </w:pPr>
            <w:r>
              <w:rPr>
                <w:lang w:eastAsia="en-AU" w:bidi="ar-SA"/>
              </w:rPr>
              <w:t xml:space="preserve">FSANZ’s decision is to </w:t>
            </w:r>
            <w:r w:rsidR="0028205F">
              <w:rPr>
                <w:lang w:eastAsia="en-AU" w:bidi="ar-SA"/>
              </w:rPr>
              <w:t>prescrib</w:t>
            </w:r>
            <w:r>
              <w:rPr>
                <w:lang w:eastAsia="en-AU" w:bidi="ar-SA"/>
              </w:rPr>
              <w:t>e</w:t>
            </w:r>
            <w:r w:rsidR="0028205F">
              <w:rPr>
                <w:lang w:eastAsia="en-AU" w:bidi="ar-SA"/>
              </w:rPr>
              <w:t xml:space="preserve"> a warning statement as part of the pregnancy warning label</w:t>
            </w:r>
            <w:r w:rsidR="00396451">
              <w:rPr>
                <w:lang w:eastAsia="en-AU" w:bidi="ar-SA"/>
              </w:rPr>
              <w:t xml:space="preserve"> (comprising the pictogram and wording)</w:t>
            </w:r>
            <w:r w:rsidR="001A079C">
              <w:rPr>
                <w:lang w:eastAsia="en-AU" w:bidi="ar-SA"/>
              </w:rPr>
              <w:t>.</w:t>
            </w:r>
            <w:r w:rsidR="00072DED">
              <w:rPr>
                <w:lang w:eastAsia="en-AU" w:bidi="ar-SA"/>
              </w:rPr>
              <w:t xml:space="preserve"> </w:t>
            </w:r>
          </w:p>
          <w:p w14:paraId="4B628F23" w14:textId="77777777" w:rsidR="00072DED" w:rsidRDefault="00072DED" w:rsidP="0028205F">
            <w:pPr>
              <w:rPr>
                <w:lang w:eastAsia="en-AU" w:bidi="ar-SA"/>
              </w:rPr>
            </w:pPr>
          </w:p>
          <w:p w14:paraId="0CC9245B" w14:textId="77777777" w:rsidR="00486BC3" w:rsidRDefault="00072DED" w:rsidP="00072DED">
            <w:pPr>
              <w:rPr>
                <w:lang w:eastAsia="en-AU" w:bidi="ar-SA"/>
              </w:rPr>
            </w:pPr>
            <w:r>
              <w:rPr>
                <w:lang w:eastAsia="en-AU" w:bidi="ar-SA"/>
              </w:rPr>
              <w:t>FSANZ’s decision</w:t>
            </w:r>
            <w:r w:rsidR="00752719">
              <w:rPr>
                <w:lang w:eastAsia="en-AU" w:bidi="ar-SA"/>
              </w:rPr>
              <w:t xml:space="preserve"> </w:t>
            </w:r>
            <w:r>
              <w:rPr>
                <w:lang w:eastAsia="en-AU" w:bidi="ar-SA"/>
              </w:rPr>
              <w:t xml:space="preserve">is </w:t>
            </w:r>
            <w:r w:rsidR="00752719">
              <w:rPr>
                <w:lang w:eastAsia="en-AU" w:bidi="ar-SA"/>
              </w:rPr>
              <w:t>for the wording of</w:t>
            </w:r>
            <w:r w:rsidR="0028205F">
              <w:rPr>
                <w:lang w:eastAsia="en-AU" w:bidi="ar-SA"/>
              </w:rPr>
              <w:t xml:space="preserve"> the warning statement to </w:t>
            </w:r>
            <w:r w:rsidR="00752719">
              <w:rPr>
                <w:lang w:eastAsia="en-AU" w:bidi="ar-SA"/>
              </w:rPr>
              <w:t>read</w:t>
            </w:r>
            <w:r w:rsidR="00486BC3">
              <w:rPr>
                <w:lang w:eastAsia="en-AU" w:bidi="ar-SA"/>
              </w:rPr>
              <w:t>:</w:t>
            </w:r>
          </w:p>
          <w:p w14:paraId="05748837" w14:textId="77777777" w:rsidR="00573374" w:rsidRDefault="00573374" w:rsidP="00072DED">
            <w:pPr>
              <w:rPr>
                <w:lang w:eastAsia="en-AU" w:bidi="ar-SA"/>
              </w:rPr>
            </w:pPr>
          </w:p>
          <w:p w14:paraId="1298C0D0" w14:textId="50F37984" w:rsidR="0028205F" w:rsidRPr="00CD50B3" w:rsidRDefault="00752719" w:rsidP="00072DED">
            <w:pPr>
              <w:rPr>
                <w:lang w:eastAsia="en-AU" w:bidi="ar-SA"/>
              </w:rPr>
            </w:pPr>
            <w:r>
              <w:rPr>
                <w:i/>
                <w:lang w:eastAsia="en-AU" w:bidi="ar-SA"/>
              </w:rPr>
              <w:t>Alcohol can cause lifelong harm to your baby.</w:t>
            </w:r>
          </w:p>
        </w:tc>
      </w:tr>
    </w:tbl>
    <w:p w14:paraId="74F50402" w14:textId="5B579FC7" w:rsidR="0043614B" w:rsidRDefault="0043614B" w:rsidP="0043614B">
      <w:pPr>
        <w:pStyle w:val="Heading4"/>
        <w:rPr>
          <w:lang w:eastAsia="en-AU"/>
        </w:rPr>
      </w:pPr>
      <w:r w:rsidRPr="00D04F68">
        <w:rPr>
          <w:lang w:eastAsia="en-AU"/>
        </w:rPr>
        <w:t>3.3.</w:t>
      </w:r>
      <w:r w:rsidR="00B90C11" w:rsidRPr="00D04F68">
        <w:rPr>
          <w:lang w:eastAsia="en-AU"/>
        </w:rPr>
        <w:t>3</w:t>
      </w:r>
      <w:r w:rsidR="00D04F68" w:rsidRPr="00D04F68">
        <w:rPr>
          <w:lang w:eastAsia="en-AU"/>
        </w:rPr>
        <w:t>.</w:t>
      </w:r>
      <w:r w:rsidR="00072DED">
        <w:rPr>
          <w:lang w:eastAsia="en-AU"/>
        </w:rPr>
        <w:t>2</w:t>
      </w:r>
      <w:r w:rsidRPr="00D04F68">
        <w:rPr>
          <w:lang w:eastAsia="en-AU"/>
        </w:rPr>
        <w:tab/>
        <w:t>Rationale for</w:t>
      </w:r>
      <w:r>
        <w:rPr>
          <w:lang w:eastAsia="en-AU"/>
        </w:rPr>
        <w:t xml:space="preserve"> decision </w:t>
      </w:r>
    </w:p>
    <w:p w14:paraId="57D7C9C3" w14:textId="314CAAC1" w:rsidR="00396451" w:rsidRDefault="00396451" w:rsidP="00485791">
      <w:pPr>
        <w:rPr>
          <w:lang w:eastAsia="en-AU" w:bidi="ar-SA"/>
        </w:rPr>
      </w:pPr>
      <w:bookmarkStart w:id="1142" w:name="_Toc24453001"/>
      <w:r w:rsidRPr="00396451">
        <w:rPr>
          <w:lang w:eastAsia="en-AU" w:bidi="ar-SA"/>
        </w:rPr>
        <w:t xml:space="preserve">Following assessment and consideration of submitter comments, </w:t>
      </w:r>
      <w:r>
        <w:rPr>
          <w:lang w:eastAsia="en-AU" w:bidi="ar-SA"/>
        </w:rPr>
        <w:t>FSANZ has decided to require a warning statement as part of the warning label comprising a pictogram and wording for the reasons discussed below. Note that the pictogram</w:t>
      </w:r>
      <w:r w:rsidR="00EF75E9">
        <w:rPr>
          <w:lang w:eastAsia="en-AU" w:bidi="ar-SA"/>
        </w:rPr>
        <w:t xml:space="preserve"> only</w:t>
      </w:r>
      <w:r>
        <w:rPr>
          <w:lang w:eastAsia="en-AU" w:bidi="ar-SA"/>
        </w:rPr>
        <w:t xml:space="preserve"> is required on certain beverages subject to volume as outlined in section 3.3.</w:t>
      </w:r>
      <w:r w:rsidR="00432373">
        <w:rPr>
          <w:lang w:eastAsia="en-AU" w:bidi="ar-SA"/>
        </w:rPr>
        <w:t>5</w:t>
      </w:r>
      <w:r>
        <w:rPr>
          <w:lang w:eastAsia="en-AU" w:bidi="ar-SA"/>
        </w:rPr>
        <w:t xml:space="preserve">. </w:t>
      </w:r>
    </w:p>
    <w:p w14:paraId="67F30780" w14:textId="77777777" w:rsidR="00396451" w:rsidRDefault="00396451" w:rsidP="00485791">
      <w:pPr>
        <w:rPr>
          <w:lang w:eastAsia="en-AU" w:bidi="ar-SA"/>
        </w:rPr>
      </w:pPr>
    </w:p>
    <w:p w14:paraId="0A03C232" w14:textId="3CBD1335" w:rsidR="00485791" w:rsidRDefault="00485791" w:rsidP="00485791">
      <w:pPr>
        <w:rPr>
          <w:lang w:eastAsia="en-AU" w:bidi="ar-SA"/>
        </w:rPr>
      </w:pPr>
      <w:r w:rsidRPr="00320D17">
        <w:rPr>
          <w:lang w:eastAsia="en-AU" w:bidi="ar-SA"/>
        </w:rPr>
        <w:t>Australia and New Zealand government</w:t>
      </w:r>
      <w:r>
        <w:rPr>
          <w:lang w:eastAsia="en-AU" w:bidi="ar-SA"/>
        </w:rPr>
        <w:t>s’ public health</w:t>
      </w:r>
      <w:r w:rsidRPr="00320D17">
        <w:rPr>
          <w:lang w:eastAsia="en-AU" w:bidi="ar-SA"/>
        </w:rPr>
        <w:t xml:space="preserve"> advice is for pregnant women not to consume alcohol</w:t>
      </w:r>
      <w:r>
        <w:rPr>
          <w:lang w:eastAsia="en-AU" w:bidi="ar-SA"/>
        </w:rPr>
        <w:t xml:space="preserve">. FSANZ considers it </w:t>
      </w:r>
      <w:r w:rsidRPr="00320D17">
        <w:rPr>
          <w:lang w:eastAsia="en-AU" w:bidi="ar-SA"/>
        </w:rPr>
        <w:t xml:space="preserve">important </w:t>
      </w:r>
      <w:r>
        <w:rPr>
          <w:lang w:eastAsia="en-AU" w:bidi="ar-SA"/>
        </w:rPr>
        <w:t xml:space="preserve">a </w:t>
      </w:r>
      <w:r w:rsidRPr="00320D17">
        <w:rPr>
          <w:lang w:eastAsia="en-AU" w:bidi="ar-SA"/>
        </w:rPr>
        <w:t>warning statement</w:t>
      </w:r>
      <w:r>
        <w:rPr>
          <w:lang w:eastAsia="en-AU" w:bidi="ar-SA"/>
        </w:rPr>
        <w:t xml:space="preserve"> be required and that</w:t>
      </w:r>
      <w:r w:rsidRPr="00320D17">
        <w:rPr>
          <w:lang w:eastAsia="en-AU" w:bidi="ar-SA"/>
        </w:rPr>
        <w:t xml:space="preserve"> </w:t>
      </w:r>
      <w:r w:rsidR="00B17C24">
        <w:rPr>
          <w:lang w:eastAsia="en-AU" w:bidi="ar-SA"/>
        </w:rPr>
        <w:t>it</w:t>
      </w:r>
      <w:r w:rsidRPr="00320D17">
        <w:rPr>
          <w:lang w:eastAsia="en-AU" w:bidi="ar-SA"/>
        </w:rPr>
        <w:t xml:space="preserve"> is consistent with </w:t>
      </w:r>
      <w:r>
        <w:rPr>
          <w:lang w:eastAsia="en-AU" w:bidi="ar-SA"/>
        </w:rPr>
        <w:t>public health messages</w:t>
      </w:r>
      <w:r w:rsidR="00B17C24">
        <w:rPr>
          <w:lang w:eastAsia="en-AU" w:bidi="ar-SA"/>
        </w:rPr>
        <w:t>.</w:t>
      </w:r>
      <w:r w:rsidR="00B17C24" w:rsidRPr="00B17C24">
        <w:t xml:space="preserve"> </w:t>
      </w:r>
      <w:r w:rsidR="00B17C24" w:rsidRPr="00B17C24">
        <w:rPr>
          <w:lang w:eastAsia="en-AU" w:bidi="ar-SA"/>
        </w:rPr>
        <w:t xml:space="preserve">As discussed in </w:t>
      </w:r>
      <w:r w:rsidR="00957B85">
        <w:rPr>
          <w:lang w:eastAsia="en-AU" w:bidi="ar-SA"/>
        </w:rPr>
        <w:t>SD1</w:t>
      </w:r>
      <w:r w:rsidR="00B17C24" w:rsidRPr="00B17C24">
        <w:rPr>
          <w:lang w:eastAsia="en-AU" w:bidi="ar-SA"/>
        </w:rPr>
        <w:t>, the use of a warning statement with a pictogram reinforces the meaning of the pictogram and explains the consequences of alcohol consumption during pregnancy</w:t>
      </w:r>
      <w:r w:rsidR="00B17C24">
        <w:rPr>
          <w:lang w:eastAsia="en-AU" w:bidi="ar-SA"/>
        </w:rPr>
        <w:t>,</w:t>
      </w:r>
      <w:r w:rsidR="00B17C24" w:rsidRPr="00B17C24">
        <w:rPr>
          <w:lang w:eastAsia="en-AU" w:bidi="ar-SA"/>
        </w:rPr>
        <w:t xml:space="preserve"> which may increase the effectiveness of the label.  </w:t>
      </w:r>
    </w:p>
    <w:p w14:paraId="2B79E200" w14:textId="77777777" w:rsidR="00485791" w:rsidRPr="009779A2" w:rsidRDefault="00485791" w:rsidP="00485791">
      <w:pPr>
        <w:rPr>
          <w:lang w:eastAsia="en-AU" w:bidi="ar-SA"/>
        </w:rPr>
      </w:pPr>
    </w:p>
    <w:p w14:paraId="302FC175" w14:textId="7CE06F59" w:rsidR="00005627" w:rsidRDefault="0061117D" w:rsidP="002553EF">
      <w:pPr>
        <w:rPr>
          <w:lang w:eastAsia="en-AU" w:bidi="ar-SA"/>
        </w:rPr>
      </w:pPr>
      <w:r>
        <w:t>FSANZ selected</w:t>
      </w:r>
      <w:r w:rsidR="002553EF" w:rsidRPr="003C54EA">
        <w:t xml:space="preserve"> the statement to be included in the pregnancy warning label</w:t>
      </w:r>
      <w:r w:rsidR="006B490E">
        <w:t xml:space="preserve"> on the basis of </w:t>
      </w:r>
      <w:r w:rsidR="002553EF">
        <w:t xml:space="preserve">the available evidence including </w:t>
      </w:r>
      <w:r w:rsidR="002553EF" w:rsidRPr="00950A04">
        <w:t>W</w:t>
      </w:r>
      <w:r w:rsidR="002553EF">
        <w:t xml:space="preserve">orld Health Organization </w:t>
      </w:r>
      <w:r w:rsidR="00FB5AC6">
        <w:t xml:space="preserve">(WHO) </w:t>
      </w:r>
      <w:r w:rsidR="002553EF" w:rsidRPr="00950A04">
        <w:t>principles for warning statements</w:t>
      </w:r>
      <w:r w:rsidR="007A56FB">
        <w:t xml:space="preserve"> (WHO, 2017)</w:t>
      </w:r>
      <w:r w:rsidR="002553EF" w:rsidRPr="00950A04">
        <w:t>, existing evidence relevant to warning statements</w:t>
      </w:r>
      <w:r w:rsidR="0003757A">
        <w:t xml:space="preserve"> (SD1)</w:t>
      </w:r>
      <w:r w:rsidR="00573374">
        <w:t>,</w:t>
      </w:r>
      <w:r w:rsidR="006B490E">
        <w:t xml:space="preserve"> </w:t>
      </w:r>
      <w:r w:rsidR="002553EF" w:rsidRPr="00950A04">
        <w:t>res</w:t>
      </w:r>
      <w:r w:rsidR="002553EF">
        <w:t xml:space="preserve">ults from the consumer testing </w:t>
      </w:r>
      <w:r w:rsidR="0003757A">
        <w:t>(SD2)</w:t>
      </w:r>
      <w:r w:rsidR="006B490E">
        <w:t>,</w:t>
      </w:r>
      <w:r w:rsidR="002553EF">
        <w:t xml:space="preserve"> </w:t>
      </w:r>
      <w:r w:rsidR="002553EF" w:rsidRPr="00950A04">
        <w:t>stakeholder views</w:t>
      </w:r>
      <w:r w:rsidR="002553EF">
        <w:t xml:space="preserve"> and</w:t>
      </w:r>
      <w:r w:rsidR="00205627">
        <w:t xml:space="preserve"> the</w:t>
      </w:r>
      <w:r w:rsidR="002553EF">
        <w:t xml:space="preserve"> </w:t>
      </w:r>
      <w:r w:rsidR="00362AD7">
        <w:t xml:space="preserve">public health </w:t>
      </w:r>
      <w:r w:rsidR="002C2A68">
        <w:t>advice</w:t>
      </w:r>
      <w:r w:rsidR="002553EF" w:rsidRPr="00950A04">
        <w:t xml:space="preserve">. </w:t>
      </w:r>
    </w:p>
    <w:p w14:paraId="178D9FF2" w14:textId="77777777" w:rsidR="00B17C24" w:rsidRDefault="00B17C24" w:rsidP="002553EF">
      <w:pPr>
        <w:rPr>
          <w:lang w:eastAsia="en-AU" w:bidi="ar-SA"/>
        </w:rPr>
      </w:pPr>
    </w:p>
    <w:p w14:paraId="1BB7B8C1" w14:textId="074687DC" w:rsidR="002553EF" w:rsidRPr="00320D17" w:rsidRDefault="00005627" w:rsidP="002553EF">
      <w:pPr>
        <w:rPr>
          <w:lang w:eastAsia="en-AU" w:bidi="ar-SA"/>
        </w:rPr>
      </w:pPr>
      <w:r>
        <w:rPr>
          <w:lang w:eastAsia="en-AU" w:bidi="ar-SA"/>
        </w:rPr>
        <w:t>Drawing</w:t>
      </w:r>
      <w:r w:rsidR="00E24B1A">
        <w:rPr>
          <w:lang w:eastAsia="en-AU" w:bidi="ar-SA"/>
        </w:rPr>
        <w:t xml:space="preserve"> on the </w:t>
      </w:r>
      <w:r w:rsidR="008A6F3F">
        <w:rPr>
          <w:lang w:eastAsia="en-AU" w:bidi="ar-SA"/>
        </w:rPr>
        <w:t>WHO</w:t>
      </w:r>
      <w:r w:rsidR="002553EF" w:rsidRPr="00320D17">
        <w:rPr>
          <w:lang w:eastAsia="en-AU" w:bidi="ar-SA"/>
        </w:rPr>
        <w:t xml:space="preserve"> principles </w:t>
      </w:r>
      <w:r>
        <w:rPr>
          <w:lang w:eastAsia="en-AU" w:bidi="ar-SA"/>
        </w:rPr>
        <w:t>and available evidence</w:t>
      </w:r>
      <w:r w:rsidR="002553EF" w:rsidRPr="00320D17">
        <w:rPr>
          <w:lang w:eastAsia="en-AU" w:bidi="ar-SA"/>
        </w:rPr>
        <w:t xml:space="preserve"> for developing a pregnancy warning </w:t>
      </w:r>
      <w:r w:rsidR="00163F73">
        <w:rPr>
          <w:lang w:eastAsia="en-AU" w:bidi="ar-SA"/>
        </w:rPr>
        <w:t>statement</w:t>
      </w:r>
      <w:r w:rsidR="00E24B1A">
        <w:rPr>
          <w:lang w:eastAsia="en-AU" w:bidi="ar-SA"/>
        </w:rPr>
        <w:t xml:space="preserve">, FSANZ applied six principles that </w:t>
      </w:r>
      <w:r w:rsidR="003B57B8" w:rsidDel="00274327">
        <w:rPr>
          <w:shd w:val="clear" w:color="auto" w:fill="FFFFFF" w:themeFill="background1"/>
          <w:lang w:eastAsia="en-AU" w:bidi="ar-SA"/>
        </w:rPr>
        <w:t xml:space="preserve">state </w:t>
      </w:r>
      <w:r w:rsidR="002553EF" w:rsidRPr="00320D17">
        <w:rPr>
          <w:lang w:eastAsia="en-AU" w:bidi="ar-SA"/>
        </w:rPr>
        <w:t>a warning statement can be more effective if it:</w:t>
      </w:r>
    </w:p>
    <w:p w14:paraId="723788BF" w14:textId="77777777" w:rsidR="002553EF" w:rsidRPr="00320D17" w:rsidRDefault="002553EF" w:rsidP="002553EF">
      <w:pPr>
        <w:rPr>
          <w:lang w:eastAsia="en-AU" w:bidi="ar-SA"/>
        </w:rPr>
      </w:pPr>
    </w:p>
    <w:p w14:paraId="5785EFE9" w14:textId="77777777" w:rsidR="002553EF" w:rsidRPr="00320D17" w:rsidRDefault="002553EF" w:rsidP="002553EF">
      <w:pPr>
        <w:numPr>
          <w:ilvl w:val="0"/>
          <w:numId w:val="5"/>
        </w:numPr>
        <w:ind w:left="567" w:hanging="567"/>
        <w:contextualSpacing/>
        <w:rPr>
          <w:lang w:bidi="ar-SA"/>
        </w:rPr>
      </w:pPr>
      <w:r w:rsidRPr="00320D17">
        <w:rPr>
          <w:lang w:bidi="ar-SA"/>
        </w:rPr>
        <w:t>identifies the problem</w:t>
      </w:r>
    </w:p>
    <w:p w14:paraId="4851A678" w14:textId="77777777" w:rsidR="002553EF" w:rsidRPr="00320D17" w:rsidRDefault="002553EF" w:rsidP="002553EF">
      <w:pPr>
        <w:numPr>
          <w:ilvl w:val="0"/>
          <w:numId w:val="5"/>
        </w:numPr>
        <w:ind w:left="567" w:hanging="567"/>
        <w:contextualSpacing/>
        <w:rPr>
          <w:lang w:bidi="ar-SA"/>
        </w:rPr>
      </w:pPr>
      <w:r w:rsidRPr="00320D17">
        <w:rPr>
          <w:lang w:bidi="ar-SA"/>
        </w:rPr>
        <w:t>explains the consequences if exposed to the problem</w:t>
      </w:r>
    </w:p>
    <w:p w14:paraId="7F6C27DA" w14:textId="77777777" w:rsidR="002553EF" w:rsidRPr="00320D17" w:rsidRDefault="002553EF" w:rsidP="002553EF">
      <w:pPr>
        <w:numPr>
          <w:ilvl w:val="0"/>
          <w:numId w:val="6"/>
        </w:numPr>
        <w:ind w:left="567" w:hanging="567"/>
        <w:contextualSpacing/>
        <w:rPr>
          <w:lang w:bidi="ar-SA"/>
        </w:rPr>
      </w:pPr>
      <w:r w:rsidRPr="00320D17">
        <w:rPr>
          <w:lang w:bidi="ar-SA"/>
        </w:rPr>
        <w:t>directly refers to low levels of alcohol consumption</w:t>
      </w:r>
    </w:p>
    <w:p w14:paraId="7341C35D" w14:textId="77777777" w:rsidR="002553EF" w:rsidRPr="00320D17" w:rsidRDefault="002553EF" w:rsidP="002553EF">
      <w:pPr>
        <w:numPr>
          <w:ilvl w:val="0"/>
          <w:numId w:val="6"/>
        </w:numPr>
        <w:ind w:left="567" w:hanging="567"/>
        <w:contextualSpacing/>
        <w:rPr>
          <w:lang w:bidi="ar-SA"/>
        </w:rPr>
      </w:pPr>
      <w:r w:rsidRPr="00320D17">
        <w:rPr>
          <w:lang w:bidi="ar-SA"/>
        </w:rPr>
        <w:t>avoids definitive language that harm will always occur</w:t>
      </w:r>
    </w:p>
    <w:p w14:paraId="3CF0B9A7" w14:textId="044C576A" w:rsidR="002553EF" w:rsidRPr="00320D17" w:rsidRDefault="002553EF" w:rsidP="002553EF">
      <w:pPr>
        <w:numPr>
          <w:ilvl w:val="0"/>
          <w:numId w:val="6"/>
        </w:numPr>
        <w:ind w:left="567" w:hanging="567"/>
        <w:contextualSpacing/>
        <w:rPr>
          <w:lang w:bidi="ar-SA"/>
        </w:rPr>
      </w:pPr>
      <w:r w:rsidRPr="00320D17">
        <w:rPr>
          <w:lang w:bidi="ar-SA"/>
        </w:rPr>
        <w:t>uses personalised language to increase relevance</w:t>
      </w:r>
    </w:p>
    <w:p w14:paraId="7A0F00AC" w14:textId="77777777" w:rsidR="002553EF" w:rsidRPr="00320D17" w:rsidRDefault="002553EF" w:rsidP="002553EF">
      <w:pPr>
        <w:numPr>
          <w:ilvl w:val="0"/>
          <w:numId w:val="6"/>
        </w:numPr>
        <w:ind w:left="567" w:hanging="567"/>
        <w:contextualSpacing/>
        <w:rPr>
          <w:lang w:bidi="ar-SA"/>
        </w:rPr>
      </w:pPr>
      <w:r w:rsidRPr="00320D17">
        <w:rPr>
          <w:lang w:bidi="ar-SA"/>
        </w:rPr>
        <w:t>is as short as possible.</w:t>
      </w:r>
    </w:p>
    <w:p w14:paraId="2C99D1DA" w14:textId="1F0CFCD6" w:rsidR="002553EF" w:rsidRDefault="002553EF" w:rsidP="002553EF">
      <w:pPr>
        <w:rPr>
          <w:u w:val="single"/>
          <w:lang w:eastAsia="en-AU" w:bidi="ar-SA"/>
        </w:rPr>
      </w:pPr>
    </w:p>
    <w:p w14:paraId="2E8C1D15" w14:textId="1743E727" w:rsidR="003B57B8" w:rsidRDefault="003B57B8" w:rsidP="00402659">
      <w:pPr>
        <w:rPr>
          <w:lang w:eastAsia="en-AU" w:bidi="ar-SA"/>
        </w:rPr>
      </w:pPr>
      <w:r>
        <w:rPr>
          <w:lang w:eastAsia="en-AU" w:bidi="ar-SA"/>
        </w:rPr>
        <w:t xml:space="preserve">The </w:t>
      </w:r>
      <w:r w:rsidRPr="00320D17">
        <w:rPr>
          <w:lang w:eastAsia="en-AU" w:bidi="ar-SA"/>
        </w:rPr>
        <w:t xml:space="preserve">pregnancy warning </w:t>
      </w:r>
      <w:r w:rsidR="000F3F89">
        <w:rPr>
          <w:lang w:eastAsia="en-AU" w:bidi="ar-SA"/>
        </w:rPr>
        <w:t>statement</w:t>
      </w:r>
      <w:r w:rsidR="000F3F89" w:rsidRPr="00320D17">
        <w:rPr>
          <w:lang w:eastAsia="en-AU" w:bidi="ar-SA"/>
        </w:rPr>
        <w:t xml:space="preserve"> </w:t>
      </w:r>
      <w:r>
        <w:rPr>
          <w:lang w:eastAsia="en-AU" w:bidi="ar-SA"/>
        </w:rPr>
        <w:t xml:space="preserve">required by the approved draft variation is consistent with these principles. </w:t>
      </w:r>
    </w:p>
    <w:p w14:paraId="71A2F68A" w14:textId="77777777" w:rsidR="003B57B8" w:rsidRDefault="003B57B8" w:rsidP="00402659">
      <w:pPr>
        <w:rPr>
          <w:lang w:eastAsia="en-AU" w:bidi="ar-SA"/>
        </w:rPr>
      </w:pPr>
    </w:p>
    <w:p w14:paraId="5E7390C2" w14:textId="77777777" w:rsidR="004B671A" w:rsidRDefault="002553EF" w:rsidP="00402659">
      <w:pPr>
        <w:rPr>
          <w:lang w:eastAsia="en-AU" w:bidi="ar-SA"/>
        </w:rPr>
      </w:pPr>
      <w:r w:rsidRPr="00320D17">
        <w:rPr>
          <w:lang w:eastAsia="en-AU" w:bidi="ar-SA"/>
        </w:rPr>
        <w:t>The results of the FSANZ consumer testing indicate that overall for women both in Australia and New Zealand,</w:t>
      </w:r>
      <w:r w:rsidR="00066D21">
        <w:rPr>
          <w:lang w:eastAsia="en-AU" w:bidi="ar-SA"/>
        </w:rPr>
        <w:t xml:space="preserve"> the statement</w:t>
      </w:r>
      <w:r w:rsidRPr="00320D17">
        <w:rPr>
          <w:lang w:eastAsia="en-AU" w:bidi="ar-SA"/>
        </w:rPr>
        <w:t xml:space="preserve"> </w:t>
      </w:r>
      <w:r w:rsidRPr="00320D17">
        <w:rPr>
          <w:i/>
          <w:lang w:eastAsia="en-AU" w:bidi="ar-SA"/>
        </w:rPr>
        <w:t xml:space="preserve">It’s safest not to drink while pregnant </w:t>
      </w:r>
      <w:r w:rsidRPr="00320D17">
        <w:rPr>
          <w:lang w:eastAsia="en-AU" w:bidi="ar-SA"/>
        </w:rPr>
        <w:t xml:space="preserve">performed least well of the four statements tested </w:t>
      </w:r>
      <w:r w:rsidR="007700B2">
        <w:rPr>
          <w:lang w:eastAsia="en-AU" w:bidi="ar-SA"/>
        </w:rPr>
        <w:t xml:space="preserve">in conveying the message not to drink alcohol while pregnant. It also performed least well in terms of its believability, </w:t>
      </w:r>
      <w:r w:rsidR="004B671A">
        <w:rPr>
          <w:lang w:eastAsia="en-AU" w:bidi="ar-SA"/>
        </w:rPr>
        <w:t>credibility and convincingness.</w:t>
      </w:r>
    </w:p>
    <w:p w14:paraId="1DD0245B" w14:textId="77777777" w:rsidR="004B671A" w:rsidRDefault="004B671A" w:rsidP="00402659">
      <w:pPr>
        <w:rPr>
          <w:lang w:eastAsia="en-AU" w:bidi="ar-SA"/>
        </w:rPr>
      </w:pPr>
    </w:p>
    <w:p w14:paraId="09E534A9" w14:textId="2CB033DF" w:rsidR="00FB5AC6" w:rsidRDefault="002553EF" w:rsidP="00402659">
      <w:pPr>
        <w:rPr>
          <w:lang w:eastAsia="en-AU" w:bidi="ar-SA"/>
        </w:rPr>
      </w:pPr>
      <w:r w:rsidRPr="00320D17">
        <w:rPr>
          <w:lang w:eastAsia="en-AU" w:bidi="ar-SA"/>
        </w:rPr>
        <w:t xml:space="preserve">The other three warning statements </w:t>
      </w:r>
      <w:r w:rsidR="00752719">
        <w:rPr>
          <w:lang w:eastAsia="en-AU" w:bidi="ar-SA"/>
        </w:rPr>
        <w:t>included</w:t>
      </w:r>
      <w:r w:rsidRPr="00320D17">
        <w:rPr>
          <w:lang w:eastAsia="en-AU" w:bidi="ar-SA"/>
        </w:rPr>
        <w:t xml:space="preserve"> </w:t>
      </w:r>
      <w:r w:rsidR="00752719">
        <w:rPr>
          <w:lang w:eastAsia="en-AU" w:bidi="ar-SA"/>
        </w:rPr>
        <w:t>in consumer testing</w:t>
      </w:r>
      <w:r w:rsidRPr="00320D17">
        <w:rPr>
          <w:lang w:eastAsia="en-AU" w:bidi="ar-SA"/>
        </w:rPr>
        <w:t xml:space="preserve"> performed better in conveying the message not to drink alcohol while pregnant</w:t>
      </w:r>
      <w:r w:rsidR="00EF6B47">
        <w:rPr>
          <w:lang w:eastAsia="en-AU" w:bidi="ar-SA"/>
        </w:rPr>
        <w:t xml:space="preserve"> </w:t>
      </w:r>
      <w:r w:rsidR="00EF6B47" w:rsidRPr="00320D17">
        <w:rPr>
          <w:lang w:eastAsia="en-AU" w:bidi="ar-SA"/>
        </w:rPr>
        <w:t xml:space="preserve">in </w:t>
      </w:r>
      <w:r w:rsidR="00535B70">
        <w:rPr>
          <w:lang w:eastAsia="en-AU" w:bidi="ar-SA"/>
        </w:rPr>
        <w:t xml:space="preserve">both </w:t>
      </w:r>
      <w:r w:rsidR="00EF6B47" w:rsidRPr="00320D17">
        <w:rPr>
          <w:lang w:eastAsia="en-AU" w:bidi="ar-SA"/>
        </w:rPr>
        <w:t>Australia and New Zealand</w:t>
      </w:r>
      <w:r w:rsidR="00402659">
        <w:rPr>
          <w:lang w:eastAsia="en-AU" w:bidi="ar-SA"/>
        </w:rPr>
        <w:t xml:space="preserve">. </w:t>
      </w:r>
      <w:r w:rsidR="008A6F3F">
        <w:rPr>
          <w:lang w:eastAsia="en-AU" w:bidi="ar-SA"/>
        </w:rPr>
        <w:t>These statements are:</w:t>
      </w:r>
    </w:p>
    <w:p w14:paraId="79B97821" w14:textId="472A9F21" w:rsidR="008A6F3F" w:rsidRDefault="008A6F3F" w:rsidP="00402659">
      <w:pPr>
        <w:rPr>
          <w:lang w:eastAsia="en-AU" w:bidi="ar-SA"/>
        </w:rPr>
      </w:pPr>
    </w:p>
    <w:p w14:paraId="49279C9D" w14:textId="084B3EBF" w:rsidR="008A6F3F" w:rsidRPr="008A6F3F" w:rsidRDefault="008A6F3F" w:rsidP="00F4562F">
      <w:pPr>
        <w:pStyle w:val="ListParagraph"/>
        <w:numPr>
          <w:ilvl w:val="0"/>
          <w:numId w:val="29"/>
        </w:numPr>
        <w:ind w:left="567" w:hanging="567"/>
        <w:rPr>
          <w:rFonts w:ascii="Arial" w:hAnsi="Arial" w:cs="Arial"/>
          <w:lang w:eastAsia="en-AU"/>
        </w:rPr>
      </w:pPr>
      <w:r w:rsidRPr="008A6F3F">
        <w:rPr>
          <w:rFonts w:ascii="Arial" w:hAnsi="Arial" w:cs="Arial"/>
          <w:i/>
          <w:lang w:eastAsia="en-AU"/>
        </w:rPr>
        <w:t xml:space="preserve">Alcohol can harm your baby </w:t>
      </w:r>
    </w:p>
    <w:p w14:paraId="49B2D69D" w14:textId="350EB6C5" w:rsidR="008A6F3F" w:rsidRPr="008A6F3F" w:rsidRDefault="008A6F3F" w:rsidP="00F4562F">
      <w:pPr>
        <w:pStyle w:val="ListParagraph"/>
        <w:numPr>
          <w:ilvl w:val="0"/>
          <w:numId w:val="29"/>
        </w:numPr>
        <w:ind w:left="567" w:hanging="567"/>
        <w:rPr>
          <w:rFonts w:ascii="Arial" w:hAnsi="Arial" w:cs="Arial"/>
          <w:lang w:eastAsia="en-AU"/>
        </w:rPr>
      </w:pPr>
      <w:r w:rsidRPr="008A6F3F">
        <w:rPr>
          <w:rFonts w:ascii="Arial" w:hAnsi="Arial" w:cs="Arial"/>
          <w:i/>
          <w:iCs/>
        </w:rPr>
        <w:t>Any amount of alcohol can harm your baby</w:t>
      </w:r>
    </w:p>
    <w:p w14:paraId="1086801B" w14:textId="70B1B23C" w:rsidR="008A6F3F" w:rsidRPr="008A6F3F" w:rsidRDefault="008A6F3F" w:rsidP="00F4562F">
      <w:pPr>
        <w:pStyle w:val="ListParagraph"/>
        <w:numPr>
          <w:ilvl w:val="0"/>
          <w:numId w:val="29"/>
        </w:numPr>
        <w:ind w:left="567" w:hanging="567"/>
        <w:rPr>
          <w:rFonts w:ascii="Arial" w:hAnsi="Arial" w:cs="Arial"/>
          <w:lang w:eastAsia="en-AU"/>
        </w:rPr>
      </w:pPr>
      <w:r w:rsidRPr="008A6F3F">
        <w:rPr>
          <w:rFonts w:ascii="Arial" w:hAnsi="Arial" w:cs="Arial"/>
          <w:i/>
          <w:iCs/>
        </w:rPr>
        <w:t>Any amount of alcohol can cause lifelong harm to your baby</w:t>
      </w:r>
    </w:p>
    <w:p w14:paraId="002E4346" w14:textId="77777777" w:rsidR="00FB5AC6" w:rsidRDefault="00FB5AC6" w:rsidP="00402659">
      <w:pPr>
        <w:rPr>
          <w:lang w:eastAsia="en-AU" w:bidi="ar-SA"/>
        </w:rPr>
      </w:pPr>
    </w:p>
    <w:p w14:paraId="2EE85E70" w14:textId="532BFA2B" w:rsidR="004B671A" w:rsidRDefault="00FB5AC6" w:rsidP="004B671A">
      <w:pPr>
        <w:rPr>
          <w:szCs w:val="22"/>
        </w:rPr>
      </w:pPr>
      <w:r>
        <w:rPr>
          <w:lang w:eastAsia="en-AU" w:bidi="ar-SA"/>
        </w:rPr>
        <w:t xml:space="preserve">In the </w:t>
      </w:r>
      <w:r w:rsidR="00E05792">
        <w:rPr>
          <w:szCs w:val="22"/>
        </w:rPr>
        <w:t xml:space="preserve">CFS, FSANZ proposed to </w:t>
      </w:r>
      <w:r>
        <w:rPr>
          <w:szCs w:val="22"/>
        </w:rPr>
        <w:t>require</w:t>
      </w:r>
      <w:r w:rsidR="00E05792">
        <w:rPr>
          <w:szCs w:val="22"/>
        </w:rPr>
        <w:t xml:space="preserve"> </w:t>
      </w:r>
      <w:r w:rsidR="00E05792">
        <w:rPr>
          <w:i/>
          <w:iCs/>
          <w:szCs w:val="22"/>
        </w:rPr>
        <w:t xml:space="preserve">Any amount of alcohol can harm your baby </w:t>
      </w:r>
      <w:r w:rsidR="00E05792">
        <w:rPr>
          <w:szCs w:val="22"/>
        </w:rPr>
        <w:t>in the pregnancy warning label</w:t>
      </w:r>
      <w:r w:rsidR="00402659">
        <w:rPr>
          <w:szCs w:val="22"/>
        </w:rPr>
        <w:t xml:space="preserve">. </w:t>
      </w:r>
      <w:r w:rsidR="003C0CDE">
        <w:rPr>
          <w:szCs w:val="22"/>
        </w:rPr>
        <w:t xml:space="preserve">The proposed wording received mixed response from </w:t>
      </w:r>
      <w:r w:rsidR="00EE6DE5">
        <w:rPr>
          <w:szCs w:val="22"/>
        </w:rPr>
        <w:t>submitters</w:t>
      </w:r>
      <w:r>
        <w:rPr>
          <w:szCs w:val="22"/>
        </w:rPr>
        <w:t xml:space="preserve">. </w:t>
      </w:r>
      <w:r w:rsidR="003C0CDE">
        <w:rPr>
          <w:szCs w:val="22"/>
        </w:rPr>
        <w:t>Wh</w:t>
      </w:r>
      <w:r w:rsidR="004F1967">
        <w:rPr>
          <w:szCs w:val="22"/>
        </w:rPr>
        <w:t xml:space="preserve">ile many </w:t>
      </w:r>
      <w:r w:rsidR="00EE6DE5">
        <w:rPr>
          <w:szCs w:val="22"/>
        </w:rPr>
        <w:t xml:space="preserve">submitters </w:t>
      </w:r>
      <w:r w:rsidR="003C0CDE">
        <w:rPr>
          <w:szCs w:val="22"/>
        </w:rPr>
        <w:t>strongly supported the pr</w:t>
      </w:r>
      <w:r w:rsidR="004F1967">
        <w:rPr>
          <w:szCs w:val="22"/>
        </w:rPr>
        <w:t xml:space="preserve">oposed wording, there were </w:t>
      </w:r>
      <w:r w:rsidR="0077376C">
        <w:rPr>
          <w:szCs w:val="22"/>
        </w:rPr>
        <w:t xml:space="preserve">issues </w:t>
      </w:r>
      <w:r w:rsidR="004F1967">
        <w:rPr>
          <w:szCs w:val="22"/>
        </w:rPr>
        <w:t>raised across stakeholder groups</w:t>
      </w:r>
      <w:r w:rsidR="00867F17">
        <w:rPr>
          <w:szCs w:val="22"/>
        </w:rPr>
        <w:t xml:space="preserve">. FSANZ acknowledges </w:t>
      </w:r>
      <w:r w:rsidR="00EE6DE5">
        <w:rPr>
          <w:szCs w:val="22"/>
        </w:rPr>
        <w:t xml:space="preserve">issues </w:t>
      </w:r>
      <w:r w:rsidR="00867F17">
        <w:rPr>
          <w:szCs w:val="22"/>
        </w:rPr>
        <w:t>raised</w:t>
      </w:r>
      <w:r w:rsidR="003D08F1">
        <w:rPr>
          <w:szCs w:val="22"/>
        </w:rPr>
        <w:t xml:space="preserve"> regarding the accuracy of </w:t>
      </w:r>
      <w:r w:rsidR="00EE6DE5">
        <w:rPr>
          <w:szCs w:val="22"/>
        </w:rPr>
        <w:t>the</w:t>
      </w:r>
      <w:r w:rsidR="003D08F1">
        <w:rPr>
          <w:szCs w:val="22"/>
        </w:rPr>
        <w:t xml:space="preserve"> </w:t>
      </w:r>
      <w:r w:rsidR="00867F17">
        <w:rPr>
          <w:szCs w:val="22"/>
        </w:rPr>
        <w:t xml:space="preserve">wording </w:t>
      </w:r>
      <w:r w:rsidR="00867F17">
        <w:rPr>
          <w:i/>
          <w:szCs w:val="22"/>
        </w:rPr>
        <w:t>any amount</w:t>
      </w:r>
      <w:r w:rsidR="00867F17">
        <w:rPr>
          <w:szCs w:val="22"/>
        </w:rPr>
        <w:t xml:space="preserve"> in relation to the known evidence base</w:t>
      </w:r>
      <w:r w:rsidR="003D08F1">
        <w:rPr>
          <w:szCs w:val="22"/>
        </w:rPr>
        <w:t xml:space="preserve">, </w:t>
      </w:r>
      <w:r w:rsidR="00111CA2">
        <w:rPr>
          <w:szCs w:val="22"/>
        </w:rPr>
        <w:t>comments about</w:t>
      </w:r>
      <w:r w:rsidR="00867F17">
        <w:rPr>
          <w:szCs w:val="22"/>
        </w:rPr>
        <w:t xml:space="preserve"> consumer testing and </w:t>
      </w:r>
      <w:r w:rsidR="00867F17">
        <w:rPr>
          <w:lang w:eastAsia="en-AU" w:bidi="ar-SA"/>
        </w:rPr>
        <w:t xml:space="preserve">consistency of the message with the requirement of beverages with more than 1.15% ABV to </w:t>
      </w:r>
      <w:r w:rsidR="00FF35A7">
        <w:rPr>
          <w:lang w:eastAsia="en-AU" w:bidi="ar-SA"/>
        </w:rPr>
        <w:t xml:space="preserve">display </w:t>
      </w:r>
      <w:r w:rsidR="00867F17">
        <w:rPr>
          <w:lang w:eastAsia="en-AU" w:bidi="ar-SA"/>
        </w:rPr>
        <w:t>the pregnancy warning label. T</w:t>
      </w:r>
      <w:r w:rsidR="00867F17">
        <w:rPr>
          <w:szCs w:val="22"/>
        </w:rPr>
        <w:t>he</w:t>
      </w:r>
      <w:r w:rsidR="00573374">
        <w:rPr>
          <w:szCs w:val="22"/>
        </w:rPr>
        <w:t>se</w:t>
      </w:r>
      <w:r w:rsidR="003D08F1">
        <w:rPr>
          <w:szCs w:val="22"/>
        </w:rPr>
        <w:t xml:space="preserve"> specific issues are </w:t>
      </w:r>
      <w:r w:rsidR="003C0CDE">
        <w:rPr>
          <w:szCs w:val="22"/>
        </w:rPr>
        <w:t xml:space="preserve">addressed in </w:t>
      </w:r>
      <w:r w:rsidR="00EE6DE5">
        <w:rPr>
          <w:szCs w:val="22"/>
        </w:rPr>
        <w:t>Table 1</w:t>
      </w:r>
      <w:r w:rsidR="003A180A">
        <w:rPr>
          <w:szCs w:val="22"/>
        </w:rPr>
        <w:t>.</w:t>
      </w:r>
      <w:r w:rsidR="004B671A">
        <w:rPr>
          <w:szCs w:val="22"/>
        </w:rPr>
        <w:br w:type="page"/>
      </w:r>
    </w:p>
    <w:p w14:paraId="57694E17" w14:textId="0953A4CE" w:rsidR="008436DA" w:rsidRPr="00627639" w:rsidRDefault="00867F17" w:rsidP="007931C7">
      <w:pPr>
        <w:rPr>
          <w:lang w:eastAsia="en-AU" w:bidi="ar-SA"/>
        </w:rPr>
      </w:pPr>
      <w:r>
        <w:rPr>
          <w:lang w:eastAsia="en-AU" w:bidi="ar-SA"/>
        </w:rPr>
        <w:lastRenderedPageBreak/>
        <w:t xml:space="preserve">In light of submitter views, </w:t>
      </w:r>
      <w:r w:rsidR="00E147CD" w:rsidRPr="007931C7">
        <w:rPr>
          <w:lang w:eastAsia="en-AU" w:bidi="ar-SA"/>
        </w:rPr>
        <w:t xml:space="preserve">FSANZ </w:t>
      </w:r>
      <w:r w:rsidR="00D82FB5">
        <w:rPr>
          <w:lang w:eastAsia="en-AU" w:bidi="ar-SA"/>
        </w:rPr>
        <w:t xml:space="preserve">has </w:t>
      </w:r>
      <w:r w:rsidR="00E147CD" w:rsidRPr="00F4161C">
        <w:rPr>
          <w:lang w:eastAsia="en-AU" w:bidi="ar-SA"/>
        </w:rPr>
        <w:t xml:space="preserve">reconsidered </w:t>
      </w:r>
      <w:r>
        <w:rPr>
          <w:lang w:eastAsia="en-AU" w:bidi="ar-SA"/>
        </w:rPr>
        <w:t xml:space="preserve">the approach taken </w:t>
      </w:r>
      <w:r w:rsidR="00573374">
        <w:rPr>
          <w:lang w:eastAsia="en-AU" w:bidi="ar-SA"/>
        </w:rPr>
        <w:t xml:space="preserve">in the </w:t>
      </w:r>
      <w:r>
        <w:rPr>
          <w:lang w:eastAsia="en-AU" w:bidi="ar-SA"/>
        </w:rPr>
        <w:t>CFS</w:t>
      </w:r>
      <w:r w:rsidR="00D82FB5">
        <w:rPr>
          <w:lang w:eastAsia="en-AU" w:bidi="ar-SA"/>
        </w:rPr>
        <w:t>. Drawing</w:t>
      </w:r>
      <w:r>
        <w:rPr>
          <w:lang w:eastAsia="en-AU" w:bidi="ar-SA"/>
        </w:rPr>
        <w:t xml:space="preserve"> on the </w:t>
      </w:r>
      <w:r w:rsidR="00D82FB5">
        <w:rPr>
          <w:lang w:eastAsia="en-AU" w:bidi="ar-SA"/>
        </w:rPr>
        <w:t xml:space="preserve">available evidence, including </w:t>
      </w:r>
      <w:r>
        <w:rPr>
          <w:lang w:eastAsia="en-AU" w:bidi="ar-SA"/>
        </w:rPr>
        <w:t>the three statements that performed best in consumer testing</w:t>
      </w:r>
      <w:r w:rsidR="00FF361A">
        <w:rPr>
          <w:lang w:eastAsia="en-AU" w:bidi="ar-SA"/>
        </w:rPr>
        <w:t xml:space="preserve">, and </w:t>
      </w:r>
      <w:r w:rsidR="00412307">
        <w:rPr>
          <w:lang w:eastAsia="en-AU"/>
        </w:rPr>
        <w:t>government advice not to consume alcohol while pregnant,</w:t>
      </w:r>
      <w:r w:rsidR="00412307">
        <w:rPr>
          <w:lang w:eastAsia="en-AU" w:bidi="ar-SA"/>
        </w:rPr>
        <w:t xml:space="preserve"> </w:t>
      </w:r>
      <w:r>
        <w:rPr>
          <w:lang w:eastAsia="en-AU" w:bidi="ar-SA"/>
        </w:rPr>
        <w:t>FSANZ</w:t>
      </w:r>
      <w:r w:rsidR="00D82FB5">
        <w:rPr>
          <w:lang w:eastAsia="en-AU" w:bidi="ar-SA"/>
        </w:rPr>
        <w:t xml:space="preserve"> has</w:t>
      </w:r>
      <w:r>
        <w:rPr>
          <w:lang w:eastAsia="en-AU" w:bidi="ar-SA"/>
        </w:rPr>
        <w:t xml:space="preserve"> deci</w:t>
      </w:r>
      <w:r w:rsidR="00D82FB5">
        <w:rPr>
          <w:lang w:eastAsia="en-AU" w:bidi="ar-SA"/>
        </w:rPr>
        <w:t>ded</w:t>
      </w:r>
      <w:r>
        <w:rPr>
          <w:lang w:eastAsia="en-AU" w:bidi="ar-SA"/>
        </w:rPr>
        <w:t xml:space="preserve"> to </w:t>
      </w:r>
      <w:r w:rsidR="003D08F1">
        <w:rPr>
          <w:lang w:eastAsia="en-AU" w:bidi="ar-SA"/>
        </w:rPr>
        <w:t xml:space="preserve">remove the words </w:t>
      </w:r>
      <w:r w:rsidR="003D08F1">
        <w:rPr>
          <w:i/>
          <w:lang w:eastAsia="en-AU" w:bidi="ar-SA"/>
        </w:rPr>
        <w:t xml:space="preserve">any amount </w:t>
      </w:r>
      <w:r>
        <w:rPr>
          <w:lang w:eastAsia="en-AU" w:bidi="ar-SA"/>
        </w:rPr>
        <w:t xml:space="preserve">from the statement and to </w:t>
      </w:r>
      <w:r w:rsidR="005548B3" w:rsidRPr="007931C7">
        <w:rPr>
          <w:lang w:eastAsia="en-AU" w:bidi="ar-SA"/>
        </w:rPr>
        <w:t xml:space="preserve">include the word </w:t>
      </w:r>
      <w:r w:rsidR="005548B3" w:rsidRPr="007931C7">
        <w:rPr>
          <w:i/>
          <w:lang w:eastAsia="en-AU" w:bidi="ar-SA"/>
        </w:rPr>
        <w:t>lifelong</w:t>
      </w:r>
      <w:r>
        <w:rPr>
          <w:i/>
          <w:lang w:eastAsia="en-AU" w:bidi="ar-SA"/>
        </w:rPr>
        <w:t xml:space="preserve">. </w:t>
      </w:r>
      <w:r w:rsidR="005548B3" w:rsidRPr="007931C7">
        <w:rPr>
          <w:lang w:eastAsia="en-AU" w:bidi="ar-SA"/>
        </w:rPr>
        <w:t xml:space="preserve">The statement </w:t>
      </w:r>
      <w:r>
        <w:rPr>
          <w:lang w:eastAsia="en-AU" w:bidi="ar-SA"/>
        </w:rPr>
        <w:t>required to be included i</w:t>
      </w:r>
      <w:r w:rsidR="007931C7">
        <w:rPr>
          <w:lang w:eastAsia="en-AU" w:bidi="ar-SA"/>
        </w:rPr>
        <w:t xml:space="preserve">n the pregnancy warning label is </w:t>
      </w:r>
      <w:r w:rsidR="00914C80">
        <w:rPr>
          <w:lang w:eastAsia="en-AU" w:bidi="ar-SA"/>
        </w:rPr>
        <w:t>therefore</w:t>
      </w:r>
      <w:r w:rsidR="007931C7">
        <w:rPr>
          <w:lang w:eastAsia="en-AU" w:bidi="ar-SA"/>
        </w:rPr>
        <w:t xml:space="preserve"> </w:t>
      </w:r>
      <w:r w:rsidR="005548B3" w:rsidRPr="007931C7">
        <w:rPr>
          <w:i/>
          <w:lang w:eastAsia="en-AU" w:bidi="ar-SA"/>
        </w:rPr>
        <w:t>Alcohol can cause lifelong harm to your baby.</w:t>
      </w:r>
      <w:r w:rsidR="005548B3">
        <w:rPr>
          <w:i/>
          <w:lang w:eastAsia="en-AU" w:bidi="ar-SA"/>
        </w:rPr>
        <w:t xml:space="preserve"> </w:t>
      </w:r>
    </w:p>
    <w:p w14:paraId="43F92CF3" w14:textId="77777777" w:rsidR="00D674E8" w:rsidRPr="00CD50B3" w:rsidRDefault="00D674E8" w:rsidP="00D674E8">
      <w:pPr>
        <w:rPr>
          <w:lang w:eastAsia="en-AU" w:bidi="ar-SA"/>
        </w:rPr>
      </w:pPr>
    </w:p>
    <w:p w14:paraId="624B81E2" w14:textId="6809ADE8" w:rsidR="007931C7" w:rsidRDefault="00307542" w:rsidP="00D674E8">
      <w:pPr>
        <w:rPr>
          <w:lang w:eastAsia="en-AU" w:bidi="ar-SA"/>
        </w:rPr>
      </w:pPr>
      <w:r>
        <w:rPr>
          <w:lang w:eastAsia="en-AU" w:bidi="ar-SA"/>
        </w:rPr>
        <w:t>The reasons for this decision are that the statement:</w:t>
      </w:r>
    </w:p>
    <w:p w14:paraId="5C53A29F" w14:textId="77777777" w:rsidR="007931C7" w:rsidRDefault="007931C7" w:rsidP="007931C7">
      <w:pPr>
        <w:rPr>
          <w:lang w:eastAsia="en-AU" w:bidi="ar-SA"/>
        </w:rPr>
      </w:pPr>
    </w:p>
    <w:p w14:paraId="32E1D3D9" w14:textId="71105FBA" w:rsidR="00867F17" w:rsidRDefault="00DE719C" w:rsidP="00F4562F">
      <w:pPr>
        <w:pStyle w:val="FSBullet1"/>
        <w:numPr>
          <w:ilvl w:val="0"/>
          <w:numId w:val="35"/>
        </w:numPr>
        <w:ind w:left="567" w:hanging="567"/>
        <w:rPr>
          <w:lang w:eastAsia="en-AU"/>
        </w:rPr>
      </w:pPr>
      <w:r>
        <w:rPr>
          <w:lang w:eastAsia="en-AU"/>
        </w:rPr>
        <w:t xml:space="preserve">is supported by </w:t>
      </w:r>
      <w:r w:rsidR="00867F17">
        <w:rPr>
          <w:lang w:eastAsia="en-AU"/>
        </w:rPr>
        <w:t xml:space="preserve">the evidence base and </w:t>
      </w:r>
      <w:r w:rsidR="00CF190E">
        <w:rPr>
          <w:lang w:eastAsia="en-AU"/>
        </w:rPr>
        <w:t>the p</w:t>
      </w:r>
      <w:r w:rsidR="00867F17">
        <w:rPr>
          <w:lang w:eastAsia="en-AU"/>
        </w:rPr>
        <w:t xml:space="preserve">rinciples </w:t>
      </w:r>
      <w:r w:rsidR="00CF190E">
        <w:rPr>
          <w:lang w:eastAsia="en-AU"/>
        </w:rPr>
        <w:t>relevant to w</w:t>
      </w:r>
      <w:r w:rsidR="00867F17">
        <w:rPr>
          <w:lang w:eastAsia="en-AU"/>
        </w:rPr>
        <w:t>arning statements</w:t>
      </w:r>
    </w:p>
    <w:p w14:paraId="0AB17132" w14:textId="2323FC64" w:rsidR="00BE3EA7" w:rsidRPr="00BE3EA7" w:rsidRDefault="005A5BC1" w:rsidP="00F4562F">
      <w:pPr>
        <w:pStyle w:val="FSBullet1"/>
        <w:numPr>
          <w:ilvl w:val="0"/>
          <w:numId w:val="35"/>
        </w:numPr>
        <w:ind w:left="567" w:hanging="567"/>
        <w:rPr>
          <w:lang w:eastAsia="en-AU"/>
        </w:rPr>
      </w:pPr>
      <w:r>
        <w:rPr>
          <w:lang w:eastAsia="en-AU"/>
        </w:rPr>
        <w:t xml:space="preserve">is more consistent with the known evidence base </w:t>
      </w:r>
      <w:r w:rsidDel="00420DCF">
        <w:rPr>
          <w:lang w:eastAsia="en-AU"/>
        </w:rPr>
        <w:t>that</w:t>
      </w:r>
      <w:r w:rsidR="00420DCF">
        <w:rPr>
          <w:lang w:eastAsia="en-AU"/>
        </w:rPr>
        <w:t xml:space="preserve"> </w:t>
      </w:r>
      <w:r w:rsidR="00420DCF" w:rsidRPr="00420DCF">
        <w:rPr>
          <w:i/>
          <w:lang w:eastAsia="en-AU"/>
        </w:rPr>
        <w:t>while the risk of harm to the fetus from low levels of alcohol (</w:t>
      </w:r>
      <w:r w:rsidR="00535B70" w:rsidRPr="00420DCF">
        <w:rPr>
          <w:i/>
          <w:lang w:eastAsia="en-AU"/>
        </w:rPr>
        <w:t>e.g.</w:t>
      </w:r>
      <w:r w:rsidR="00420DCF" w:rsidRPr="00420DCF">
        <w:rPr>
          <w:i/>
          <w:lang w:eastAsia="en-AU"/>
        </w:rPr>
        <w:t xml:space="preserve"> less than </w:t>
      </w:r>
      <w:r w:rsidR="00EE6DE5">
        <w:rPr>
          <w:i/>
          <w:lang w:eastAsia="en-AU"/>
        </w:rPr>
        <w:t>one</w:t>
      </w:r>
      <w:r w:rsidR="00420DCF" w:rsidRPr="00420DCF">
        <w:rPr>
          <w:i/>
          <w:lang w:eastAsia="en-AU"/>
        </w:rPr>
        <w:t xml:space="preserve"> standard drink per day) is likely to be low, there is not enough evidence to accurately estimate the level of risk from small amounts of alcohol</w:t>
      </w:r>
      <w:r w:rsidR="00420DCF" w:rsidRPr="00420DCF">
        <w:rPr>
          <w:lang w:eastAsia="en-AU"/>
        </w:rPr>
        <w:t xml:space="preserve"> (NHMRC, 2019b, p 51)</w:t>
      </w:r>
    </w:p>
    <w:p w14:paraId="2E2582FC" w14:textId="31214AA3" w:rsidR="002553EF" w:rsidRDefault="002914CE" w:rsidP="00F4562F">
      <w:pPr>
        <w:pStyle w:val="FSBullet1"/>
        <w:numPr>
          <w:ilvl w:val="0"/>
          <w:numId w:val="35"/>
        </w:numPr>
        <w:ind w:left="567" w:hanging="567"/>
        <w:rPr>
          <w:lang w:eastAsia="en-AU"/>
        </w:rPr>
      </w:pPr>
      <w:r>
        <w:rPr>
          <w:lang w:eastAsia="en-AU"/>
        </w:rPr>
        <w:t xml:space="preserve">combines elements from the three best performing statements </w:t>
      </w:r>
      <w:r w:rsidR="00627639">
        <w:rPr>
          <w:lang w:eastAsia="en-AU"/>
        </w:rPr>
        <w:t xml:space="preserve">in consumer testing </w:t>
      </w:r>
      <w:r w:rsidR="00535B70">
        <w:rPr>
          <w:lang w:eastAsia="en-AU"/>
        </w:rPr>
        <w:t>in</w:t>
      </w:r>
      <w:r w:rsidR="00EF6B47">
        <w:rPr>
          <w:lang w:eastAsia="en-AU"/>
        </w:rPr>
        <w:t xml:space="preserve"> both Australia</w:t>
      </w:r>
      <w:r w:rsidR="00760E87">
        <w:rPr>
          <w:lang w:eastAsia="en-AU"/>
        </w:rPr>
        <w:t>n</w:t>
      </w:r>
      <w:r w:rsidR="00EF6B47">
        <w:rPr>
          <w:lang w:eastAsia="en-AU"/>
        </w:rPr>
        <w:t xml:space="preserve"> and New Zealand populations </w:t>
      </w:r>
      <w:r w:rsidR="00627639">
        <w:rPr>
          <w:lang w:eastAsia="en-AU"/>
        </w:rPr>
        <w:t xml:space="preserve">and </w:t>
      </w:r>
      <w:r w:rsidR="003E00C3">
        <w:rPr>
          <w:lang w:eastAsia="en-AU"/>
        </w:rPr>
        <w:t>is consistent with</w:t>
      </w:r>
      <w:r w:rsidR="00627639">
        <w:rPr>
          <w:lang w:eastAsia="en-AU"/>
        </w:rPr>
        <w:t xml:space="preserve"> </w:t>
      </w:r>
      <w:r w:rsidR="007931C7">
        <w:rPr>
          <w:lang w:eastAsia="en-AU"/>
        </w:rPr>
        <w:t xml:space="preserve">government advice not to consume </w:t>
      </w:r>
      <w:r w:rsidR="00D674E8">
        <w:rPr>
          <w:lang w:eastAsia="en-AU"/>
        </w:rPr>
        <w:t>alcohol</w:t>
      </w:r>
      <w:r w:rsidR="007931C7">
        <w:rPr>
          <w:lang w:eastAsia="en-AU"/>
        </w:rPr>
        <w:t xml:space="preserve"> while pregnant</w:t>
      </w:r>
    </w:p>
    <w:p w14:paraId="53E5CD66" w14:textId="053CC4E4" w:rsidR="00072E88" w:rsidRDefault="00072E88" w:rsidP="00F4562F">
      <w:pPr>
        <w:pStyle w:val="FSBullet1"/>
        <w:numPr>
          <w:ilvl w:val="0"/>
          <w:numId w:val="35"/>
        </w:numPr>
        <w:ind w:left="567" w:hanging="567"/>
        <w:rPr>
          <w:lang w:eastAsia="en-AU"/>
        </w:rPr>
      </w:pPr>
      <w:r>
        <w:rPr>
          <w:lang w:eastAsia="en-AU"/>
        </w:rPr>
        <w:t xml:space="preserve">better reflects the </w:t>
      </w:r>
      <w:r w:rsidR="00C305D2">
        <w:rPr>
          <w:lang w:eastAsia="en-AU"/>
        </w:rPr>
        <w:t>fact that</w:t>
      </w:r>
      <w:r>
        <w:rPr>
          <w:lang w:eastAsia="en-AU"/>
        </w:rPr>
        <w:t xml:space="preserve"> FASD </w:t>
      </w:r>
      <w:r w:rsidR="00072DED">
        <w:rPr>
          <w:lang w:eastAsia="en-AU"/>
        </w:rPr>
        <w:t xml:space="preserve">can cause permanent harm </w:t>
      </w:r>
      <w:r w:rsidR="00B9366B">
        <w:rPr>
          <w:lang w:eastAsia="en-AU"/>
        </w:rPr>
        <w:t xml:space="preserve">to the baby </w:t>
      </w:r>
      <w:r w:rsidR="00867B60">
        <w:rPr>
          <w:lang w:eastAsia="en-AU"/>
        </w:rPr>
        <w:t xml:space="preserve">(NHMRC </w:t>
      </w:r>
      <w:r w:rsidR="00F4161C">
        <w:rPr>
          <w:lang w:eastAsia="en-AU"/>
        </w:rPr>
        <w:t>2019b)</w:t>
      </w:r>
    </w:p>
    <w:p w14:paraId="66253FDE" w14:textId="7803F3D1" w:rsidR="002553EF" w:rsidRPr="007931C7" w:rsidRDefault="007931C7" w:rsidP="00F4562F">
      <w:pPr>
        <w:pStyle w:val="FSBullet1"/>
        <w:numPr>
          <w:ilvl w:val="0"/>
          <w:numId w:val="35"/>
        </w:numPr>
        <w:ind w:left="567" w:hanging="567"/>
        <w:rPr>
          <w:rFonts w:cs="Times New Roman"/>
          <w:lang w:eastAsia="en-AU"/>
        </w:rPr>
      </w:pPr>
      <w:r>
        <w:rPr>
          <w:lang w:eastAsia="en-AU"/>
        </w:rPr>
        <w:t xml:space="preserve">is more </w:t>
      </w:r>
      <w:r w:rsidR="002553EF" w:rsidRPr="007931C7">
        <w:rPr>
          <w:rFonts w:cs="Times New Roman"/>
          <w:lang w:eastAsia="en-AU"/>
        </w:rPr>
        <w:t xml:space="preserve">consistent with the requirement </w:t>
      </w:r>
      <w:r w:rsidR="005548B3" w:rsidRPr="007931C7">
        <w:rPr>
          <w:rFonts w:cs="Times New Roman"/>
          <w:lang w:eastAsia="en-AU"/>
        </w:rPr>
        <w:t>that</w:t>
      </w:r>
      <w:r w:rsidR="002553EF" w:rsidRPr="007931C7">
        <w:rPr>
          <w:rFonts w:cs="Times New Roman"/>
          <w:lang w:eastAsia="en-AU"/>
        </w:rPr>
        <w:t xml:space="preserve"> </w:t>
      </w:r>
      <w:r w:rsidR="00C305D2">
        <w:rPr>
          <w:rFonts w:cs="Times New Roman"/>
          <w:lang w:eastAsia="en-AU"/>
        </w:rPr>
        <w:t>alcoholic beverages</w:t>
      </w:r>
      <w:r w:rsidR="002553EF" w:rsidRPr="007931C7">
        <w:rPr>
          <w:rFonts w:cs="Times New Roman"/>
          <w:lang w:eastAsia="en-AU"/>
        </w:rPr>
        <w:t xml:space="preserve"> with </w:t>
      </w:r>
      <w:r w:rsidR="00C305D2">
        <w:rPr>
          <w:rFonts w:cs="Times New Roman"/>
          <w:lang w:eastAsia="en-AU"/>
        </w:rPr>
        <w:t xml:space="preserve">more than </w:t>
      </w:r>
      <w:r w:rsidR="002553EF" w:rsidRPr="007931C7">
        <w:rPr>
          <w:rFonts w:cs="Times New Roman"/>
          <w:lang w:eastAsia="en-AU"/>
        </w:rPr>
        <w:t xml:space="preserve">1.15% ABV </w:t>
      </w:r>
      <w:r w:rsidR="00FF35A7">
        <w:rPr>
          <w:rFonts w:cs="Times New Roman"/>
          <w:lang w:eastAsia="en-AU"/>
        </w:rPr>
        <w:t>display</w:t>
      </w:r>
      <w:r w:rsidR="002553EF" w:rsidRPr="007931C7">
        <w:rPr>
          <w:rFonts w:cs="Times New Roman"/>
          <w:lang w:eastAsia="en-AU"/>
        </w:rPr>
        <w:t xml:space="preserve"> the pre</w:t>
      </w:r>
      <w:r w:rsidR="00764B29" w:rsidRPr="007931C7">
        <w:rPr>
          <w:rFonts w:cs="Times New Roman"/>
          <w:lang w:eastAsia="en-AU"/>
        </w:rPr>
        <w:t xml:space="preserve">gnancy warning </w:t>
      </w:r>
      <w:r w:rsidR="00867F17">
        <w:rPr>
          <w:rFonts w:cs="Times New Roman"/>
          <w:lang w:eastAsia="en-AU"/>
        </w:rPr>
        <w:t>label (as</w:t>
      </w:r>
      <w:r w:rsidR="00C305D2">
        <w:rPr>
          <w:rFonts w:cs="Times New Roman"/>
          <w:lang w:eastAsia="en-AU"/>
        </w:rPr>
        <w:t xml:space="preserve"> opposed to beverages with 0.5% ABV or more)</w:t>
      </w:r>
      <w:r w:rsidR="00C305D2" w:rsidRPr="007931C7">
        <w:rPr>
          <w:rFonts w:cs="Times New Roman"/>
          <w:lang w:eastAsia="en-AU"/>
        </w:rPr>
        <w:t xml:space="preserve"> </w:t>
      </w:r>
      <w:r w:rsidR="005A6874">
        <w:rPr>
          <w:rFonts w:cs="Times New Roman"/>
          <w:lang w:eastAsia="en-AU"/>
        </w:rPr>
        <w:t>(</w:t>
      </w:r>
      <w:r w:rsidR="00AF17D5">
        <w:rPr>
          <w:rFonts w:cs="Times New Roman"/>
          <w:lang w:eastAsia="en-AU"/>
        </w:rPr>
        <w:t xml:space="preserve">refer to </w:t>
      </w:r>
      <w:r w:rsidR="00432373">
        <w:rPr>
          <w:rFonts w:cs="Times New Roman"/>
          <w:lang w:eastAsia="en-AU"/>
        </w:rPr>
        <w:t>s</w:t>
      </w:r>
      <w:r w:rsidR="005A6874">
        <w:rPr>
          <w:rFonts w:cs="Times New Roman"/>
          <w:lang w:eastAsia="en-AU"/>
        </w:rPr>
        <w:t>ection 3.3.</w:t>
      </w:r>
      <w:r w:rsidR="00432373">
        <w:rPr>
          <w:rFonts w:cs="Times New Roman"/>
          <w:lang w:eastAsia="en-AU"/>
        </w:rPr>
        <w:t>9</w:t>
      </w:r>
      <w:r w:rsidR="005548B3" w:rsidRPr="007931C7">
        <w:rPr>
          <w:rFonts w:cs="Times New Roman"/>
          <w:lang w:eastAsia="en-AU"/>
        </w:rPr>
        <w:t>)</w:t>
      </w:r>
      <w:r w:rsidR="00764B29" w:rsidRPr="007931C7">
        <w:rPr>
          <w:rFonts w:cs="Times New Roman"/>
          <w:lang w:eastAsia="en-AU"/>
        </w:rPr>
        <w:t xml:space="preserve">, </w:t>
      </w:r>
      <w:r>
        <w:rPr>
          <w:rFonts w:cs="Times New Roman"/>
          <w:lang w:eastAsia="en-AU"/>
        </w:rPr>
        <w:t xml:space="preserve">reducing the risk of </w:t>
      </w:r>
      <w:r w:rsidR="00764B29" w:rsidRPr="007931C7">
        <w:rPr>
          <w:rFonts w:cs="Times New Roman"/>
          <w:lang w:eastAsia="en-AU"/>
        </w:rPr>
        <w:t>confus</w:t>
      </w:r>
      <w:r w:rsidR="008436DA">
        <w:rPr>
          <w:rFonts w:cs="Times New Roman"/>
          <w:lang w:eastAsia="en-AU"/>
        </w:rPr>
        <w:t>ed messaging for consumers</w:t>
      </w:r>
      <w:r w:rsidR="005A6874">
        <w:rPr>
          <w:rFonts w:cs="Times New Roman"/>
          <w:lang w:eastAsia="en-AU"/>
        </w:rPr>
        <w:t xml:space="preserve">. </w:t>
      </w:r>
    </w:p>
    <w:p w14:paraId="72D3DA7F" w14:textId="4757BFE3" w:rsidR="005B1FE5" w:rsidRPr="00CD50B3" w:rsidRDefault="00B90C11" w:rsidP="005B1FE5">
      <w:pPr>
        <w:pStyle w:val="Heading3"/>
      </w:pPr>
      <w:bookmarkStart w:id="1143" w:name="_Toc27398212"/>
      <w:bookmarkStart w:id="1144" w:name="_Toc27408566"/>
      <w:bookmarkStart w:id="1145" w:name="_Toc27402249"/>
      <w:bookmarkStart w:id="1146" w:name="_Toc27667513"/>
      <w:bookmarkStart w:id="1147" w:name="_Toc27667876"/>
      <w:bookmarkStart w:id="1148" w:name="_Toc27670256"/>
      <w:bookmarkStart w:id="1149" w:name="_Toc29223440"/>
      <w:bookmarkStart w:id="1150" w:name="_Toc30079999"/>
      <w:bookmarkStart w:id="1151" w:name="_Toc30081272"/>
      <w:bookmarkStart w:id="1152" w:name="_Toc30081341"/>
      <w:bookmarkStart w:id="1153" w:name="_Toc30084702"/>
      <w:bookmarkStart w:id="1154" w:name="_Toc30078624"/>
      <w:bookmarkStart w:id="1155" w:name="_Toc30078690"/>
      <w:bookmarkStart w:id="1156" w:name="_Toc30086258"/>
      <w:bookmarkStart w:id="1157" w:name="_Toc30088205"/>
      <w:bookmarkStart w:id="1158" w:name="_Toc30089139"/>
      <w:bookmarkStart w:id="1159" w:name="_Toc32477930"/>
      <w:bookmarkStart w:id="1160" w:name="_Toc24627879"/>
      <w:bookmarkStart w:id="1161" w:name="_Toc24644622"/>
      <w:bookmarkStart w:id="1162" w:name="_Toc24638884"/>
      <w:bookmarkStart w:id="1163" w:name="_Toc24644366"/>
      <w:bookmarkStart w:id="1164" w:name="_Toc24726418"/>
      <w:bookmarkStart w:id="1165" w:name="_Toc24731518"/>
      <w:bookmarkStart w:id="1166" w:name="_Toc24726742"/>
      <w:bookmarkStart w:id="1167" w:name="_Toc24968059"/>
      <w:bookmarkStart w:id="1168" w:name="_Toc24970680"/>
      <w:bookmarkStart w:id="1169" w:name="_Toc24978980"/>
      <w:bookmarkStart w:id="1170" w:name="_Toc24989873"/>
      <w:bookmarkStart w:id="1171" w:name="_Toc24990447"/>
      <w:bookmarkStart w:id="1172" w:name="_Toc25054513"/>
      <w:bookmarkStart w:id="1173" w:name="_Toc24453004"/>
      <w:bookmarkStart w:id="1174" w:name="_Toc24558560"/>
      <w:bookmarkStart w:id="1175" w:name="_Toc24558935"/>
      <w:bookmarkEnd w:id="1142"/>
      <w:r>
        <w:t>3.3.</w:t>
      </w:r>
      <w:r w:rsidR="00FC1715">
        <w:t>4</w:t>
      </w:r>
      <w:r>
        <w:tab/>
      </w:r>
      <w:r w:rsidR="0043614B">
        <w:t>Signal words</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r w:rsidR="0043614B">
        <w:t xml:space="preserve"> </w:t>
      </w:r>
      <w:bookmarkEnd w:id="1160"/>
      <w:bookmarkEnd w:id="1161"/>
      <w:bookmarkEnd w:id="1162"/>
      <w:bookmarkEnd w:id="1163"/>
      <w:bookmarkEnd w:id="1164"/>
      <w:bookmarkEnd w:id="1165"/>
      <w:bookmarkEnd w:id="1166"/>
      <w:bookmarkEnd w:id="1167"/>
      <w:bookmarkEnd w:id="1168"/>
      <w:bookmarkEnd w:id="1169"/>
      <w:bookmarkEnd w:id="1170"/>
      <w:bookmarkEnd w:id="1171"/>
      <w:bookmarkEnd w:id="1172"/>
    </w:p>
    <w:bookmarkEnd w:id="1173"/>
    <w:bookmarkEnd w:id="1174"/>
    <w:bookmarkEnd w:id="1175"/>
    <w:p w14:paraId="0EE95697" w14:textId="061CB7A2" w:rsidR="0043614B" w:rsidRDefault="0043614B" w:rsidP="0043614B">
      <w:pPr>
        <w:pStyle w:val="Heading4"/>
        <w:rPr>
          <w:lang w:eastAsia="en-AU"/>
        </w:rPr>
      </w:pPr>
      <w:r>
        <w:rPr>
          <w:lang w:eastAsia="en-AU"/>
        </w:rPr>
        <w:t>3.3.</w:t>
      </w:r>
      <w:r w:rsidR="00FC1715">
        <w:rPr>
          <w:lang w:eastAsia="en-AU"/>
        </w:rPr>
        <w:t>4</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about the signal words."/>
      </w:tblPr>
      <w:tblGrid>
        <w:gridCol w:w="9060"/>
      </w:tblGrid>
      <w:tr w:rsidR="0043614B" w14:paraId="4C5893E2" w14:textId="77777777" w:rsidTr="00415C48">
        <w:tc>
          <w:tcPr>
            <w:tcW w:w="9060" w:type="dxa"/>
          </w:tcPr>
          <w:p w14:paraId="03D2E2EF" w14:textId="4F8763E4" w:rsidR="0043614B" w:rsidRDefault="00A606A1" w:rsidP="00CF5C87">
            <w:pPr>
              <w:rPr>
                <w:lang w:eastAsia="en-AU" w:bidi="ar-SA"/>
              </w:rPr>
            </w:pPr>
            <w:r>
              <w:rPr>
                <w:lang w:eastAsia="en-AU" w:bidi="ar-SA"/>
              </w:rPr>
              <w:t>FSANZ</w:t>
            </w:r>
            <w:r w:rsidR="00E26C27">
              <w:rPr>
                <w:lang w:eastAsia="en-AU" w:bidi="ar-SA"/>
              </w:rPr>
              <w:t>’s decision is to</w:t>
            </w:r>
            <w:r>
              <w:rPr>
                <w:lang w:eastAsia="en-AU" w:bidi="ar-SA"/>
              </w:rPr>
              <w:t xml:space="preserve"> prescrib</w:t>
            </w:r>
            <w:r w:rsidR="00E26C27">
              <w:rPr>
                <w:lang w:eastAsia="en-AU" w:bidi="ar-SA"/>
              </w:rPr>
              <w:t>e</w:t>
            </w:r>
            <w:r>
              <w:rPr>
                <w:lang w:eastAsia="en-AU" w:bidi="ar-SA"/>
              </w:rPr>
              <w:t xml:space="preserve"> </w:t>
            </w:r>
            <w:r w:rsidR="00512709">
              <w:rPr>
                <w:lang w:eastAsia="en-AU" w:bidi="ar-SA"/>
              </w:rPr>
              <w:t xml:space="preserve">the </w:t>
            </w:r>
            <w:r>
              <w:rPr>
                <w:lang w:eastAsia="en-AU" w:bidi="ar-SA"/>
              </w:rPr>
              <w:t xml:space="preserve">signal words </w:t>
            </w:r>
            <w:r w:rsidR="00512709">
              <w:rPr>
                <w:lang w:eastAsia="en-AU" w:bidi="ar-SA"/>
              </w:rPr>
              <w:t xml:space="preserve">‘HEALTH WARNING’ </w:t>
            </w:r>
            <w:r>
              <w:rPr>
                <w:lang w:eastAsia="en-AU" w:bidi="ar-SA"/>
              </w:rPr>
              <w:t>as part of the pregnancy warning label</w:t>
            </w:r>
            <w:r w:rsidR="00B17C24">
              <w:rPr>
                <w:lang w:eastAsia="en-AU" w:bidi="ar-SA"/>
              </w:rPr>
              <w:t xml:space="preserve"> (comprising the pictogram and wording)</w:t>
            </w:r>
            <w:r w:rsidR="00512709">
              <w:rPr>
                <w:lang w:eastAsia="en-AU" w:bidi="ar-SA"/>
              </w:rPr>
              <w:t>.</w:t>
            </w:r>
          </w:p>
        </w:tc>
      </w:tr>
    </w:tbl>
    <w:p w14:paraId="0807478D" w14:textId="2CAACB05" w:rsidR="00A81FD4" w:rsidRDefault="00A81FD4" w:rsidP="00A81FD4">
      <w:pPr>
        <w:pStyle w:val="Heading4"/>
        <w:rPr>
          <w:lang w:eastAsia="en-AU"/>
        </w:rPr>
      </w:pPr>
      <w:r>
        <w:rPr>
          <w:lang w:eastAsia="en-AU"/>
        </w:rPr>
        <w:t>3.3.</w:t>
      </w:r>
      <w:r w:rsidR="00FC1715">
        <w:rPr>
          <w:lang w:eastAsia="en-AU"/>
        </w:rPr>
        <w:t>4</w:t>
      </w:r>
      <w:r>
        <w:rPr>
          <w:lang w:eastAsia="en-AU"/>
        </w:rPr>
        <w:t>.</w:t>
      </w:r>
      <w:r w:rsidR="00307542">
        <w:rPr>
          <w:lang w:eastAsia="en-AU"/>
        </w:rPr>
        <w:t>2</w:t>
      </w:r>
      <w:r>
        <w:rPr>
          <w:lang w:eastAsia="en-AU"/>
        </w:rPr>
        <w:tab/>
        <w:t xml:space="preserve">Rationale for decision </w:t>
      </w:r>
    </w:p>
    <w:p w14:paraId="2D600E16" w14:textId="3A7C8CCF" w:rsidR="000C2A50" w:rsidRDefault="000C2A50" w:rsidP="000C2A50">
      <w:pPr>
        <w:pStyle w:val="ListParagraph"/>
        <w:ind w:left="0"/>
        <w:rPr>
          <w:rFonts w:ascii="Arial" w:hAnsi="Arial" w:cs="Arial"/>
        </w:rPr>
      </w:pPr>
      <w:r w:rsidRPr="003513BA">
        <w:rPr>
          <w:rFonts w:ascii="Arial" w:hAnsi="Arial" w:cs="Arial"/>
        </w:rPr>
        <w:t xml:space="preserve">Following assessment and </w:t>
      </w:r>
      <w:r w:rsidR="00006168">
        <w:rPr>
          <w:rFonts w:ascii="Arial" w:hAnsi="Arial" w:cs="Arial"/>
        </w:rPr>
        <w:t>consideration of</w:t>
      </w:r>
      <w:r w:rsidRPr="003513BA">
        <w:rPr>
          <w:rFonts w:ascii="Arial" w:hAnsi="Arial" w:cs="Arial"/>
        </w:rPr>
        <w:t xml:space="preserve"> submitter comments, FSANZ has decided to require the signal words ‘HEALTH WARNING’ as part of the pregnancy warning label</w:t>
      </w:r>
      <w:r w:rsidR="007B5DA4">
        <w:rPr>
          <w:rFonts w:ascii="Arial" w:hAnsi="Arial" w:cs="Arial"/>
        </w:rPr>
        <w:t xml:space="preserve"> </w:t>
      </w:r>
      <w:r w:rsidR="007B5DA4" w:rsidRPr="007B5DA4">
        <w:rPr>
          <w:rFonts w:ascii="Arial" w:hAnsi="Arial" w:cs="Arial"/>
        </w:rPr>
        <w:t>(comprising the pictogram and wording)</w:t>
      </w:r>
      <w:r w:rsidR="00B17C24">
        <w:rPr>
          <w:rFonts w:ascii="Arial" w:hAnsi="Arial" w:cs="Arial"/>
        </w:rPr>
        <w:t>.</w:t>
      </w:r>
      <w:r w:rsidRPr="003513BA">
        <w:rPr>
          <w:rFonts w:ascii="Arial" w:hAnsi="Arial" w:cs="Arial"/>
        </w:rPr>
        <w:t xml:space="preserve"> </w:t>
      </w:r>
      <w:r w:rsidR="00B02506">
        <w:rPr>
          <w:rFonts w:ascii="Arial" w:hAnsi="Arial" w:cs="Arial"/>
        </w:rPr>
        <w:t>The reasons for this decision are discussed below.</w:t>
      </w:r>
      <w:r>
        <w:rPr>
          <w:rFonts w:ascii="Arial" w:hAnsi="Arial" w:cs="Arial"/>
        </w:rPr>
        <w:t xml:space="preserve"> </w:t>
      </w:r>
      <w:r w:rsidR="00B17C24" w:rsidRPr="00B17C24">
        <w:rPr>
          <w:rFonts w:ascii="Arial" w:hAnsi="Arial" w:cs="Arial"/>
        </w:rPr>
        <w:t xml:space="preserve">Note </w:t>
      </w:r>
      <w:r w:rsidR="00B17C24">
        <w:rPr>
          <w:rFonts w:ascii="Arial" w:hAnsi="Arial" w:cs="Arial"/>
        </w:rPr>
        <w:t>the signal words will not be required</w:t>
      </w:r>
      <w:r w:rsidR="00F23D98">
        <w:rPr>
          <w:rFonts w:ascii="Arial" w:hAnsi="Arial" w:cs="Arial"/>
        </w:rPr>
        <w:t xml:space="preserve"> on</w:t>
      </w:r>
      <w:r w:rsidR="00B17C24">
        <w:rPr>
          <w:rFonts w:ascii="Arial" w:hAnsi="Arial" w:cs="Arial"/>
        </w:rPr>
        <w:t xml:space="preserve"> </w:t>
      </w:r>
      <w:r w:rsidR="00B17C24" w:rsidRPr="00B17C24">
        <w:rPr>
          <w:rFonts w:ascii="Arial" w:hAnsi="Arial" w:cs="Arial"/>
        </w:rPr>
        <w:t xml:space="preserve">beverages </w:t>
      </w:r>
      <w:r w:rsidR="00F23D98">
        <w:rPr>
          <w:rFonts w:ascii="Arial" w:hAnsi="Arial" w:cs="Arial"/>
        </w:rPr>
        <w:t>displaying</w:t>
      </w:r>
      <w:r w:rsidR="00B17C24">
        <w:rPr>
          <w:rFonts w:ascii="Arial" w:hAnsi="Arial" w:cs="Arial"/>
        </w:rPr>
        <w:t xml:space="preserve"> </w:t>
      </w:r>
      <w:r w:rsidR="00F23D98">
        <w:rPr>
          <w:rFonts w:ascii="Arial" w:hAnsi="Arial" w:cs="Arial"/>
        </w:rPr>
        <w:t>the</w:t>
      </w:r>
      <w:r w:rsidR="00B17C24" w:rsidRPr="00B17C24">
        <w:rPr>
          <w:rFonts w:ascii="Arial" w:hAnsi="Arial" w:cs="Arial"/>
        </w:rPr>
        <w:t xml:space="preserve"> pictogram </w:t>
      </w:r>
      <w:r w:rsidR="00F23D98">
        <w:rPr>
          <w:rFonts w:ascii="Arial" w:hAnsi="Arial" w:cs="Arial"/>
        </w:rPr>
        <w:t>only</w:t>
      </w:r>
      <w:r w:rsidR="00B17C24">
        <w:rPr>
          <w:rFonts w:ascii="Arial" w:hAnsi="Arial" w:cs="Arial"/>
        </w:rPr>
        <w:t>,</w:t>
      </w:r>
      <w:r w:rsidR="00B17C24" w:rsidRPr="00B17C24">
        <w:rPr>
          <w:rFonts w:ascii="Arial" w:hAnsi="Arial" w:cs="Arial"/>
        </w:rPr>
        <w:t xml:space="preserve"> as outlined in section 3.3.</w:t>
      </w:r>
      <w:r w:rsidR="00432373">
        <w:rPr>
          <w:rFonts w:ascii="Arial" w:hAnsi="Arial" w:cs="Arial"/>
        </w:rPr>
        <w:t>5</w:t>
      </w:r>
      <w:r w:rsidR="00836F40">
        <w:rPr>
          <w:rFonts w:ascii="Arial" w:hAnsi="Arial" w:cs="Arial"/>
        </w:rPr>
        <w:t>.</w:t>
      </w:r>
    </w:p>
    <w:p w14:paraId="2AE3E791" w14:textId="77777777" w:rsidR="00AB0CD1" w:rsidRDefault="00AB0CD1" w:rsidP="000C2A50">
      <w:pPr>
        <w:pStyle w:val="ListParagraph"/>
        <w:ind w:left="0"/>
        <w:rPr>
          <w:rFonts w:ascii="Arial" w:hAnsi="Arial" w:cs="Arial"/>
        </w:rPr>
      </w:pPr>
    </w:p>
    <w:p w14:paraId="196F4A7F" w14:textId="4D36AF41" w:rsidR="003E31C9" w:rsidRDefault="003B57B8" w:rsidP="003D429B">
      <w:r>
        <w:t xml:space="preserve">The best available evidence </w:t>
      </w:r>
      <w:r w:rsidR="000262ED">
        <w:t>shows</w:t>
      </w:r>
      <w:r>
        <w:t xml:space="preserve"> </w:t>
      </w:r>
      <w:r w:rsidR="003D429B">
        <w:t>the use of signal word</w:t>
      </w:r>
      <w:r w:rsidR="00CD50B3">
        <w:t>s</w:t>
      </w:r>
      <w:r w:rsidR="003D429B">
        <w:t xml:space="preserve"> can help to enhance credibility and increase likelihood to comply with the warning (SD1). </w:t>
      </w:r>
      <w:r w:rsidR="003E31C9">
        <w:t xml:space="preserve">Signal words </w:t>
      </w:r>
      <w:r w:rsidR="009E7259">
        <w:t>can also</w:t>
      </w:r>
      <w:r w:rsidR="003E31C9">
        <w:t xml:space="preserve"> operate as a heuristic cue and enhance the attention </w:t>
      </w:r>
      <w:r w:rsidR="009E7259">
        <w:t>and comprehension of</w:t>
      </w:r>
      <w:r w:rsidR="003E31C9" w:rsidDel="009E7259">
        <w:t xml:space="preserve"> </w:t>
      </w:r>
      <w:r w:rsidR="003E31C9">
        <w:t xml:space="preserve">a warning label. </w:t>
      </w:r>
      <w:r w:rsidR="003D429B">
        <w:t>In experiments,</w:t>
      </w:r>
      <w:r w:rsidR="006333C4">
        <w:t xml:space="preserve"> ‘WARNING’ was found to increase the credibility of the message over a warning with no signal word. </w:t>
      </w:r>
      <w:r w:rsidR="003D429B">
        <w:t>‘HEALTH WARNING’ ha</w:t>
      </w:r>
      <w:r w:rsidR="006333C4">
        <w:t>d</w:t>
      </w:r>
      <w:r w:rsidR="003D429B">
        <w:t xml:space="preserve"> benefit over ‘GOVERNMENT WARNING’ or ‘WARNING’ because the former increase</w:t>
      </w:r>
      <w:r w:rsidR="006333C4">
        <w:t>d</w:t>
      </w:r>
      <w:r w:rsidR="003D429B">
        <w:t xml:space="preserve"> </w:t>
      </w:r>
      <w:r w:rsidR="00DB0DAE">
        <w:t>the credibility of the message.</w:t>
      </w:r>
      <w:r w:rsidR="003D429B">
        <w:t xml:space="preserve"> </w:t>
      </w:r>
      <w:r w:rsidR="003E31C9">
        <w:t xml:space="preserve">The studies reviewed typically tested the signal words in all capitals. </w:t>
      </w:r>
    </w:p>
    <w:p w14:paraId="079A1F9A" w14:textId="77777777" w:rsidR="006333C4" w:rsidRDefault="006333C4" w:rsidP="003D429B"/>
    <w:p w14:paraId="7008D859" w14:textId="10380578" w:rsidR="00F2022B" w:rsidRPr="00F2022B" w:rsidRDefault="00F2022B" w:rsidP="003D429B">
      <w:r>
        <w:t xml:space="preserve">Public health and </w:t>
      </w:r>
      <w:r w:rsidR="000C2A50">
        <w:t>g</w:t>
      </w:r>
      <w:r>
        <w:t>overnment submitters who commented on the proposed signal words supported the use of ‘HEALTH WARNING’</w:t>
      </w:r>
      <w:r w:rsidR="003E31C9">
        <w:t xml:space="preserve"> </w:t>
      </w:r>
      <w:r w:rsidR="00B02506">
        <w:t>(</w:t>
      </w:r>
      <w:r w:rsidR="003E31C9">
        <w:t>and the use of capitals</w:t>
      </w:r>
      <w:r w:rsidR="00B02506">
        <w:t>)</w:t>
      </w:r>
      <w:r w:rsidR="003E31C9">
        <w:t>.</w:t>
      </w:r>
      <w:r w:rsidR="00B06B3D">
        <w:t xml:space="preserve"> </w:t>
      </w:r>
    </w:p>
    <w:p w14:paraId="75EB8D42" w14:textId="6E343D2D" w:rsidR="00F2022B" w:rsidRDefault="00F2022B" w:rsidP="003D429B"/>
    <w:p w14:paraId="3A1E9DF8" w14:textId="4E740A63" w:rsidR="00D746DD" w:rsidRDefault="00F2022B" w:rsidP="003D429B">
      <w:r>
        <w:rPr>
          <w:rFonts w:cs="Arial"/>
        </w:rPr>
        <w:t>Although alternative signal words such as ‘</w:t>
      </w:r>
      <w:r w:rsidRPr="00F2022B">
        <w:rPr>
          <w:rFonts w:cs="Arial"/>
          <w:caps/>
        </w:rPr>
        <w:t>Pregnancy Warning’</w:t>
      </w:r>
      <w:r>
        <w:rPr>
          <w:rFonts w:cs="Arial"/>
        </w:rPr>
        <w:t xml:space="preserve"> or ‘PREGNANCY ADVICE’ </w:t>
      </w:r>
      <w:r w:rsidRPr="00F426A2">
        <w:rPr>
          <w:rFonts w:cs="Arial"/>
        </w:rPr>
        <w:t>were strongly supported by industry submitters</w:t>
      </w:r>
      <w:r>
        <w:rPr>
          <w:rFonts w:cs="Arial"/>
        </w:rPr>
        <w:t xml:space="preserve"> (</w:t>
      </w:r>
      <w:r w:rsidR="00AF17D5">
        <w:rPr>
          <w:rFonts w:cs="Arial"/>
        </w:rPr>
        <w:t xml:space="preserve">refer to </w:t>
      </w:r>
      <w:r>
        <w:rPr>
          <w:rFonts w:cs="Arial"/>
        </w:rPr>
        <w:t>Table 1)</w:t>
      </w:r>
      <w:r w:rsidRPr="00F426A2">
        <w:rPr>
          <w:rFonts w:cs="Arial"/>
        </w:rPr>
        <w:t xml:space="preserve">, </w:t>
      </w:r>
      <w:r w:rsidR="00591782">
        <w:rPr>
          <w:rFonts w:cs="Arial"/>
        </w:rPr>
        <w:t xml:space="preserve">no evidence was provided to support their </w:t>
      </w:r>
      <w:r w:rsidR="00006168">
        <w:rPr>
          <w:rFonts w:cs="Arial"/>
        </w:rPr>
        <w:t>use</w:t>
      </w:r>
      <w:r w:rsidR="00591782">
        <w:rPr>
          <w:rFonts w:cs="Arial"/>
        </w:rPr>
        <w:t>. Nor did FSANZ’s literature review identify any</w:t>
      </w:r>
      <w:r w:rsidR="00591782" w:rsidRPr="00F426A2">
        <w:rPr>
          <w:rFonts w:cs="Arial"/>
        </w:rPr>
        <w:t xml:space="preserve"> </w:t>
      </w:r>
      <w:r w:rsidRPr="00F426A2">
        <w:rPr>
          <w:rFonts w:cs="Arial"/>
        </w:rPr>
        <w:t>published studies compar</w:t>
      </w:r>
      <w:r w:rsidR="000C2A50">
        <w:rPr>
          <w:rFonts w:cs="Arial"/>
        </w:rPr>
        <w:t>ing</w:t>
      </w:r>
      <w:r w:rsidRPr="00F426A2">
        <w:rPr>
          <w:rFonts w:cs="Arial"/>
        </w:rPr>
        <w:t xml:space="preserve"> the effect of ‘</w:t>
      </w:r>
      <w:r w:rsidRPr="00B06B3D">
        <w:rPr>
          <w:rFonts w:cs="Arial"/>
          <w:caps/>
        </w:rPr>
        <w:t>Pregnancy Warning</w:t>
      </w:r>
      <w:r w:rsidR="00B06B3D">
        <w:rPr>
          <w:rFonts w:cs="Arial"/>
        </w:rPr>
        <w:t>/ADVICE</w:t>
      </w:r>
      <w:r w:rsidRPr="00F426A2">
        <w:rPr>
          <w:rFonts w:cs="Arial"/>
        </w:rPr>
        <w:t>’ with other signal words on credibility or ability to attract attention.</w:t>
      </w:r>
      <w:r w:rsidR="00D746DD">
        <w:rPr>
          <w:rFonts w:cs="Arial"/>
        </w:rPr>
        <w:t xml:space="preserve"> Noting FASD can </w:t>
      </w:r>
      <w:r w:rsidR="00B9366B">
        <w:rPr>
          <w:rFonts w:cs="Arial"/>
        </w:rPr>
        <w:t>cause permanent harm to</w:t>
      </w:r>
      <w:r w:rsidR="00D746DD">
        <w:rPr>
          <w:rFonts w:cs="Arial"/>
        </w:rPr>
        <w:t xml:space="preserve"> the baby (</w:t>
      </w:r>
      <w:r w:rsidR="00AF17D5">
        <w:rPr>
          <w:rFonts w:cs="Arial"/>
        </w:rPr>
        <w:t xml:space="preserve">refer to </w:t>
      </w:r>
      <w:r w:rsidR="00362AD7">
        <w:rPr>
          <w:rFonts w:cs="Arial"/>
        </w:rPr>
        <w:t>section 1.2</w:t>
      </w:r>
      <w:r w:rsidR="00D746DD">
        <w:rPr>
          <w:rFonts w:cs="Arial"/>
        </w:rPr>
        <w:t>)</w:t>
      </w:r>
      <w:r w:rsidR="003D429B">
        <w:t>,</w:t>
      </w:r>
      <w:r w:rsidR="00D746DD">
        <w:t xml:space="preserve"> FSANZ considers</w:t>
      </w:r>
      <w:r w:rsidR="003D429B">
        <w:t xml:space="preserve"> t</w:t>
      </w:r>
      <w:r w:rsidR="003D429B">
        <w:rPr>
          <w:rFonts w:cs="Arial"/>
          <w:szCs w:val="22"/>
        </w:rPr>
        <w:t>he warning label is concerned with the health of the baby not the pregnancy per se</w:t>
      </w:r>
      <w:r>
        <w:rPr>
          <w:rFonts w:cs="Arial"/>
          <w:szCs w:val="22"/>
        </w:rPr>
        <w:t>.</w:t>
      </w:r>
      <w:r w:rsidR="003D429B">
        <w:rPr>
          <w:rFonts w:cs="Arial"/>
          <w:szCs w:val="22"/>
        </w:rPr>
        <w:t xml:space="preserve"> </w:t>
      </w:r>
      <w:r>
        <w:rPr>
          <w:rFonts w:cs="Arial"/>
          <w:szCs w:val="22"/>
        </w:rPr>
        <w:t xml:space="preserve">FSANZ </w:t>
      </w:r>
      <w:r w:rsidR="003D429B">
        <w:rPr>
          <w:rFonts w:cs="Arial"/>
          <w:szCs w:val="22"/>
        </w:rPr>
        <w:t xml:space="preserve">therefore </w:t>
      </w:r>
      <w:r>
        <w:rPr>
          <w:rFonts w:cs="Arial"/>
          <w:szCs w:val="22"/>
        </w:rPr>
        <w:t xml:space="preserve">considers </w:t>
      </w:r>
      <w:r w:rsidR="003D429B">
        <w:rPr>
          <w:rFonts w:cs="Arial"/>
          <w:szCs w:val="22"/>
        </w:rPr>
        <w:t>‘</w:t>
      </w:r>
      <w:r w:rsidR="003D429B" w:rsidRPr="00B06B3D">
        <w:rPr>
          <w:rFonts w:cs="Arial"/>
          <w:caps/>
          <w:szCs w:val="22"/>
        </w:rPr>
        <w:t>Health Warning’</w:t>
      </w:r>
      <w:r w:rsidR="003D429B">
        <w:rPr>
          <w:rFonts w:cs="Arial"/>
          <w:szCs w:val="22"/>
        </w:rPr>
        <w:t xml:space="preserve"> is more relevant and appropriate than ‘</w:t>
      </w:r>
      <w:r w:rsidR="003D429B" w:rsidRPr="00B06B3D">
        <w:rPr>
          <w:rFonts w:cs="Arial"/>
          <w:caps/>
          <w:szCs w:val="22"/>
        </w:rPr>
        <w:t>Pregnancy Warning</w:t>
      </w:r>
      <w:r w:rsidR="00B06B3D" w:rsidRPr="00B06B3D">
        <w:rPr>
          <w:rFonts w:cs="Arial"/>
          <w:caps/>
          <w:szCs w:val="22"/>
        </w:rPr>
        <w:t>/Advice</w:t>
      </w:r>
      <w:r w:rsidR="003D429B" w:rsidRPr="00B06B3D">
        <w:rPr>
          <w:rFonts w:cs="Arial"/>
          <w:caps/>
          <w:szCs w:val="22"/>
        </w:rPr>
        <w:t>’</w:t>
      </w:r>
      <w:r w:rsidR="003D429B">
        <w:rPr>
          <w:rFonts w:cs="Arial"/>
          <w:szCs w:val="22"/>
        </w:rPr>
        <w:t xml:space="preserve">. </w:t>
      </w:r>
      <w:r w:rsidR="003E31C9">
        <w:rPr>
          <w:rFonts w:cs="Arial"/>
          <w:szCs w:val="22"/>
        </w:rPr>
        <w:t xml:space="preserve">FSANZ also considers that </w:t>
      </w:r>
      <w:r w:rsidR="003D429B">
        <w:t>‘</w:t>
      </w:r>
      <w:r w:rsidR="003D429B" w:rsidRPr="00B06B3D">
        <w:rPr>
          <w:caps/>
        </w:rPr>
        <w:t>Health Warning</w:t>
      </w:r>
      <w:r w:rsidR="003D429B">
        <w:t>’ has a broader meaning than ‘</w:t>
      </w:r>
      <w:r w:rsidR="003D429B" w:rsidRPr="00B06B3D">
        <w:rPr>
          <w:caps/>
        </w:rPr>
        <w:t>Pregnancy Warning/Advice’</w:t>
      </w:r>
      <w:r w:rsidR="003D429B">
        <w:t xml:space="preserve"> which helps support the secondary objective of the warning label </w:t>
      </w:r>
      <w:r w:rsidR="00A60C97">
        <w:t>identified</w:t>
      </w:r>
      <w:r w:rsidR="003D429B">
        <w:t xml:space="preserve"> </w:t>
      </w:r>
      <w:r w:rsidR="00A60C97">
        <w:t xml:space="preserve">in the DRIS of </w:t>
      </w:r>
      <w:r w:rsidR="003D429B">
        <w:t>provid</w:t>
      </w:r>
      <w:r w:rsidR="00A60C97">
        <w:t>ing</w:t>
      </w:r>
      <w:r w:rsidR="003D429B">
        <w:t xml:space="preserve"> information to the broader community. </w:t>
      </w:r>
    </w:p>
    <w:p w14:paraId="06D87275" w14:textId="183BAC6F" w:rsidR="003513BA" w:rsidRDefault="003513BA" w:rsidP="003D429B"/>
    <w:p w14:paraId="4452E80E" w14:textId="61DD17B1" w:rsidR="003513BA" w:rsidRDefault="003513BA" w:rsidP="003D429B">
      <w:r>
        <w:t xml:space="preserve">Further issues raised about signal words in submissions to the </w:t>
      </w:r>
      <w:r w:rsidR="00242469">
        <w:t>CFS</w:t>
      </w:r>
      <w:r>
        <w:t xml:space="preserve"> are</w:t>
      </w:r>
      <w:r w:rsidR="000D597E">
        <w:t xml:space="preserve"> </w:t>
      </w:r>
      <w:r>
        <w:t>addressed in Table 1.</w:t>
      </w:r>
    </w:p>
    <w:p w14:paraId="43E8C9A0" w14:textId="2CBB1703" w:rsidR="003D429B" w:rsidRDefault="003D429B" w:rsidP="003D429B"/>
    <w:p w14:paraId="206E9B0B" w14:textId="350F9016" w:rsidR="000B1FB5" w:rsidRDefault="00AF17D5" w:rsidP="003D429B">
      <w:r>
        <w:t xml:space="preserve">Refer to </w:t>
      </w:r>
      <w:r w:rsidR="000B1FB5">
        <w:t>section</w:t>
      </w:r>
      <w:r w:rsidR="008D567C">
        <w:t>s</w:t>
      </w:r>
      <w:r w:rsidR="000B1FB5">
        <w:t xml:space="preserve"> 3.3.</w:t>
      </w:r>
      <w:r w:rsidR="00432373">
        <w:t>5</w:t>
      </w:r>
      <w:r w:rsidR="008D567C">
        <w:t xml:space="preserve"> and 3.3.</w:t>
      </w:r>
      <w:r w:rsidR="00432373">
        <w:t>7</w:t>
      </w:r>
      <w:r w:rsidR="000B1FB5">
        <w:t xml:space="preserve"> </w:t>
      </w:r>
      <w:r w:rsidR="00B02506">
        <w:t>for</w:t>
      </w:r>
      <w:r w:rsidR="000B1FB5">
        <w:t xml:space="preserve"> </w:t>
      </w:r>
      <w:r w:rsidR="000A5073">
        <w:t xml:space="preserve">discussion about </w:t>
      </w:r>
      <w:r w:rsidR="000B1FB5">
        <w:t>the requirement</w:t>
      </w:r>
      <w:r w:rsidR="008D567C">
        <w:t>s</w:t>
      </w:r>
      <w:r w:rsidR="000B1FB5">
        <w:t xml:space="preserve"> for the signal words to be in capitals and bold, and in</w:t>
      </w:r>
      <w:r w:rsidR="008D567C">
        <w:t xml:space="preserve"> the colour</w:t>
      </w:r>
      <w:r w:rsidR="000B1FB5">
        <w:t xml:space="preserve"> red</w:t>
      </w:r>
      <w:r w:rsidR="00F23D98">
        <w:t>, respectively</w:t>
      </w:r>
      <w:r w:rsidR="000B1FB5">
        <w:t>.</w:t>
      </w:r>
    </w:p>
    <w:p w14:paraId="3F6CBA93" w14:textId="386F3DE8" w:rsidR="0043614B" w:rsidRDefault="00B90C11" w:rsidP="0043614B">
      <w:pPr>
        <w:pStyle w:val="Heading3"/>
      </w:pPr>
      <w:bookmarkStart w:id="1176" w:name="_Toc24453005"/>
      <w:bookmarkStart w:id="1177" w:name="_Toc24558561"/>
      <w:bookmarkStart w:id="1178" w:name="_Toc24558936"/>
      <w:bookmarkStart w:id="1179" w:name="_Toc24627880"/>
      <w:bookmarkStart w:id="1180" w:name="_Toc24644623"/>
      <w:bookmarkStart w:id="1181" w:name="_Toc24638885"/>
      <w:bookmarkStart w:id="1182" w:name="_Toc24644367"/>
      <w:bookmarkStart w:id="1183" w:name="_Toc24726419"/>
      <w:bookmarkStart w:id="1184" w:name="_Toc24731519"/>
      <w:bookmarkStart w:id="1185" w:name="_Toc24726743"/>
      <w:bookmarkStart w:id="1186" w:name="_Toc24989874"/>
      <w:bookmarkStart w:id="1187" w:name="_Toc24990448"/>
      <w:bookmarkStart w:id="1188" w:name="_Toc25054514"/>
      <w:bookmarkStart w:id="1189" w:name="_Toc27398213"/>
      <w:bookmarkStart w:id="1190" w:name="_Toc27408567"/>
      <w:bookmarkStart w:id="1191" w:name="_Toc27402250"/>
      <w:bookmarkStart w:id="1192" w:name="_Toc24968060"/>
      <w:bookmarkStart w:id="1193" w:name="_Toc24970681"/>
      <w:bookmarkStart w:id="1194" w:name="_Toc24978981"/>
      <w:bookmarkStart w:id="1195" w:name="_Toc27667514"/>
      <w:bookmarkStart w:id="1196" w:name="_Toc27667877"/>
      <w:bookmarkStart w:id="1197" w:name="_Toc27670257"/>
      <w:bookmarkStart w:id="1198" w:name="_Toc29223441"/>
      <w:bookmarkStart w:id="1199" w:name="_Toc30080000"/>
      <w:bookmarkStart w:id="1200" w:name="_Toc30081273"/>
      <w:bookmarkStart w:id="1201" w:name="_Toc30081342"/>
      <w:bookmarkStart w:id="1202" w:name="_Toc30084703"/>
      <w:bookmarkStart w:id="1203" w:name="_Toc30078625"/>
      <w:bookmarkStart w:id="1204" w:name="_Toc30078691"/>
      <w:bookmarkStart w:id="1205" w:name="_Toc30086259"/>
      <w:bookmarkStart w:id="1206" w:name="_Toc30088206"/>
      <w:bookmarkStart w:id="1207" w:name="_Toc30089140"/>
      <w:bookmarkStart w:id="1208" w:name="_Toc32477931"/>
      <w:r>
        <w:lastRenderedPageBreak/>
        <w:t>3.3.</w:t>
      </w:r>
      <w:r w:rsidR="00FC1715">
        <w:t>5</w:t>
      </w:r>
      <w:r>
        <w:tab/>
      </w:r>
      <w:r w:rsidR="0043614B">
        <w:t>Warning label size</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r w:rsidR="00353E69">
        <w:t xml:space="preserve"> and font type</w:t>
      </w:r>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p>
    <w:p w14:paraId="698D0784" w14:textId="1FCF7EBB" w:rsidR="0043614B" w:rsidRDefault="0043614B" w:rsidP="0043614B">
      <w:pPr>
        <w:pStyle w:val="Heading4"/>
        <w:rPr>
          <w:lang w:eastAsia="en-AU"/>
        </w:rPr>
      </w:pPr>
      <w:r>
        <w:rPr>
          <w:lang w:eastAsia="en-AU"/>
        </w:rPr>
        <w:t>3.3.</w:t>
      </w:r>
      <w:r w:rsidR="00FC1715">
        <w:rPr>
          <w:lang w:eastAsia="en-AU"/>
        </w:rPr>
        <w:t>5</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about warning label size and font type."/>
      </w:tblPr>
      <w:tblGrid>
        <w:gridCol w:w="9060"/>
      </w:tblGrid>
      <w:tr w:rsidR="0043614B" w14:paraId="1437AF12" w14:textId="77777777" w:rsidTr="00415C48">
        <w:tc>
          <w:tcPr>
            <w:tcW w:w="9060" w:type="dxa"/>
          </w:tcPr>
          <w:p w14:paraId="1775D8FB" w14:textId="4C05157C" w:rsidR="006C1BCB" w:rsidRDefault="0071449D" w:rsidP="003B517D">
            <w:pPr>
              <w:rPr>
                <w:lang w:eastAsia="en-AU" w:bidi="ar-SA"/>
              </w:rPr>
            </w:pPr>
            <w:r w:rsidRPr="00EE5C06">
              <w:rPr>
                <w:lang w:eastAsia="en-AU" w:bidi="ar-SA"/>
              </w:rPr>
              <w:t>FSANZ</w:t>
            </w:r>
            <w:r w:rsidR="00E26C27">
              <w:rPr>
                <w:lang w:eastAsia="en-AU" w:bidi="ar-SA"/>
              </w:rPr>
              <w:t>’s decision</w:t>
            </w:r>
            <w:r w:rsidR="00A65E3C">
              <w:rPr>
                <w:lang w:eastAsia="en-AU" w:bidi="ar-SA"/>
              </w:rPr>
              <w:t xml:space="preserve"> is to prescribe the following</w:t>
            </w:r>
            <w:r w:rsidR="006C1BCB">
              <w:rPr>
                <w:lang w:eastAsia="en-AU" w:bidi="ar-SA"/>
              </w:rPr>
              <w:t>:</w:t>
            </w:r>
          </w:p>
          <w:p w14:paraId="0D0B320A" w14:textId="77777777" w:rsidR="00480DE7" w:rsidRDefault="00480DE7" w:rsidP="003B517D">
            <w:pPr>
              <w:rPr>
                <w:lang w:eastAsia="en-AU" w:bidi="ar-SA"/>
              </w:rPr>
            </w:pPr>
          </w:p>
          <w:p w14:paraId="5C1994A5" w14:textId="6D14F191" w:rsidR="006C1BCB" w:rsidRDefault="00A65E3C" w:rsidP="006D76D0">
            <w:pPr>
              <w:pStyle w:val="FSBullet1"/>
              <w:numPr>
                <w:ilvl w:val="0"/>
                <w:numId w:val="35"/>
              </w:numPr>
              <w:rPr>
                <w:lang w:eastAsia="en-AU"/>
              </w:rPr>
            </w:pPr>
            <w:r>
              <w:rPr>
                <w:lang w:eastAsia="en-AU"/>
              </w:rPr>
              <w:t>S</w:t>
            </w:r>
            <w:r w:rsidR="003F7761">
              <w:rPr>
                <w:lang w:eastAsia="en-AU"/>
              </w:rPr>
              <w:t xml:space="preserve">ize of </w:t>
            </w:r>
            <w:r w:rsidR="00A156CB">
              <w:rPr>
                <w:lang w:eastAsia="en-AU"/>
              </w:rPr>
              <w:t>font</w:t>
            </w:r>
            <w:r w:rsidR="009C7A69">
              <w:rPr>
                <w:lang w:eastAsia="en-AU"/>
              </w:rPr>
              <w:t xml:space="preserve"> </w:t>
            </w:r>
            <w:r w:rsidR="000A5073">
              <w:rPr>
                <w:lang w:eastAsia="en-AU"/>
              </w:rPr>
              <w:t xml:space="preserve">of </w:t>
            </w:r>
            <w:r w:rsidR="003F7761">
              <w:rPr>
                <w:lang w:eastAsia="en-AU"/>
              </w:rPr>
              <w:t xml:space="preserve">the </w:t>
            </w:r>
            <w:r w:rsidR="00CC5823">
              <w:rPr>
                <w:lang w:eastAsia="en-AU"/>
              </w:rPr>
              <w:t xml:space="preserve">signal words and </w:t>
            </w:r>
            <w:r w:rsidR="00C10A10" w:rsidRPr="00EE5C06">
              <w:rPr>
                <w:lang w:eastAsia="en-AU"/>
              </w:rPr>
              <w:t xml:space="preserve">warning </w:t>
            </w:r>
            <w:r w:rsidR="003F7761">
              <w:rPr>
                <w:lang w:eastAsia="en-AU"/>
              </w:rPr>
              <w:t>statement</w:t>
            </w:r>
            <w:r>
              <w:rPr>
                <w:lang w:eastAsia="en-AU"/>
              </w:rPr>
              <w:t>,</w:t>
            </w:r>
            <w:r w:rsidR="003F7761">
              <w:rPr>
                <w:lang w:eastAsia="en-AU"/>
              </w:rPr>
              <w:t xml:space="preserve"> and </w:t>
            </w:r>
            <w:r w:rsidR="009C7A69">
              <w:rPr>
                <w:lang w:eastAsia="en-AU"/>
              </w:rPr>
              <w:t xml:space="preserve">size of the </w:t>
            </w:r>
            <w:r w:rsidR="003F7761">
              <w:rPr>
                <w:lang w:eastAsia="en-AU"/>
              </w:rPr>
              <w:t>pictogram</w:t>
            </w:r>
            <w:r>
              <w:rPr>
                <w:lang w:eastAsia="en-AU"/>
              </w:rPr>
              <w:t>,</w:t>
            </w:r>
            <w:r w:rsidR="003F7761">
              <w:rPr>
                <w:lang w:eastAsia="en-AU"/>
              </w:rPr>
              <w:t xml:space="preserve"> </w:t>
            </w:r>
            <w:r w:rsidR="00B718F5">
              <w:rPr>
                <w:lang w:eastAsia="en-AU"/>
              </w:rPr>
              <w:t xml:space="preserve">based on alcoholic beverage volumes </w:t>
            </w:r>
            <w:r w:rsidR="00C14145" w:rsidRPr="00EE5C06">
              <w:rPr>
                <w:lang w:eastAsia="en-AU"/>
              </w:rPr>
              <w:t>as outlined in Table</w:t>
            </w:r>
            <w:r w:rsidR="005D38A9">
              <w:rPr>
                <w:lang w:eastAsia="en-AU"/>
              </w:rPr>
              <w:t>s</w:t>
            </w:r>
            <w:r w:rsidR="00C14145" w:rsidRPr="00EE5C06">
              <w:rPr>
                <w:lang w:eastAsia="en-AU"/>
              </w:rPr>
              <w:t xml:space="preserve"> </w:t>
            </w:r>
            <w:r w:rsidR="007D2032">
              <w:rPr>
                <w:lang w:eastAsia="en-AU"/>
              </w:rPr>
              <w:t>3</w:t>
            </w:r>
            <w:r w:rsidR="005D38A9">
              <w:rPr>
                <w:lang w:eastAsia="en-AU"/>
              </w:rPr>
              <w:t>a and 3b below</w:t>
            </w:r>
            <w:r w:rsidR="00EE5C06" w:rsidRPr="0084412C">
              <w:rPr>
                <w:lang w:eastAsia="en-AU"/>
              </w:rPr>
              <w:t>.</w:t>
            </w:r>
            <w:r w:rsidR="009C7A69">
              <w:rPr>
                <w:lang w:eastAsia="en-AU"/>
              </w:rPr>
              <w:t xml:space="preserve"> </w:t>
            </w:r>
          </w:p>
          <w:p w14:paraId="07DE1776" w14:textId="77777777" w:rsidR="00480DE7" w:rsidRDefault="00480DE7" w:rsidP="00480DE7">
            <w:pPr>
              <w:rPr>
                <w:lang w:eastAsia="en-AU" w:bidi="ar-SA"/>
              </w:rPr>
            </w:pPr>
          </w:p>
          <w:p w14:paraId="753D90E9" w14:textId="48124661" w:rsidR="00CA3791" w:rsidRDefault="00CA3791" w:rsidP="007E6A66">
            <w:pPr>
              <w:pStyle w:val="FSBullet1"/>
              <w:numPr>
                <w:ilvl w:val="0"/>
                <w:numId w:val="35"/>
              </w:numPr>
              <w:rPr>
                <w:lang w:eastAsia="en-AU"/>
              </w:rPr>
            </w:pPr>
            <w:r>
              <w:rPr>
                <w:lang w:eastAsia="en-AU"/>
              </w:rPr>
              <w:t xml:space="preserve">Require the pictogram only </w:t>
            </w:r>
            <w:r w:rsidR="001265B9">
              <w:rPr>
                <w:lang w:eastAsia="en-AU"/>
              </w:rPr>
              <w:t>for</w:t>
            </w:r>
            <w:r>
              <w:rPr>
                <w:lang w:eastAsia="en-AU"/>
              </w:rPr>
              <w:t xml:space="preserve"> alcoholic beverages with</w:t>
            </w:r>
            <w:r w:rsidR="00AF5FC4">
              <w:rPr>
                <w:lang w:eastAsia="en-AU"/>
              </w:rPr>
              <w:t xml:space="preserve"> a </w:t>
            </w:r>
            <w:r w:rsidR="001265B9" w:rsidRPr="0026411E">
              <w:rPr>
                <w:lang w:eastAsia="en-AU"/>
              </w:rPr>
              <w:t xml:space="preserve">beverage </w:t>
            </w:r>
            <w:r w:rsidR="00AF5FC4">
              <w:rPr>
                <w:lang w:eastAsia="en-AU"/>
              </w:rPr>
              <w:t>volume of ≤</w:t>
            </w:r>
            <w:r w:rsidR="00C11EB8">
              <w:rPr>
                <w:lang w:eastAsia="en-AU"/>
              </w:rPr>
              <w:t xml:space="preserve"> </w:t>
            </w:r>
            <w:r w:rsidR="00AF5FC4">
              <w:rPr>
                <w:lang w:eastAsia="en-AU"/>
              </w:rPr>
              <w:t>200 ml</w:t>
            </w:r>
            <w:r w:rsidR="001265B9">
              <w:rPr>
                <w:lang w:eastAsia="en-AU"/>
              </w:rPr>
              <w:t xml:space="preserve">. </w:t>
            </w:r>
          </w:p>
          <w:p w14:paraId="70F37B6C" w14:textId="77777777" w:rsidR="00C44B29" w:rsidRPr="00C44B29" w:rsidRDefault="00C44B29" w:rsidP="00C44B29">
            <w:pPr>
              <w:rPr>
                <w:lang w:eastAsia="en-AU" w:bidi="ar-SA"/>
              </w:rPr>
            </w:pPr>
          </w:p>
          <w:p w14:paraId="4C5C34E2" w14:textId="5697EC6A" w:rsidR="00C44B29" w:rsidRDefault="00CA3791" w:rsidP="00C44B29">
            <w:pPr>
              <w:pStyle w:val="FSBullet1"/>
              <w:numPr>
                <w:ilvl w:val="0"/>
                <w:numId w:val="35"/>
              </w:numPr>
              <w:rPr>
                <w:lang w:eastAsia="en-AU"/>
              </w:rPr>
            </w:pPr>
            <w:r>
              <w:rPr>
                <w:lang w:eastAsia="en-AU"/>
              </w:rPr>
              <w:t xml:space="preserve">Require the pregnancy warning </w:t>
            </w:r>
            <w:r w:rsidR="00B91761">
              <w:rPr>
                <w:lang w:eastAsia="en-AU"/>
              </w:rPr>
              <w:t xml:space="preserve">label </w:t>
            </w:r>
            <w:r w:rsidR="00FA4D2D">
              <w:rPr>
                <w:lang w:eastAsia="en-AU"/>
              </w:rPr>
              <w:t xml:space="preserve">(pictogram and wording) </w:t>
            </w:r>
            <w:r w:rsidR="001265B9">
              <w:rPr>
                <w:lang w:eastAsia="en-AU"/>
              </w:rPr>
              <w:t xml:space="preserve">for </w:t>
            </w:r>
            <w:r w:rsidR="001265B9" w:rsidRPr="0026411E">
              <w:rPr>
                <w:lang w:eastAsia="en-AU"/>
              </w:rPr>
              <w:t>alcoholic beverages with a beverage volume &gt; 200 ml</w:t>
            </w:r>
            <w:r w:rsidRPr="00C44B29">
              <w:rPr>
                <w:lang w:eastAsia="en-AU"/>
              </w:rPr>
              <w:t>.</w:t>
            </w:r>
            <w:r w:rsidR="00C44B29">
              <w:rPr>
                <w:lang w:eastAsia="en-AU"/>
              </w:rPr>
              <w:br/>
            </w:r>
          </w:p>
          <w:p w14:paraId="5FB73EB1" w14:textId="77B60931" w:rsidR="00C44B29" w:rsidRDefault="00C44B29" w:rsidP="00C44B29">
            <w:pPr>
              <w:pStyle w:val="FSBullet1"/>
              <w:numPr>
                <w:ilvl w:val="0"/>
                <w:numId w:val="35"/>
              </w:numPr>
              <w:rPr>
                <w:lang w:eastAsia="en-AU"/>
              </w:rPr>
            </w:pPr>
            <w:r>
              <w:rPr>
                <w:lang w:eastAsia="en-AU"/>
              </w:rPr>
              <w:t>Where there is m</w:t>
            </w:r>
            <w:r w:rsidR="00C86411">
              <w:rPr>
                <w:lang w:eastAsia="en-AU"/>
              </w:rPr>
              <w:t>ore than one layer of packaging:</w:t>
            </w:r>
            <w:r>
              <w:rPr>
                <w:lang w:eastAsia="en-AU"/>
              </w:rPr>
              <w:t xml:space="preserve"> </w:t>
            </w:r>
          </w:p>
          <w:p w14:paraId="39A63F39" w14:textId="77777777" w:rsidR="00C44B29" w:rsidRDefault="00C44B29" w:rsidP="00C44B29">
            <w:pPr>
              <w:pStyle w:val="FSBullet1"/>
              <w:ind w:firstLine="0"/>
              <w:rPr>
                <w:lang w:eastAsia="en-AU"/>
              </w:rPr>
            </w:pPr>
          </w:p>
          <w:p w14:paraId="23DDE4D3" w14:textId="5D601FF6" w:rsidR="007E6A66" w:rsidRPr="007E6A66" w:rsidRDefault="007E6A66" w:rsidP="00C44B29">
            <w:pPr>
              <w:pStyle w:val="FSBullet1"/>
              <w:ind w:firstLine="0"/>
              <w:rPr>
                <w:i/>
                <w:lang w:eastAsia="en-AU"/>
              </w:rPr>
            </w:pPr>
            <w:r w:rsidRPr="007E6A66">
              <w:rPr>
                <w:i/>
                <w:lang w:eastAsia="en-AU"/>
              </w:rPr>
              <w:t>Outer package</w:t>
            </w:r>
          </w:p>
          <w:p w14:paraId="67AE54F6" w14:textId="77777777" w:rsidR="007E6A66" w:rsidRDefault="007E6A66" w:rsidP="00C44B29">
            <w:pPr>
              <w:pStyle w:val="FSBullet1"/>
              <w:ind w:firstLine="0"/>
              <w:rPr>
                <w:lang w:eastAsia="en-AU"/>
              </w:rPr>
            </w:pPr>
          </w:p>
          <w:p w14:paraId="013F1F9C" w14:textId="5623E79C" w:rsidR="007E6A66" w:rsidRDefault="00C44B29" w:rsidP="00C44B29">
            <w:pPr>
              <w:pStyle w:val="FSBullet1"/>
              <w:ind w:firstLine="0"/>
              <w:rPr>
                <w:lang w:eastAsia="en-AU"/>
              </w:rPr>
            </w:pPr>
            <w:r>
              <w:rPr>
                <w:lang w:eastAsia="en-AU"/>
              </w:rPr>
              <w:t xml:space="preserve">Require the pictogram </w:t>
            </w:r>
            <w:r w:rsidR="00347615">
              <w:rPr>
                <w:lang w:eastAsia="en-AU"/>
              </w:rPr>
              <w:t>only</w:t>
            </w:r>
            <w:r>
              <w:rPr>
                <w:lang w:eastAsia="en-AU"/>
              </w:rPr>
              <w:t xml:space="preserve"> on the outer package of alcoholic beverages with a </w:t>
            </w:r>
            <w:r w:rsidR="00347615">
              <w:rPr>
                <w:lang w:eastAsia="en-AU"/>
              </w:rPr>
              <w:t xml:space="preserve">beverage </w:t>
            </w:r>
            <w:r>
              <w:rPr>
                <w:lang w:eastAsia="en-AU"/>
              </w:rPr>
              <w:t>volume of ≤</w:t>
            </w:r>
            <w:r w:rsidR="00080B6E">
              <w:rPr>
                <w:lang w:eastAsia="en-AU"/>
              </w:rPr>
              <w:t xml:space="preserve"> </w:t>
            </w:r>
            <w:r>
              <w:rPr>
                <w:lang w:eastAsia="en-AU"/>
              </w:rPr>
              <w:t xml:space="preserve">200 </w:t>
            </w:r>
            <w:r w:rsidR="007E6A66">
              <w:rPr>
                <w:lang w:eastAsia="en-AU"/>
              </w:rPr>
              <w:t xml:space="preserve">ml </w:t>
            </w:r>
            <w:r>
              <w:rPr>
                <w:lang w:eastAsia="en-AU"/>
              </w:rPr>
              <w:t>that contains only one individual unit</w:t>
            </w:r>
            <w:r w:rsidR="00C86411">
              <w:rPr>
                <w:lang w:eastAsia="en-AU"/>
              </w:rPr>
              <w:t xml:space="preserve"> (i.e. innermost package)</w:t>
            </w:r>
            <w:r>
              <w:rPr>
                <w:lang w:eastAsia="en-AU"/>
              </w:rPr>
              <w:t>.</w:t>
            </w:r>
            <w:r>
              <w:rPr>
                <w:lang w:eastAsia="en-AU"/>
              </w:rPr>
              <w:br/>
            </w:r>
            <w:r>
              <w:rPr>
                <w:lang w:eastAsia="en-AU"/>
              </w:rPr>
              <w:br/>
              <w:t>Require the pregnancy warning mark on the outer package of all other alcoholic beverages.</w:t>
            </w:r>
            <w:r>
              <w:rPr>
                <w:lang w:eastAsia="en-AU"/>
              </w:rPr>
              <w:br/>
            </w:r>
            <w:r w:rsidRPr="007E6A66">
              <w:rPr>
                <w:i/>
                <w:lang w:eastAsia="en-AU"/>
              </w:rPr>
              <w:br/>
            </w:r>
            <w:r w:rsidR="007E6A66" w:rsidRPr="007E6A66">
              <w:rPr>
                <w:i/>
                <w:lang w:eastAsia="en-AU"/>
              </w:rPr>
              <w:t>Indivi</w:t>
            </w:r>
            <w:r w:rsidR="00C86411">
              <w:rPr>
                <w:i/>
                <w:lang w:eastAsia="en-AU"/>
              </w:rPr>
              <w:t>dual unit</w:t>
            </w:r>
          </w:p>
          <w:p w14:paraId="6DF81324" w14:textId="77777777" w:rsidR="007E6A66" w:rsidRDefault="007E6A66" w:rsidP="00C44B29">
            <w:pPr>
              <w:pStyle w:val="FSBullet1"/>
              <w:ind w:firstLine="0"/>
              <w:rPr>
                <w:lang w:eastAsia="en-AU"/>
              </w:rPr>
            </w:pPr>
          </w:p>
          <w:p w14:paraId="76D96E05" w14:textId="71DC3977" w:rsidR="00C44B29" w:rsidRDefault="00C112C1" w:rsidP="00C44B29">
            <w:pPr>
              <w:pStyle w:val="FSBullet1"/>
              <w:ind w:firstLine="0"/>
              <w:rPr>
                <w:lang w:eastAsia="en-AU"/>
              </w:rPr>
            </w:pPr>
            <w:r>
              <w:rPr>
                <w:lang w:eastAsia="en-AU"/>
              </w:rPr>
              <w:t>Require the pictogram</w:t>
            </w:r>
            <w:r w:rsidR="00C11EB8">
              <w:rPr>
                <w:lang w:eastAsia="en-AU"/>
              </w:rPr>
              <w:t xml:space="preserve"> only</w:t>
            </w:r>
            <w:r>
              <w:rPr>
                <w:lang w:eastAsia="en-AU"/>
              </w:rPr>
              <w:t xml:space="preserve"> </w:t>
            </w:r>
            <w:r w:rsidR="00C44B29">
              <w:rPr>
                <w:lang w:eastAsia="en-AU"/>
              </w:rPr>
              <w:t>on an individual unit with a volume of ≤</w:t>
            </w:r>
            <w:r w:rsidR="00C11EB8">
              <w:rPr>
                <w:lang w:eastAsia="en-AU"/>
              </w:rPr>
              <w:t xml:space="preserve"> </w:t>
            </w:r>
            <w:r w:rsidR="00C44B29">
              <w:rPr>
                <w:lang w:eastAsia="en-AU"/>
              </w:rPr>
              <w:t>200</w:t>
            </w:r>
            <w:r w:rsidR="007E6A66">
              <w:rPr>
                <w:lang w:eastAsia="en-AU"/>
              </w:rPr>
              <w:t xml:space="preserve"> ml</w:t>
            </w:r>
            <w:r w:rsidR="00C44B29">
              <w:rPr>
                <w:lang w:eastAsia="en-AU"/>
              </w:rPr>
              <w:t xml:space="preserve">. </w:t>
            </w:r>
            <w:r w:rsidR="00C44B29">
              <w:rPr>
                <w:lang w:eastAsia="en-AU"/>
              </w:rPr>
              <w:br/>
            </w:r>
            <w:r w:rsidR="00C44B29">
              <w:rPr>
                <w:lang w:eastAsia="en-AU"/>
              </w:rPr>
              <w:br/>
              <w:t xml:space="preserve">Require </w:t>
            </w:r>
            <w:r>
              <w:rPr>
                <w:lang w:eastAsia="en-AU"/>
              </w:rPr>
              <w:t>the pregnancy warning mark</w:t>
            </w:r>
            <w:r w:rsidR="00C44B29">
              <w:rPr>
                <w:lang w:eastAsia="en-AU"/>
              </w:rPr>
              <w:t xml:space="preserve"> on an individual unit with a volume of </w:t>
            </w:r>
            <w:r w:rsidR="00C44B29" w:rsidRPr="0026411E">
              <w:rPr>
                <w:lang w:eastAsia="en-AU"/>
              </w:rPr>
              <w:t>&gt;</w:t>
            </w:r>
            <w:r w:rsidR="00C11EB8">
              <w:rPr>
                <w:lang w:eastAsia="en-AU"/>
              </w:rPr>
              <w:t xml:space="preserve"> </w:t>
            </w:r>
            <w:r w:rsidR="00C44B29">
              <w:rPr>
                <w:lang w:eastAsia="en-AU"/>
              </w:rPr>
              <w:t>200</w:t>
            </w:r>
            <w:r w:rsidR="007E6A66">
              <w:rPr>
                <w:lang w:eastAsia="en-AU"/>
              </w:rPr>
              <w:t xml:space="preserve"> ml</w:t>
            </w:r>
            <w:r w:rsidR="00C44B29">
              <w:rPr>
                <w:lang w:eastAsia="en-AU"/>
              </w:rPr>
              <w:t>.</w:t>
            </w:r>
          </w:p>
          <w:p w14:paraId="1343BFF7" w14:textId="5297F8A1" w:rsidR="00C06661" w:rsidRDefault="00C06661" w:rsidP="00C06661">
            <w:pPr>
              <w:rPr>
                <w:lang w:eastAsia="en-AU" w:bidi="ar-SA"/>
              </w:rPr>
            </w:pPr>
          </w:p>
          <w:p w14:paraId="54E12730" w14:textId="6677AB23" w:rsidR="00C06661" w:rsidRPr="00C06661" w:rsidRDefault="00C06661" w:rsidP="00C06661">
            <w:pPr>
              <w:rPr>
                <w:lang w:eastAsia="en-AU" w:bidi="ar-SA"/>
              </w:rPr>
            </w:pPr>
            <w:r>
              <w:rPr>
                <w:lang w:eastAsia="en-AU" w:bidi="ar-SA"/>
              </w:rPr>
              <w:t>(</w:t>
            </w:r>
            <w:r w:rsidR="00AF17D5">
              <w:rPr>
                <w:lang w:eastAsia="en-AU" w:bidi="ar-SA"/>
              </w:rPr>
              <w:t xml:space="preserve">Refer to </w:t>
            </w:r>
            <w:r>
              <w:rPr>
                <w:lang w:eastAsia="en-AU" w:bidi="ar-SA"/>
              </w:rPr>
              <w:t xml:space="preserve">section 3.3.11 for further information regarding application of the label to different packages, including </w:t>
            </w:r>
            <w:r w:rsidR="00D63841">
              <w:rPr>
                <w:lang w:eastAsia="en-AU" w:bidi="ar-SA"/>
              </w:rPr>
              <w:t xml:space="preserve">individual unit(s), </w:t>
            </w:r>
            <w:r>
              <w:rPr>
                <w:lang w:eastAsia="en-AU" w:bidi="ar-SA"/>
              </w:rPr>
              <w:t>outer packages</w:t>
            </w:r>
            <w:r w:rsidR="00C85274">
              <w:rPr>
                <w:lang w:eastAsia="en-AU" w:bidi="ar-SA"/>
              </w:rPr>
              <w:t xml:space="preserve"> and exemptions</w:t>
            </w:r>
            <w:r w:rsidR="00272EA5">
              <w:rPr>
                <w:lang w:eastAsia="en-AU" w:bidi="ar-SA"/>
              </w:rPr>
              <w:t>.</w:t>
            </w:r>
            <w:r>
              <w:rPr>
                <w:lang w:eastAsia="en-AU" w:bidi="ar-SA"/>
              </w:rPr>
              <w:t>)</w:t>
            </w:r>
          </w:p>
          <w:p w14:paraId="1E23D168" w14:textId="1D88AD9E" w:rsidR="00665742" w:rsidRPr="00665742" w:rsidRDefault="00665742" w:rsidP="00665742">
            <w:pPr>
              <w:rPr>
                <w:lang w:eastAsia="en-AU" w:bidi="ar-SA"/>
              </w:rPr>
            </w:pPr>
          </w:p>
          <w:p w14:paraId="726EA19F" w14:textId="1FC5D9C9" w:rsidR="0097439F" w:rsidRPr="0097439F" w:rsidRDefault="0097439F" w:rsidP="00124FB9">
            <w:pPr>
              <w:pStyle w:val="FSBullet1"/>
              <w:rPr>
                <w:lang w:eastAsia="en-AU"/>
              </w:rPr>
            </w:pPr>
            <w:r>
              <w:rPr>
                <w:lang w:eastAsia="en-AU"/>
              </w:rPr>
              <w:t>FSANZ’s decision is to prescribe the following with respect to font:</w:t>
            </w:r>
          </w:p>
          <w:p w14:paraId="715038FC" w14:textId="77777777" w:rsidR="00EA1775" w:rsidRPr="00EA1775" w:rsidRDefault="00EA1775" w:rsidP="00EA1775">
            <w:pPr>
              <w:rPr>
                <w:lang w:eastAsia="en-AU" w:bidi="ar-SA"/>
              </w:rPr>
            </w:pPr>
          </w:p>
          <w:p w14:paraId="56240E8D" w14:textId="5E758AD2" w:rsidR="00D655C9" w:rsidRDefault="00EA1775" w:rsidP="00AB098E">
            <w:pPr>
              <w:pStyle w:val="FSBullet1"/>
              <w:numPr>
                <w:ilvl w:val="0"/>
                <w:numId w:val="35"/>
              </w:numPr>
              <w:rPr>
                <w:lang w:eastAsia="en-AU"/>
              </w:rPr>
            </w:pPr>
            <w:r>
              <w:rPr>
                <w:lang w:eastAsia="en-AU"/>
              </w:rPr>
              <w:t>t</w:t>
            </w:r>
            <w:r w:rsidR="00D655C9">
              <w:rPr>
                <w:lang w:eastAsia="en-AU"/>
              </w:rPr>
              <w:t>he</w:t>
            </w:r>
            <w:r w:rsidR="00D655C9" w:rsidRPr="00370ECE">
              <w:rPr>
                <w:lang w:eastAsia="en-AU"/>
              </w:rPr>
              <w:t xml:space="preserve"> signal words </w:t>
            </w:r>
            <w:r w:rsidR="00D655C9" w:rsidRPr="00AB098E">
              <w:rPr>
                <w:lang w:eastAsia="en-AU"/>
              </w:rPr>
              <w:t>HEALTH WARNING</w:t>
            </w:r>
            <w:r w:rsidR="00D655C9">
              <w:rPr>
                <w:lang w:eastAsia="en-AU"/>
              </w:rPr>
              <w:t xml:space="preserve"> in capitals and bold (</w:t>
            </w:r>
            <w:r w:rsidR="00AF17D5">
              <w:rPr>
                <w:lang w:eastAsia="en-AU"/>
              </w:rPr>
              <w:t xml:space="preserve">refer to </w:t>
            </w:r>
            <w:r w:rsidR="007E0BAD">
              <w:rPr>
                <w:lang w:eastAsia="en-AU"/>
              </w:rPr>
              <w:t>section 3.3.</w:t>
            </w:r>
            <w:r w:rsidR="00432373">
              <w:rPr>
                <w:lang w:eastAsia="en-AU"/>
              </w:rPr>
              <w:t>7</w:t>
            </w:r>
            <w:r w:rsidR="007E0BAD">
              <w:rPr>
                <w:lang w:eastAsia="en-AU"/>
              </w:rPr>
              <w:t xml:space="preserve"> for requirement to also be in </w:t>
            </w:r>
            <w:r w:rsidR="00D655C9">
              <w:rPr>
                <w:lang w:eastAsia="en-AU"/>
              </w:rPr>
              <w:t>red)</w:t>
            </w:r>
          </w:p>
          <w:p w14:paraId="049CDDA9" w14:textId="4531653E" w:rsidR="00A65E3C" w:rsidRDefault="00EA1775" w:rsidP="00AB098E">
            <w:pPr>
              <w:pStyle w:val="FSBullet1"/>
              <w:numPr>
                <w:ilvl w:val="0"/>
                <w:numId w:val="35"/>
              </w:numPr>
              <w:rPr>
                <w:lang w:eastAsia="en-AU"/>
              </w:rPr>
            </w:pPr>
            <w:r>
              <w:t>t</w:t>
            </w:r>
            <w:r w:rsidR="009C7A69">
              <w:t>he</w:t>
            </w:r>
            <w:r w:rsidR="00A65E3C">
              <w:t xml:space="preserve"> warning statement </w:t>
            </w:r>
            <w:r w:rsidR="009C7A69">
              <w:t xml:space="preserve">to be </w:t>
            </w:r>
            <w:r w:rsidR="00F13C76">
              <w:t xml:space="preserve">in </w:t>
            </w:r>
            <w:r w:rsidR="009C7A69">
              <w:t xml:space="preserve">black </w:t>
            </w:r>
            <w:r w:rsidR="00F13C76">
              <w:t>and</w:t>
            </w:r>
            <w:r w:rsidR="009C7A69">
              <w:t xml:space="preserve"> </w:t>
            </w:r>
            <w:r w:rsidR="009C7A69">
              <w:rPr>
                <w:lang w:eastAsia="en-AU"/>
              </w:rPr>
              <w:t xml:space="preserve">in sentence case </w:t>
            </w:r>
          </w:p>
          <w:p w14:paraId="606D7AC3" w14:textId="241BF21C" w:rsidR="00AB098E" w:rsidRDefault="00EA1775" w:rsidP="00AB098E">
            <w:pPr>
              <w:pStyle w:val="FSBullet1"/>
              <w:numPr>
                <w:ilvl w:val="0"/>
                <w:numId w:val="35"/>
              </w:numPr>
              <w:rPr>
                <w:lang w:eastAsia="en-AU"/>
              </w:rPr>
            </w:pPr>
            <w:r>
              <w:t>s</w:t>
            </w:r>
            <w:r w:rsidR="00D655C9">
              <w:t>ans</w:t>
            </w:r>
            <w:r w:rsidR="00B46E91">
              <w:t>-</w:t>
            </w:r>
            <w:r w:rsidR="00D655C9">
              <w:t xml:space="preserve">serif </w:t>
            </w:r>
            <w:r w:rsidR="00B46E91">
              <w:t>typeface</w:t>
            </w:r>
            <w:r w:rsidR="0017601C">
              <w:t xml:space="preserve"> </w:t>
            </w:r>
            <w:r w:rsidR="00D655C9">
              <w:t xml:space="preserve">for both the signal words and the </w:t>
            </w:r>
            <w:r w:rsidR="00D655C9">
              <w:rPr>
                <w:lang w:eastAsia="en-AU"/>
              </w:rPr>
              <w:t>warning statement</w:t>
            </w:r>
            <w:r w:rsidR="00D655C9">
              <w:t xml:space="preserve">. </w:t>
            </w:r>
          </w:p>
          <w:p w14:paraId="39F703BB" w14:textId="77777777" w:rsidR="00A65E3C" w:rsidRPr="00A65E3C" w:rsidRDefault="00A65E3C" w:rsidP="00A65E3C">
            <w:pPr>
              <w:rPr>
                <w:lang w:bidi="ar-SA"/>
              </w:rPr>
            </w:pPr>
          </w:p>
          <w:p w14:paraId="3DA23E2A" w14:textId="62904F88" w:rsidR="00353E69" w:rsidRPr="00EC714C" w:rsidRDefault="007D2032" w:rsidP="00A65E3C">
            <w:pPr>
              <w:pStyle w:val="FSBullet1"/>
              <w:rPr>
                <w:lang w:eastAsia="en-AU"/>
              </w:rPr>
            </w:pPr>
            <w:r>
              <w:rPr>
                <w:lang w:eastAsia="en-AU"/>
              </w:rPr>
              <w:t>The</w:t>
            </w:r>
            <w:r w:rsidR="00353E69">
              <w:rPr>
                <w:lang w:eastAsia="en-AU"/>
              </w:rPr>
              <w:t xml:space="preserve"> </w:t>
            </w:r>
            <w:r w:rsidR="004628AD">
              <w:rPr>
                <w:lang w:eastAsia="en-AU"/>
              </w:rPr>
              <w:t>size of the</w:t>
            </w:r>
            <w:r w:rsidR="00353E69">
              <w:rPr>
                <w:lang w:eastAsia="en-AU"/>
              </w:rPr>
              <w:t xml:space="preserve"> box (border) and specific sans</w:t>
            </w:r>
            <w:r w:rsidR="00185EA0">
              <w:rPr>
                <w:lang w:eastAsia="en-AU"/>
              </w:rPr>
              <w:t>-</w:t>
            </w:r>
            <w:r w:rsidR="00353E69">
              <w:rPr>
                <w:lang w:eastAsia="en-AU"/>
              </w:rPr>
              <w:t xml:space="preserve">serif </w:t>
            </w:r>
            <w:r w:rsidR="00185EA0">
              <w:rPr>
                <w:lang w:eastAsia="en-AU"/>
              </w:rPr>
              <w:t>typeface</w:t>
            </w:r>
            <w:r w:rsidR="00A156CB">
              <w:rPr>
                <w:lang w:eastAsia="en-AU"/>
              </w:rPr>
              <w:t xml:space="preserve"> </w:t>
            </w:r>
            <w:r>
              <w:rPr>
                <w:lang w:eastAsia="en-AU"/>
              </w:rPr>
              <w:t>used</w:t>
            </w:r>
            <w:r w:rsidR="00B134E4">
              <w:rPr>
                <w:lang w:eastAsia="en-AU"/>
              </w:rPr>
              <w:t xml:space="preserve"> are </w:t>
            </w:r>
            <w:r w:rsidR="00353E69">
              <w:rPr>
                <w:lang w:eastAsia="en-AU"/>
              </w:rPr>
              <w:t xml:space="preserve">not prescribed. </w:t>
            </w:r>
          </w:p>
        </w:tc>
      </w:tr>
    </w:tbl>
    <w:p w14:paraId="6FF64B9F" w14:textId="0AD948C0" w:rsidR="0028205F" w:rsidRPr="00515EED" w:rsidRDefault="0028205F" w:rsidP="00515EED">
      <w:pPr>
        <w:pStyle w:val="Heading4"/>
      </w:pPr>
      <w:r w:rsidRPr="00515EED">
        <w:t>3.3.</w:t>
      </w:r>
      <w:r w:rsidR="00FC1715" w:rsidRPr="00515EED">
        <w:t>5</w:t>
      </w:r>
      <w:r w:rsidRPr="00515EED">
        <w:t>.</w:t>
      </w:r>
      <w:r w:rsidR="00FC1715" w:rsidRPr="00515EED">
        <w:t>2</w:t>
      </w:r>
      <w:r w:rsidR="0072414E" w:rsidRPr="00515EED">
        <w:tab/>
      </w:r>
      <w:r w:rsidRPr="00515EED">
        <w:t xml:space="preserve">Rationale for </w:t>
      </w:r>
      <w:r w:rsidR="00806ED7" w:rsidRPr="00515EED">
        <w:t>decision</w:t>
      </w:r>
      <w:r w:rsidRPr="00515EED">
        <w:t xml:space="preserve"> </w:t>
      </w:r>
    </w:p>
    <w:p w14:paraId="157E9A12" w14:textId="0B5D4FB1" w:rsidR="007D2032" w:rsidRDefault="00653EC5" w:rsidP="00853FC2">
      <w:pPr>
        <w:keepNext/>
        <w:widowControl/>
      </w:pPr>
      <w:r>
        <w:rPr>
          <w:rFonts w:cs="Arial"/>
        </w:rPr>
        <w:t xml:space="preserve">Following assessment </w:t>
      </w:r>
      <w:r w:rsidRPr="003513BA">
        <w:rPr>
          <w:rFonts w:cs="Arial"/>
        </w:rPr>
        <w:t xml:space="preserve">and </w:t>
      </w:r>
      <w:r>
        <w:rPr>
          <w:rFonts w:cs="Arial"/>
        </w:rPr>
        <w:t>consideration of</w:t>
      </w:r>
      <w:r w:rsidRPr="003513BA">
        <w:rPr>
          <w:rFonts w:cs="Arial"/>
        </w:rPr>
        <w:t xml:space="preserve"> submitter comments, </w:t>
      </w:r>
      <w:r w:rsidR="007D2032">
        <w:t xml:space="preserve">FSANZ has decided on the size </w:t>
      </w:r>
      <w:r w:rsidR="00784DA7">
        <w:t>of font</w:t>
      </w:r>
      <w:r w:rsidR="00784DA7">
        <w:rPr>
          <w:rStyle w:val="FootnoteReference"/>
        </w:rPr>
        <w:footnoteReference w:id="14"/>
      </w:r>
      <w:r w:rsidR="00784DA7">
        <w:t xml:space="preserve"> </w:t>
      </w:r>
      <w:r w:rsidR="004628AD">
        <w:t xml:space="preserve">and </w:t>
      </w:r>
      <w:r w:rsidR="00784DA7">
        <w:t>other</w:t>
      </w:r>
      <w:r w:rsidR="004628AD">
        <w:t xml:space="preserve"> font </w:t>
      </w:r>
      <w:r w:rsidR="007D2032">
        <w:t xml:space="preserve">requirements </w:t>
      </w:r>
      <w:r w:rsidR="001467D1">
        <w:t xml:space="preserve">described above, for the reasons outlined below. A summary of the size requirements </w:t>
      </w:r>
      <w:r w:rsidR="004628AD">
        <w:t>is</w:t>
      </w:r>
      <w:r w:rsidR="001467D1">
        <w:t xml:space="preserve"> provided in </w:t>
      </w:r>
      <w:r w:rsidR="007D2032">
        <w:t>Table</w:t>
      </w:r>
      <w:r w:rsidR="00B6710E">
        <w:t>s</w:t>
      </w:r>
      <w:r w:rsidR="007D2032">
        <w:t xml:space="preserve"> 3</w:t>
      </w:r>
      <w:r w:rsidR="00B6710E">
        <w:t xml:space="preserve">a </w:t>
      </w:r>
      <w:r w:rsidR="00FC4716">
        <w:t>(</w:t>
      </w:r>
      <w:r w:rsidR="00591D9D">
        <w:t>package containing the alcoholic beverage</w:t>
      </w:r>
      <w:r w:rsidR="00FC4716">
        <w:t xml:space="preserve">) </w:t>
      </w:r>
      <w:r w:rsidR="00B6710E">
        <w:t>and 3b</w:t>
      </w:r>
      <w:r w:rsidR="00FC4716">
        <w:t xml:space="preserve"> (</w:t>
      </w:r>
      <w:r w:rsidR="00591D9D">
        <w:t>outer package</w:t>
      </w:r>
      <w:r w:rsidR="00FC4716">
        <w:t>)</w:t>
      </w:r>
      <w:r w:rsidR="007D2032">
        <w:t xml:space="preserve">. </w:t>
      </w:r>
      <w:r w:rsidR="0028755A">
        <w:t xml:space="preserve">Note </w:t>
      </w:r>
      <w:r w:rsidR="00C11EB8">
        <w:t>these tables</w:t>
      </w:r>
      <w:r w:rsidR="0028755A">
        <w:t xml:space="preserve"> also refer to </w:t>
      </w:r>
      <w:r w:rsidR="004628AD">
        <w:t xml:space="preserve">the requirements for different </w:t>
      </w:r>
      <w:r w:rsidR="0028755A">
        <w:t>layers of packaging which are further discussed in section 3.3.11.</w:t>
      </w:r>
    </w:p>
    <w:p w14:paraId="23E077D5" w14:textId="4FD6431B" w:rsidR="007D2032" w:rsidRDefault="007D2032" w:rsidP="007D2032"/>
    <w:p w14:paraId="712F0F9D" w14:textId="5E5D9B72" w:rsidR="00B92B12" w:rsidRDefault="00B96084" w:rsidP="007D2032">
      <w:r>
        <w:t>In determining the size requirements FSANZ has taken into account that a</w:t>
      </w:r>
      <w:r w:rsidRPr="00B92B12">
        <w:t>lcoholic beverages are sold in a large range of</w:t>
      </w:r>
      <w:r>
        <w:t xml:space="preserve"> volumes and </w:t>
      </w:r>
      <w:r w:rsidR="00C11EB8">
        <w:t xml:space="preserve">package sizes </w:t>
      </w:r>
      <w:r w:rsidR="00FD5C62">
        <w:t xml:space="preserve">with varying label </w:t>
      </w:r>
      <w:r w:rsidR="00CF5BA1">
        <w:t>space</w:t>
      </w:r>
      <w:r>
        <w:t xml:space="preserve">. </w:t>
      </w:r>
    </w:p>
    <w:p w14:paraId="139D13FD" w14:textId="77777777" w:rsidR="00B92B12" w:rsidRDefault="00B92B12" w:rsidP="007D2032"/>
    <w:p w14:paraId="69D93A3F" w14:textId="10FDF983" w:rsidR="007D2032" w:rsidRDefault="007D2032" w:rsidP="007D2032">
      <w:r w:rsidRPr="007D2032">
        <w:t>The requirement for the pictogram only f</w:t>
      </w:r>
      <w:r w:rsidR="00B92B12">
        <w:t>or alcoholic beverage</w:t>
      </w:r>
      <w:r w:rsidR="00853FC2">
        <w:t xml:space="preserve">s </w:t>
      </w:r>
      <w:r w:rsidR="00DC40F7">
        <w:t>with</w:t>
      </w:r>
      <w:r w:rsidR="00B92B12">
        <w:t xml:space="preserve"> volumes of </w:t>
      </w:r>
      <w:r w:rsidRPr="007D2032">
        <w:t xml:space="preserve">200 ml </w:t>
      </w:r>
      <w:r w:rsidR="00B92B12">
        <w:t xml:space="preserve">or </w:t>
      </w:r>
      <w:r w:rsidR="00CD68E8">
        <w:t xml:space="preserve">less </w:t>
      </w:r>
      <w:r w:rsidR="00853FC2">
        <w:t xml:space="preserve">(including requirements for outer packages and individual units described above) </w:t>
      </w:r>
      <w:r w:rsidRPr="007D2032">
        <w:t xml:space="preserve">recognises the generally smaller available label space on these beverage </w:t>
      </w:r>
      <w:r w:rsidR="0093602C">
        <w:t>volume</w:t>
      </w:r>
      <w:r w:rsidR="0093602C" w:rsidRPr="007D2032">
        <w:t>s</w:t>
      </w:r>
      <w:r w:rsidR="0093602C">
        <w:t xml:space="preserve"> and package sizes</w:t>
      </w:r>
      <w:r w:rsidRPr="007D2032">
        <w:t xml:space="preserve">. There are also comparatively few alcoholic beverages sold in </w:t>
      </w:r>
      <w:r w:rsidR="00C11EB8">
        <w:t>this volume range</w:t>
      </w:r>
      <w:r w:rsidRPr="007D2032">
        <w:t>.</w:t>
      </w:r>
    </w:p>
    <w:p w14:paraId="339DC350" w14:textId="77777777" w:rsidR="00CC3C30" w:rsidRDefault="00CC3C30" w:rsidP="007D2032"/>
    <w:p w14:paraId="3D034F00" w14:textId="74CADB1D" w:rsidR="00B92B12" w:rsidRDefault="00B92B12" w:rsidP="00B92B12">
      <w:pPr>
        <w:widowControl/>
      </w:pPr>
      <w:r>
        <w:lastRenderedPageBreak/>
        <w:t>The</w:t>
      </w:r>
      <w:r w:rsidDel="007B5DA4">
        <w:t xml:space="preserve"> </w:t>
      </w:r>
      <w:r>
        <w:t xml:space="preserve">warning label </w:t>
      </w:r>
      <w:r w:rsidR="007B5DA4">
        <w:rPr>
          <w:lang w:eastAsia="en-AU"/>
        </w:rPr>
        <w:t>(pictogram and wording)</w:t>
      </w:r>
      <w:r w:rsidR="007B5DA4">
        <w:t xml:space="preserve"> </w:t>
      </w:r>
      <w:r>
        <w:t>is required for all alcoholic beverage</w:t>
      </w:r>
      <w:r w:rsidR="00DC40F7">
        <w:t>s with</w:t>
      </w:r>
      <w:r>
        <w:t xml:space="preserve"> volumes greater than 200 ml, with different minimum sizes for those </w:t>
      </w:r>
      <w:r w:rsidR="00DB6061">
        <w:t>greater than</w:t>
      </w:r>
      <w:r w:rsidRPr="002A2F4F">
        <w:t xml:space="preserve"> 200 ml and </w:t>
      </w:r>
      <w:r w:rsidR="001467D1">
        <w:t xml:space="preserve">equal to or </w:t>
      </w:r>
      <w:r w:rsidR="00653EC5">
        <w:t>less than</w:t>
      </w:r>
      <w:r w:rsidR="00653EC5" w:rsidRPr="002A2F4F">
        <w:t xml:space="preserve"> </w:t>
      </w:r>
      <w:r>
        <w:t>8</w:t>
      </w:r>
      <w:r w:rsidRPr="002A2F4F">
        <w:t>00 ml</w:t>
      </w:r>
      <w:r>
        <w:t xml:space="preserve"> and </w:t>
      </w:r>
      <w:r w:rsidR="00B6710E">
        <w:t xml:space="preserve">those </w:t>
      </w:r>
      <w:r w:rsidR="00DB6061">
        <w:t>greater than</w:t>
      </w:r>
      <w:r w:rsidRPr="002A2F4F">
        <w:t xml:space="preserve"> </w:t>
      </w:r>
      <w:r>
        <w:t>8</w:t>
      </w:r>
      <w:r w:rsidRPr="002A2F4F">
        <w:t>00 ml</w:t>
      </w:r>
      <w:r>
        <w:t>. This approach takes into account the number of beverages, particularly beer and RTDs, sold in multipacks</w:t>
      </w:r>
      <w:r w:rsidR="00C06661">
        <w:t xml:space="preserve"> (e.g. six pack of beer)</w:t>
      </w:r>
      <w:r>
        <w:t xml:space="preserve"> and the variability in label space for the </w:t>
      </w:r>
      <w:r w:rsidR="00DB6061">
        <w:t>greater than</w:t>
      </w:r>
      <w:r w:rsidRPr="002A2F4F">
        <w:t xml:space="preserve"> 200</w:t>
      </w:r>
      <w:r w:rsidR="007B5DA4">
        <w:t xml:space="preserve"> ml</w:t>
      </w:r>
      <w:r w:rsidRPr="002A2F4F">
        <w:t xml:space="preserve"> </w:t>
      </w:r>
      <w:r w:rsidR="00CF60B4">
        <w:t xml:space="preserve">and </w:t>
      </w:r>
      <w:r w:rsidR="00DB6061">
        <w:t>up to</w:t>
      </w:r>
      <w:r w:rsidRPr="002A2F4F">
        <w:t xml:space="preserve"> </w:t>
      </w:r>
      <w:r>
        <w:t>8</w:t>
      </w:r>
      <w:r w:rsidRPr="002A2F4F">
        <w:t>00 ml</w:t>
      </w:r>
      <w:r>
        <w:t xml:space="preserve"> volume range. There is typically a larger label space available when volumes are </w:t>
      </w:r>
      <w:r w:rsidR="00DB6061">
        <w:t>greater than</w:t>
      </w:r>
      <w:r w:rsidRPr="002A2F4F">
        <w:t xml:space="preserve"> </w:t>
      </w:r>
      <w:r>
        <w:t>8</w:t>
      </w:r>
      <w:r w:rsidR="00665742">
        <w:t>00 </w:t>
      </w:r>
      <w:r w:rsidRPr="002A2F4F">
        <w:t>ml</w:t>
      </w:r>
      <w:r>
        <w:t>.</w:t>
      </w:r>
      <w:r w:rsidR="001D0D4A" w:rsidRPr="001D0D4A">
        <w:t xml:space="preserve"> </w:t>
      </w:r>
    </w:p>
    <w:p w14:paraId="5C8F5736" w14:textId="633648AB" w:rsidR="007D2032" w:rsidRDefault="007D2032" w:rsidP="007D2032"/>
    <w:p w14:paraId="348EA8B4" w14:textId="5ED8B695" w:rsidR="00B92B12" w:rsidRDefault="00B96084" w:rsidP="007D2032">
      <w:pPr>
        <w:contextualSpacing/>
      </w:pPr>
      <w:r w:rsidRPr="00B92B12">
        <w:t xml:space="preserve">Evidence relevant to warning labels on alcoholic beverages indicates a larger warning label relative to other label elements </w:t>
      </w:r>
      <w:r w:rsidR="007B5DA4">
        <w:t>can</w:t>
      </w:r>
      <w:r w:rsidR="007B5DA4" w:rsidRPr="00B92B12">
        <w:t xml:space="preserve"> </w:t>
      </w:r>
      <w:r w:rsidRPr="00B92B12">
        <w:t>attract greater attention than smaller warning labels</w:t>
      </w:r>
      <w:r w:rsidR="001D0D4A">
        <w:t>.</w:t>
      </w:r>
      <w:r w:rsidRPr="00B92B12">
        <w:t xml:space="preserve"> </w:t>
      </w:r>
      <w:r w:rsidR="001D0D4A">
        <w:t xml:space="preserve">The size </w:t>
      </w:r>
      <w:r w:rsidR="001D0D4A" w:rsidRPr="001D0D4A">
        <w:t>of</w:t>
      </w:r>
      <w:r w:rsidR="001D0D4A" w:rsidRPr="001D0D4A" w:rsidDel="00A156CB">
        <w:t xml:space="preserve"> </w:t>
      </w:r>
      <w:r w:rsidR="002C0F09">
        <w:t>the</w:t>
      </w:r>
      <w:r w:rsidR="001D0D4A" w:rsidRPr="001D0D4A">
        <w:t xml:space="preserve"> font used </w:t>
      </w:r>
      <w:r w:rsidR="001D0D4A">
        <w:t xml:space="preserve">also </w:t>
      </w:r>
      <w:r w:rsidR="001D0D4A" w:rsidRPr="001D0D4A">
        <w:t xml:space="preserve">impacts its readability with larger </w:t>
      </w:r>
      <w:r w:rsidR="002C0F09">
        <w:t>font size</w:t>
      </w:r>
      <w:r w:rsidR="00A156CB" w:rsidRPr="001D0D4A">
        <w:t xml:space="preserve"> </w:t>
      </w:r>
      <w:r w:rsidR="001D0D4A" w:rsidRPr="001D0D4A">
        <w:t>being more easily read than smaller font</w:t>
      </w:r>
      <w:r w:rsidR="002C0F09">
        <w:t xml:space="preserve"> sizes</w:t>
      </w:r>
      <w:r w:rsidR="001D0D4A" w:rsidRPr="001D0D4A">
        <w:t xml:space="preserve"> </w:t>
      </w:r>
      <w:r w:rsidRPr="00B92B12">
        <w:t>(SD1).</w:t>
      </w:r>
      <w:r w:rsidRPr="00B96084">
        <w:t xml:space="preserve"> </w:t>
      </w:r>
      <w:r>
        <w:t xml:space="preserve">A minimum font and pictogram size </w:t>
      </w:r>
      <w:r w:rsidR="00DC40F7">
        <w:t xml:space="preserve">is </w:t>
      </w:r>
      <w:r w:rsidR="001D0D4A">
        <w:t xml:space="preserve">therefore </w:t>
      </w:r>
      <w:r>
        <w:t>prescribed</w:t>
      </w:r>
      <w:r w:rsidR="00E968DE">
        <w:t xml:space="preserve">. In determining the </w:t>
      </w:r>
      <w:r w:rsidR="004628AD">
        <w:t xml:space="preserve">size </w:t>
      </w:r>
      <w:r w:rsidR="00A236BF">
        <w:t xml:space="preserve">of </w:t>
      </w:r>
      <w:r w:rsidR="002C0F09">
        <w:t xml:space="preserve">font </w:t>
      </w:r>
      <w:r w:rsidR="00E968DE">
        <w:t>requirement</w:t>
      </w:r>
      <w:r w:rsidR="004628AD">
        <w:t>s</w:t>
      </w:r>
      <w:r w:rsidR="00A236BF">
        <w:t>,</w:t>
      </w:r>
      <w:r w:rsidR="00E968DE">
        <w:t xml:space="preserve"> FSANZ has taken into account </w:t>
      </w:r>
      <w:r w:rsidR="00E968DE">
        <w:rPr>
          <w:rFonts w:cs="Arial"/>
        </w:rPr>
        <w:t>current size</w:t>
      </w:r>
      <w:r w:rsidR="00A236BF">
        <w:rPr>
          <w:rFonts w:cs="Arial"/>
        </w:rPr>
        <w:t xml:space="preserve"> of </w:t>
      </w:r>
      <w:r w:rsidR="002C0F09">
        <w:rPr>
          <w:rFonts w:cs="Arial"/>
        </w:rPr>
        <w:t xml:space="preserve">font </w:t>
      </w:r>
      <w:r w:rsidR="00E968DE">
        <w:rPr>
          <w:rFonts w:cs="Arial"/>
        </w:rPr>
        <w:t xml:space="preserve">requirements in the Code for warning statements </w:t>
      </w:r>
      <w:r w:rsidR="004628AD">
        <w:rPr>
          <w:rFonts w:cs="Arial"/>
        </w:rPr>
        <w:t>together with</w:t>
      </w:r>
      <w:r w:rsidR="00E968DE">
        <w:rPr>
          <w:rFonts w:cs="Arial"/>
        </w:rPr>
        <w:t xml:space="preserve"> </w:t>
      </w:r>
      <w:r>
        <w:t xml:space="preserve">the space needed for the entire </w:t>
      </w:r>
      <w:r w:rsidR="004628AD">
        <w:t xml:space="preserve">pregnancy </w:t>
      </w:r>
      <w:r>
        <w:t>warning label</w:t>
      </w:r>
      <w:r w:rsidR="004628AD">
        <w:t xml:space="preserve"> including the pictogram</w:t>
      </w:r>
      <w:r>
        <w:t xml:space="preserve">. The border size is not prescribed </w:t>
      </w:r>
      <w:r w:rsidR="00AE513D">
        <w:t>but</w:t>
      </w:r>
      <w:r>
        <w:t xml:space="preserve"> will be </w:t>
      </w:r>
      <w:r w:rsidR="00BB16E3">
        <w:t>somewhat dictated</w:t>
      </w:r>
      <w:r>
        <w:t xml:space="preserve"> by the </w:t>
      </w:r>
      <w:r w:rsidR="00BB16E3">
        <w:t xml:space="preserve">prescribed sizes of </w:t>
      </w:r>
      <w:r>
        <w:t xml:space="preserve">the font </w:t>
      </w:r>
      <w:r w:rsidR="00BB16E3">
        <w:t>and pictogram</w:t>
      </w:r>
      <w:r>
        <w:t xml:space="preserve">. </w:t>
      </w:r>
    </w:p>
    <w:p w14:paraId="75120C31" w14:textId="313388B2" w:rsidR="0028205F" w:rsidRDefault="0028205F" w:rsidP="00A07209">
      <w:pPr>
        <w:contextualSpacing/>
        <w:rPr>
          <w:lang w:eastAsia="en-AU" w:bidi="ar-SA"/>
        </w:rPr>
      </w:pPr>
    </w:p>
    <w:p w14:paraId="6251C249" w14:textId="7B5FBFF7" w:rsidR="0046385C" w:rsidRDefault="004628AD" w:rsidP="0028205F">
      <w:r>
        <w:t>O</w:t>
      </w:r>
      <w:r w:rsidR="0046385C">
        <w:t>uter packages (when there is more than</w:t>
      </w:r>
      <w:r w:rsidR="0028205F" w:rsidDel="0046385C">
        <w:t xml:space="preserve"> </w:t>
      </w:r>
      <w:r w:rsidR="007920AE">
        <w:t>one</w:t>
      </w:r>
      <w:r w:rsidR="00B6710E">
        <w:t xml:space="preserve"> </w:t>
      </w:r>
      <w:r w:rsidR="007920AE">
        <w:t>layer of packaging</w:t>
      </w:r>
      <w:r w:rsidR="0046385C">
        <w:t>)</w:t>
      </w:r>
      <w:r w:rsidR="0028205F" w:rsidDel="007920AE">
        <w:t xml:space="preserve"> </w:t>
      </w:r>
      <w:r w:rsidR="0028205F">
        <w:t xml:space="preserve">will </w:t>
      </w:r>
      <w:r w:rsidR="007920AE">
        <w:t xml:space="preserve">generally </w:t>
      </w:r>
      <w:r w:rsidR="0028205F">
        <w:t xml:space="preserve">need to </w:t>
      </w:r>
      <w:r w:rsidR="00FF35A7">
        <w:t>display</w:t>
      </w:r>
      <w:r w:rsidR="0028205F">
        <w:t xml:space="preserve"> a larger sized </w:t>
      </w:r>
      <w:r w:rsidR="00C85274">
        <w:t xml:space="preserve">pregnancy </w:t>
      </w:r>
      <w:r w:rsidR="0028205F">
        <w:t>warning lab</w:t>
      </w:r>
      <w:r w:rsidR="0028205F" w:rsidRPr="00432023">
        <w:t>el</w:t>
      </w:r>
      <w:r w:rsidR="0028205F">
        <w:t xml:space="preserve"> </w:t>
      </w:r>
      <w:r w:rsidR="00C85274">
        <w:t>(other than an</w:t>
      </w:r>
      <w:r w:rsidR="007920AE">
        <w:t xml:space="preserve"> outer package containing </w:t>
      </w:r>
      <w:r w:rsidR="00C06661">
        <w:t>one individual unit wi</w:t>
      </w:r>
      <w:r w:rsidR="007920AE">
        <w:t>th a volume less than or equal to 200 ml</w:t>
      </w:r>
      <w:r w:rsidR="00C85274">
        <w:t xml:space="preserve">, </w:t>
      </w:r>
      <w:r w:rsidR="00836F40">
        <w:t xml:space="preserve">which </w:t>
      </w:r>
      <w:r w:rsidR="00C85274">
        <w:t>requires the pictogram</w:t>
      </w:r>
      <w:r w:rsidR="003602A2">
        <w:t xml:space="preserve"> only</w:t>
      </w:r>
      <w:r w:rsidR="007920AE">
        <w:t>)</w:t>
      </w:r>
      <w:r w:rsidR="00C85274" w:rsidRPr="00C85274">
        <w:t xml:space="preserve"> </w:t>
      </w:r>
      <w:r w:rsidR="00C85274">
        <w:t>(</w:t>
      </w:r>
      <w:r w:rsidR="00AF17D5">
        <w:t xml:space="preserve">refer to </w:t>
      </w:r>
      <w:r w:rsidR="00C85274" w:rsidRPr="000C619E">
        <w:t>Table 3b below</w:t>
      </w:r>
      <w:r w:rsidR="00C85274">
        <w:t>)</w:t>
      </w:r>
      <w:r w:rsidR="007920AE">
        <w:t>. This approach</w:t>
      </w:r>
      <w:r w:rsidR="0028205F">
        <w:t xml:space="preserve"> recognis</w:t>
      </w:r>
      <w:r w:rsidR="007920AE">
        <w:t xml:space="preserve">es </w:t>
      </w:r>
      <w:r w:rsidR="0028205F">
        <w:t xml:space="preserve">the greater available label space on </w:t>
      </w:r>
      <w:r w:rsidR="001742A6">
        <w:t>the outer package</w:t>
      </w:r>
      <w:r w:rsidR="00C85274">
        <w:t>.</w:t>
      </w:r>
      <w:r w:rsidR="0028205F" w:rsidDel="00C85274">
        <w:t xml:space="preserve"> </w:t>
      </w:r>
      <w:r w:rsidR="0028205F">
        <w:t>Th</w:t>
      </w:r>
      <w:r w:rsidR="001742A6">
        <w:t>e</w:t>
      </w:r>
      <w:r w:rsidR="0028205F">
        <w:t xml:space="preserve"> size</w:t>
      </w:r>
      <w:r w:rsidR="00A236BF">
        <w:t xml:space="preserve"> of</w:t>
      </w:r>
      <w:r w:rsidR="001742A6" w:rsidDel="002C0F09">
        <w:t xml:space="preserve"> </w:t>
      </w:r>
      <w:r w:rsidR="002C0F09">
        <w:t>font</w:t>
      </w:r>
      <w:r w:rsidR="001742A6">
        <w:t xml:space="preserve"> for the larger label</w:t>
      </w:r>
      <w:r w:rsidR="0028205F">
        <w:t xml:space="preserve"> is similar to the requirements in the Code for warning statements and the height of the whole label </w:t>
      </w:r>
      <w:r w:rsidR="00CF60B4">
        <w:t>will likely be</w:t>
      </w:r>
      <w:r w:rsidR="0028205F">
        <w:t xml:space="preserve"> similar to recommended heights for standard drink labels in Australia and New Zealand.</w:t>
      </w:r>
      <w:r w:rsidR="00C85274">
        <w:t xml:space="preserve"> </w:t>
      </w:r>
    </w:p>
    <w:p w14:paraId="1DEE3A4F" w14:textId="77777777" w:rsidR="0046385C" w:rsidRDefault="0046385C" w:rsidP="0028205F"/>
    <w:p w14:paraId="64D06990" w14:textId="7D1E457E" w:rsidR="0028205F" w:rsidRDefault="00AF17D5" w:rsidP="0028205F">
      <w:r>
        <w:t xml:space="preserve">Refer to </w:t>
      </w:r>
      <w:r w:rsidR="0046385C">
        <w:t xml:space="preserve">section 3.3.11 for further detail on the application of the label when there is more than one layer of packaging, including </w:t>
      </w:r>
      <w:r w:rsidR="00BF3C76">
        <w:t xml:space="preserve">outer packages and </w:t>
      </w:r>
      <w:r w:rsidR="0046385C">
        <w:t xml:space="preserve">individual units </w:t>
      </w:r>
      <w:r w:rsidR="005661E3">
        <w:t>which directly contain the alcoholic beverage</w:t>
      </w:r>
      <w:r w:rsidR="0046385C">
        <w:t xml:space="preserve"> (noting each individual </w:t>
      </w:r>
      <w:r w:rsidR="00BF3C76">
        <w:t xml:space="preserve">unit </w:t>
      </w:r>
      <w:r w:rsidR="0046385C">
        <w:t xml:space="preserve">must bear the warning label). This includes </w:t>
      </w:r>
      <w:r w:rsidR="00C85274">
        <w:t>the exemption</w:t>
      </w:r>
      <w:r w:rsidR="005B07C7">
        <w:t xml:space="preserve"> </w:t>
      </w:r>
      <w:r w:rsidR="0046385C">
        <w:t>for an outer package</w:t>
      </w:r>
      <w:r w:rsidR="00C85274">
        <w:t xml:space="preserve"> to display the pregnancy warning label when it is clearly discernible </w:t>
      </w:r>
      <w:r w:rsidR="0046385C">
        <w:t xml:space="preserve">on an individual unit </w:t>
      </w:r>
      <w:r w:rsidR="005B07C7">
        <w:t xml:space="preserve">and </w:t>
      </w:r>
      <w:r w:rsidR="0046385C">
        <w:t xml:space="preserve">is </w:t>
      </w:r>
      <w:r w:rsidR="005B07C7">
        <w:t>not ob</w:t>
      </w:r>
      <w:r w:rsidR="0046385C">
        <w:t>scured by the outer package.</w:t>
      </w:r>
      <w:r w:rsidR="005B07C7">
        <w:t xml:space="preserve"> </w:t>
      </w:r>
    </w:p>
    <w:p w14:paraId="2A6EA224" w14:textId="4A2CFEBC" w:rsidR="0028205F" w:rsidRDefault="0028205F" w:rsidP="0028205F"/>
    <w:p w14:paraId="5C4EE323" w14:textId="50456AE4" w:rsidR="00B53475" w:rsidRDefault="00B53475" w:rsidP="00B53475">
      <w:pPr>
        <w:contextualSpacing/>
        <w:rPr>
          <w:lang w:eastAsia="en-AU" w:bidi="ar-SA"/>
        </w:rPr>
      </w:pPr>
      <w:r>
        <w:rPr>
          <w:rFonts w:cs="Arial"/>
        </w:rPr>
        <w:t xml:space="preserve">FSANZ notes the divergent views of stakeholders with respect to size, including the proposed requirements for </w:t>
      </w:r>
      <w:r w:rsidR="00461546">
        <w:rPr>
          <w:rFonts w:cs="Arial"/>
        </w:rPr>
        <w:t>font and</w:t>
      </w:r>
      <w:r>
        <w:rPr>
          <w:rFonts w:cs="Arial"/>
        </w:rPr>
        <w:t xml:space="preserve"> pictogram size</w:t>
      </w:r>
      <w:r w:rsidR="00461546">
        <w:rPr>
          <w:rFonts w:cs="Arial"/>
        </w:rPr>
        <w:t>s</w:t>
      </w:r>
      <w:r>
        <w:rPr>
          <w:rFonts w:cs="Arial"/>
        </w:rPr>
        <w:t xml:space="preserve"> and specific requirements for various packag</w:t>
      </w:r>
      <w:r w:rsidR="008E03BB">
        <w:rPr>
          <w:rFonts w:cs="Arial"/>
        </w:rPr>
        <w:t>e sizes</w:t>
      </w:r>
      <w:r>
        <w:rPr>
          <w:rFonts w:cs="Arial"/>
        </w:rPr>
        <w:t xml:space="preserve"> and </w:t>
      </w:r>
      <w:r w:rsidR="00461546">
        <w:rPr>
          <w:rFonts w:cs="Arial"/>
        </w:rPr>
        <w:t>beverage</w:t>
      </w:r>
      <w:r>
        <w:rPr>
          <w:rFonts w:cs="Arial"/>
        </w:rPr>
        <w:t xml:space="preserve"> volumes. In particular, </w:t>
      </w:r>
      <w:r>
        <w:rPr>
          <w:lang w:eastAsia="en-AU" w:bidi="ar-SA"/>
        </w:rPr>
        <w:t xml:space="preserve">industry stakeholders and enforcement authorities </w:t>
      </w:r>
      <w:r w:rsidR="003602A2">
        <w:rPr>
          <w:lang w:eastAsia="en-AU" w:bidi="ar-SA"/>
        </w:rPr>
        <w:t>preferred</w:t>
      </w:r>
      <w:r>
        <w:rPr>
          <w:lang w:eastAsia="en-AU" w:bidi="ar-SA"/>
        </w:rPr>
        <w:t xml:space="preserve"> a relatively straightforward approach </w:t>
      </w:r>
      <w:r w:rsidR="00461546">
        <w:rPr>
          <w:lang w:eastAsia="en-AU" w:bidi="ar-SA"/>
        </w:rPr>
        <w:t>rather than</w:t>
      </w:r>
      <w:r>
        <w:rPr>
          <w:lang w:eastAsia="en-AU" w:bidi="ar-SA"/>
        </w:rPr>
        <w:t xml:space="preserve"> several minimum size requirements for different beverage volumes. However public health stakeholders prefer</w:t>
      </w:r>
      <w:r w:rsidR="003602A2">
        <w:rPr>
          <w:lang w:eastAsia="en-AU" w:bidi="ar-SA"/>
        </w:rPr>
        <w:t>red</w:t>
      </w:r>
      <w:r>
        <w:rPr>
          <w:lang w:eastAsia="en-AU" w:bidi="ar-SA"/>
        </w:rPr>
        <w:t xml:space="preserve"> a warning label as large as possible and a minimum 3 mm </w:t>
      </w:r>
      <w:r w:rsidR="002C0F09">
        <w:rPr>
          <w:lang w:eastAsia="en-AU" w:bidi="ar-SA"/>
        </w:rPr>
        <w:t xml:space="preserve">font </w:t>
      </w:r>
      <w:r>
        <w:rPr>
          <w:lang w:eastAsia="en-AU" w:bidi="ar-SA"/>
        </w:rPr>
        <w:t>size</w:t>
      </w:r>
      <w:r w:rsidR="00A236BF">
        <w:rPr>
          <w:lang w:eastAsia="en-AU" w:bidi="ar-SA"/>
        </w:rPr>
        <w:t xml:space="preserve"> </w:t>
      </w:r>
      <w:r>
        <w:rPr>
          <w:lang w:eastAsia="en-AU" w:bidi="ar-SA"/>
        </w:rPr>
        <w:t xml:space="preserve">as currently required for warning statements in the Code (also supported by enforcement authorities). FSANZ has </w:t>
      </w:r>
      <w:r w:rsidR="008514C1">
        <w:rPr>
          <w:lang w:eastAsia="en-AU" w:bidi="ar-SA"/>
        </w:rPr>
        <w:t xml:space="preserve">considered and </w:t>
      </w:r>
      <w:r w:rsidR="008514C1" w:rsidDel="00274327">
        <w:rPr>
          <w:lang w:eastAsia="en-AU" w:bidi="ar-SA"/>
        </w:rPr>
        <w:t>provided</w:t>
      </w:r>
      <w:r w:rsidDel="00274327">
        <w:rPr>
          <w:lang w:eastAsia="en-AU" w:bidi="ar-SA"/>
        </w:rPr>
        <w:t xml:space="preserve"> response</w:t>
      </w:r>
      <w:r w:rsidR="008514C1" w:rsidDel="00274327">
        <w:rPr>
          <w:lang w:eastAsia="en-AU" w:bidi="ar-SA"/>
        </w:rPr>
        <w:t>s</w:t>
      </w:r>
      <w:r w:rsidDel="00274327">
        <w:rPr>
          <w:lang w:eastAsia="en-AU" w:bidi="ar-SA"/>
        </w:rPr>
        <w:t xml:space="preserve"> to</w:t>
      </w:r>
      <w:r>
        <w:rPr>
          <w:lang w:eastAsia="en-AU" w:bidi="ar-SA"/>
        </w:rPr>
        <w:t xml:space="preserve"> these views </w:t>
      </w:r>
      <w:r w:rsidRPr="00DB6061">
        <w:rPr>
          <w:lang w:eastAsia="en-AU" w:bidi="ar-SA"/>
        </w:rPr>
        <w:t>in Table 1</w:t>
      </w:r>
      <w:r>
        <w:rPr>
          <w:lang w:eastAsia="en-AU" w:bidi="ar-SA"/>
        </w:rPr>
        <w:t>.</w:t>
      </w:r>
    </w:p>
    <w:p w14:paraId="57B3F3FC" w14:textId="14B76829" w:rsidR="00DC40F7" w:rsidRDefault="00DC40F7" w:rsidP="0028205F"/>
    <w:p w14:paraId="75C3C8DE" w14:textId="3B7F9E11" w:rsidR="00DC40F7" w:rsidRDefault="00DC40F7" w:rsidP="00DC40F7">
      <w:pPr>
        <w:widowControl/>
      </w:pPr>
      <w:r>
        <w:rPr>
          <w:lang w:bidi="ar-SA"/>
        </w:rPr>
        <w:t>Regarding font, the</w:t>
      </w:r>
      <w:r w:rsidRPr="00370ECE">
        <w:rPr>
          <w:lang w:bidi="ar-SA"/>
        </w:rPr>
        <w:t xml:space="preserve"> signal words </w:t>
      </w:r>
      <w:r w:rsidR="00747581">
        <w:rPr>
          <w:lang w:bidi="ar-SA"/>
        </w:rPr>
        <w:t>‘</w:t>
      </w:r>
      <w:r w:rsidRPr="00F64095">
        <w:rPr>
          <w:lang w:bidi="ar-SA"/>
        </w:rPr>
        <w:t>HEALTH WARNING</w:t>
      </w:r>
      <w:r w:rsidR="00747581">
        <w:rPr>
          <w:lang w:bidi="ar-SA"/>
        </w:rPr>
        <w:t>’</w:t>
      </w:r>
      <w:r>
        <w:rPr>
          <w:lang w:bidi="ar-SA"/>
        </w:rPr>
        <w:t xml:space="preserve"> are to </w:t>
      </w:r>
      <w:r w:rsidRPr="005C5DA9">
        <w:rPr>
          <w:lang w:bidi="ar-SA"/>
        </w:rPr>
        <w:t>be</w:t>
      </w:r>
      <w:r>
        <w:rPr>
          <w:lang w:bidi="ar-SA"/>
        </w:rPr>
        <w:t xml:space="preserve"> in capitals and in bold (red) type to help attract attention. </w:t>
      </w:r>
      <w:r w:rsidR="00185EA0">
        <w:rPr>
          <w:lang w:bidi="ar-SA"/>
        </w:rPr>
        <w:t>A sans-</w:t>
      </w:r>
      <w:r>
        <w:rPr>
          <w:lang w:bidi="ar-SA"/>
        </w:rPr>
        <w:t xml:space="preserve">serif </w:t>
      </w:r>
      <w:r w:rsidR="00185EA0">
        <w:rPr>
          <w:lang w:bidi="ar-SA"/>
        </w:rPr>
        <w:t>typeface is</w:t>
      </w:r>
      <w:r>
        <w:rPr>
          <w:lang w:bidi="ar-SA"/>
        </w:rPr>
        <w:t xml:space="preserve"> required for both the signal words and the warning statement to restrict the use of some font</w:t>
      </w:r>
      <w:r w:rsidR="002C0F09">
        <w:rPr>
          <w:lang w:bidi="ar-SA"/>
        </w:rPr>
        <w:t>s</w:t>
      </w:r>
      <w:r>
        <w:rPr>
          <w:lang w:bidi="ar-SA"/>
        </w:rPr>
        <w:t xml:space="preserve"> that </w:t>
      </w:r>
      <w:r w:rsidR="00461546">
        <w:rPr>
          <w:lang w:bidi="ar-SA"/>
        </w:rPr>
        <w:t>can</w:t>
      </w:r>
      <w:r>
        <w:rPr>
          <w:lang w:bidi="ar-SA"/>
        </w:rPr>
        <w:t xml:space="preserve"> reduce readability. The warning statement is to be </w:t>
      </w:r>
      <w:r w:rsidR="00F13C76">
        <w:rPr>
          <w:lang w:bidi="ar-SA"/>
        </w:rPr>
        <w:t>in</w:t>
      </w:r>
      <w:r>
        <w:rPr>
          <w:lang w:bidi="ar-SA"/>
        </w:rPr>
        <w:t xml:space="preserve"> black in sentence case to provide a distinction with the red capitalised signal words. </w:t>
      </w:r>
      <w:r w:rsidRPr="001D0D4A">
        <w:t>Sentences in all capitals can be harder to read than those in sentence case</w:t>
      </w:r>
      <w:r w:rsidR="00836F40">
        <w:t xml:space="preserve"> (SD1).</w:t>
      </w:r>
    </w:p>
    <w:p w14:paraId="37916262" w14:textId="77777777" w:rsidR="003602A2" w:rsidRDefault="003602A2" w:rsidP="00DC40F7">
      <w:pPr>
        <w:widowControl/>
      </w:pPr>
    </w:p>
    <w:p w14:paraId="340FDB44" w14:textId="58AB8248" w:rsidR="00B96084" w:rsidRDefault="00B96084" w:rsidP="00B96084">
      <w:pPr>
        <w:rPr>
          <w:lang w:eastAsia="en-AU" w:bidi="ar-SA"/>
        </w:rPr>
      </w:pPr>
      <w:r>
        <w:rPr>
          <w:lang w:eastAsia="en-AU" w:bidi="ar-SA"/>
        </w:rPr>
        <w:t>In summary, FSANZ considers the approach</w:t>
      </w:r>
      <w:r w:rsidRPr="00B96084">
        <w:rPr>
          <w:lang w:eastAsia="en-AU" w:bidi="ar-SA"/>
        </w:rPr>
        <w:t xml:space="preserve"> responds </w:t>
      </w:r>
      <w:r w:rsidR="008514C1">
        <w:rPr>
          <w:lang w:eastAsia="en-AU" w:bidi="ar-SA"/>
        </w:rPr>
        <w:t xml:space="preserve">on balance </w:t>
      </w:r>
      <w:r w:rsidRPr="00B96084">
        <w:rPr>
          <w:lang w:eastAsia="en-AU" w:bidi="ar-SA"/>
        </w:rPr>
        <w:t xml:space="preserve">to the evidence supporting larger labels, the complex nature of the market and divergent stakeholder views, while aiming to require a minimum size </w:t>
      </w:r>
      <w:r w:rsidR="00DC40F7">
        <w:rPr>
          <w:lang w:eastAsia="en-AU" w:bidi="ar-SA"/>
        </w:rPr>
        <w:t xml:space="preserve">and appropriate font type </w:t>
      </w:r>
      <w:r w:rsidRPr="00B96084">
        <w:rPr>
          <w:lang w:eastAsia="en-AU" w:bidi="ar-SA"/>
        </w:rPr>
        <w:t>that will help to make the warning label noticeable</w:t>
      </w:r>
      <w:r w:rsidR="00461546">
        <w:rPr>
          <w:lang w:eastAsia="en-AU" w:bidi="ar-SA"/>
        </w:rPr>
        <w:t xml:space="preserve"> and improve readability</w:t>
      </w:r>
      <w:r w:rsidRPr="00B96084">
        <w:rPr>
          <w:lang w:eastAsia="en-AU" w:bidi="ar-SA"/>
        </w:rPr>
        <w:t>.</w:t>
      </w:r>
    </w:p>
    <w:p w14:paraId="362F7B10" w14:textId="77777777" w:rsidR="00D56E00" w:rsidRPr="00B96084" w:rsidRDefault="00D56E00" w:rsidP="00B96084">
      <w:pPr>
        <w:rPr>
          <w:lang w:eastAsia="en-AU" w:bidi="ar-SA"/>
        </w:rPr>
        <w:sectPr w:rsidR="00D56E00" w:rsidRPr="00B96084" w:rsidSect="005B1FE5">
          <w:pgSz w:w="11906" w:h="16838" w:code="9"/>
          <w:pgMar w:top="1418" w:right="1418" w:bottom="1418" w:left="1418" w:header="709" w:footer="709" w:gutter="0"/>
          <w:cols w:space="708"/>
          <w:docGrid w:linePitch="360"/>
        </w:sectPr>
      </w:pPr>
    </w:p>
    <w:p w14:paraId="3730565F" w14:textId="6AB10792" w:rsidR="00EA709A" w:rsidRDefault="0043149A" w:rsidP="00DB3E2B">
      <w:pPr>
        <w:pStyle w:val="FSTableTitle"/>
      </w:pPr>
      <w:r>
        <w:lastRenderedPageBreak/>
        <w:t xml:space="preserve">Table 3a: </w:t>
      </w:r>
      <w:r w:rsidR="000E4B31">
        <w:t xml:space="preserve"> </w:t>
      </w:r>
      <w:r w:rsidRPr="0043149A">
        <w:t xml:space="preserve">Requirements for size of </w:t>
      </w:r>
      <w:r w:rsidR="0087451F">
        <w:t xml:space="preserve">pictogram and </w:t>
      </w:r>
      <w:r w:rsidR="00E33112">
        <w:t>font</w:t>
      </w:r>
      <w:r w:rsidR="0087451F">
        <w:t xml:space="preserve"> for </w:t>
      </w:r>
      <w:r w:rsidRPr="0043149A">
        <w:t xml:space="preserve">pregnancy warning labels </w:t>
      </w:r>
      <w:r>
        <w:t xml:space="preserve">– </w:t>
      </w:r>
      <w:r w:rsidR="005B07C7">
        <w:t xml:space="preserve">package containing </w:t>
      </w:r>
      <w:r w:rsidR="005661E3">
        <w:t xml:space="preserve">the </w:t>
      </w:r>
      <w:r w:rsidR="005B07C7">
        <w:t>alcoholic beverage</w:t>
      </w:r>
    </w:p>
    <w:p w14:paraId="247C60C8" w14:textId="2E21DF0E" w:rsidR="00DB3E2B" w:rsidRDefault="00DB3E2B" w:rsidP="00DB3E2B"/>
    <w:tbl>
      <w:tblPr>
        <w:tblStyle w:val="TableGrid"/>
        <w:tblpPr w:leftFromText="180" w:rightFromText="180" w:horzAnchor="margin" w:tblpY="559"/>
        <w:tblW w:w="9983" w:type="dxa"/>
        <w:tblLook w:val="04A0" w:firstRow="1" w:lastRow="0" w:firstColumn="1" w:lastColumn="0" w:noHBand="0" w:noVBand="1"/>
        <w:tblDescription w:val="There are four columns and three rows. Requirements for the type of pregnancy warning label and the size of the warning label are given for (1) single alcoholic beverage containers and each layer of packaging other than the outer package and individual portion packs (2) outer packages and (3) packages containing individual portion packs including a carton containing several multipacks, for three alcoholic beverage volumes."/>
      </w:tblPr>
      <w:tblGrid>
        <w:gridCol w:w="1107"/>
        <w:gridCol w:w="2826"/>
        <w:gridCol w:w="1094"/>
        <w:gridCol w:w="3322"/>
        <w:gridCol w:w="1634"/>
      </w:tblGrid>
      <w:tr w:rsidR="00DB3E2B" w:rsidRPr="0033163D" w14:paraId="74978CE1" w14:textId="77777777" w:rsidTr="003B50F1">
        <w:trPr>
          <w:trHeight w:val="919"/>
        </w:trPr>
        <w:tc>
          <w:tcPr>
            <w:tcW w:w="1108" w:type="dxa"/>
            <w:vMerge w:val="restart"/>
            <w:shd w:val="clear" w:color="auto" w:fill="D9D9D9" w:themeFill="background1" w:themeFillShade="D9"/>
          </w:tcPr>
          <w:p w14:paraId="7817DBDB" w14:textId="77777777" w:rsidR="00DB3E2B" w:rsidRPr="0043149A" w:rsidRDefault="00DB3E2B" w:rsidP="00C91582">
            <w:pPr>
              <w:ind w:right="-76"/>
              <w:rPr>
                <w:rFonts w:cs="Arial"/>
                <w:b/>
                <w:sz w:val="20"/>
                <w:szCs w:val="20"/>
              </w:rPr>
            </w:pPr>
            <w:r>
              <w:rPr>
                <w:rFonts w:cs="Arial"/>
                <w:b/>
                <w:sz w:val="20"/>
                <w:szCs w:val="20"/>
              </w:rPr>
              <w:t>Volume of alcoholic beverage</w:t>
            </w:r>
          </w:p>
          <w:p w14:paraId="465A4A0F" w14:textId="77777777" w:rsidR="00DB3E2B" w:rsidRPr="00CE2A1A" w:rsidRDefault="00DB3E2B" w:rsidP="00C91582">
            <w:pPr>
              <w:ind w:right="-76"/>
              <w:rPr>
                <w:rFonts w:cs="Arial"/>
                <w:b/>
                <w:szCs w:val="20"/>
              </w:rPr>
            </w:pPr>
          </w:p>
        </w:tc>
        <w:tc>
          <w:tcPr>
            <w:tcW w:w="3890" w:type="dxa"/>
            <w:gridSpan w:val="2"/>
            <w:shd w:val="clear" w:color="auto" w:fill="D9D9D9" w:themeFill="background1" w:themeFillShade="D9"/>
          </w:tcPr>
          <w:p w14:paraId="10D7F1B3" w14:textId="77777777" w:rsidR="00DB3E2B" w:rsidRPr="0043149A" w:rsidRDefault="00DB3E2B" w:rsidP="00C91582">
            <w:pPr>
              <w:rPr>
                <w:rFonts w:cs="Arial"/>
                <w:b/>
                <w:sz w:val="20"/>
                <w:szCs w:val="20"/>
              </w:rPr>
            </w:pPr>
            <w:r w:rsidRPr="0043149A">
              <w:rPr>
                <w:rFonts w:cs="Arial"/>
                <w:b/>
                <w:sz w:val="20"/>
                <w:szCs w:val="20"/>
              </w:rPr>
              <w:t>One layer of packaging only e.g</w:t>
            </w:r>
            <w:r>
              <w:rPr>
                <w:rFonts w:cs="Arial"/>
                <w:b/>
                <w:sz w:val="20"/>
                <w:szCs w:val="20"/>
              </w:rPr>
              <w:t xml:space="preserve">. </w:t>
            </w:r>
            <w:r w:rsidRPr="0043149A">
              <w:rPr>
                <w:rFonts w:cs="Arial"/>
                <w:b/>
                <w:sz w:val="20"/>
                <w:szCs w:val="20"/>
              </w:rPr>
              <w:t>bottle of wine</w:t>
            </w:r>
          </w:p>
          <w:p w14:paraId="4760281C" w14:textId="77777777" w:rsidR="00DB3E2B" w:rsidRPr="0043149A" w:rsidRDefault="00DB3E2B" w:rsidP="00C91582">
            <w:pPr>
              <w:rPr>
                <w:rFonts w:cs="Arial"/>
                <w:b/>
                <w:sz w:val="20"/>
                <w:szCs w:val="20"/>
              </w:rPr>
            </w:pPr>
          </w:p>
          <w:p w14:paraId="4EEF89F8" w14:textId="77777777" w:rsidR="00DB3E2B" w:rsidRPr="0043149A" w:rsidRDefault="00DB3E2B" w:rsidP="00C91582">
            <w:pPr>
              <w:rPr>
                <w:rFonts w:cs="Arial"/>
                <w:b/>
                <w:sz w:val="20"/>
                <w:szCs w:val="20"/>
              </w:rPr>
            </w:pPr>
          </w:p>
        </w:tc>
        <w:tc>
          <w:tcPr>
            <w:tcW w:w="4985" w:type="dxa"/>
            <w:gridSpan w:val="2"/>
            <w:shd w:val="clear" w:color="auto" w:fill="D9D9D9" w:themeFill="background1" w:themeFillShade="D9"/>
          </w:tcPr>
          <w:p w14:paraId="568CDA17" w14:textId="77777777" w:rsidR="00DB3E2B" w:rsidRPr="0043149A" w:rsidRDefault="00DB3E2B" w:rsidP="00C91582">
            <w:pPr>
              <w:rPr>
                <w:rFonts w:cs="Arial"/>
                <w:b/>
                <w:sz w:val="20"/>
                <w:szCs w:val="20"/>
              </w:rPr>
            </w:pPr>
            <w:r>
              <w:rPr>
                <w:rFonts w:cs="Arial"/>
                <w:b/>
                <w:sz w:val="20"/>
                <w:szCs w:val="20"/>
              </w:rPr>
              <w:t xml:space="preserve">Individual unit(s) (innermost package </w:t>
            </w:r>
            <w:r w:rsidRPr="0043149A">
              <w:rPr>
                <w:rFonts w:cs="Arial"/>
                <w:b/>
                <w:sz w:val="20"/>
                <w:szCs w:val="20"/>
              </w:rPr>
              <w:t xml:space="preserve">containing </w:t>
            </w:r>
            <w:r>
              <w:rPr>
                <w:rFonts w:cs="Arial"/>
                <w:b/>
                <w:sz w:val="20"/>
                <w:szCs w:val="20"/>
              </w:rPr>
              <w:t>the alcoholic beverage) if m</w:t>
            </w:r>
            <w:r w:rsidRPr="0043149A">
              <w:rPr>
                <w:rFonts w:cs="Arial"/>
                <w:b/>
                <w:sz w:val="20"/>
                <w:szCs w:val="20"/>
              </w:rPr>
              <w:t>ore than one layer of packaging</w:t>
            </w:r>
            <w:r>
              <w:rPr>
                <w:rFonts w:cs="Arial"/>
                <w:b/>
                <w:sz w:val="20"/>
                <w:szCs w:val="20"/>
              </w:rPr>
              <w:t>,</w:t>
            </w:r>
            <w:r w:rsidRPr="0043149A">
              <w:rPr>
                <w:rFonts w:cs="Arial"/>
                <w:b/>
                <w:sz w:val="20"/>
                <w:szCs w:val="20"/>
              </w:rPr>
              <w:t xml:space="preserve"> </w:t>
            </w:r>
            <w:r>
              <w:rPr>
                <w:rFonts w:cs="Arial"/>
                <w:b/>
                <w:sz w:val="20"/>
                <w:szCs w:val="20"/>
              </w:rPr>
              <w:t>e.g. bottle of wine in a box or each bottle of beer in a 6 pack</w:t>
            </w:r>
            <w:r>
              <w:rPr>
                <w:rStyle w:val="FootnoteReference"/>
                <w:rFonts w:cs="Arial"/>
                <w:b/>
                <w:sz w:val="20"/>
                <w:szCs w:val="20"/>
              </w:rPr>
              <w:footnoteReference w:id="15"/>
            </w:r>
          </w:p>
        </w:tc>
      </w:tr>
      <w:tr w:rsidR="00DB3E2B" w14:paraId="54BCB79E" w14:textId="77777777" w:rsidTr="003B50F1">
        <w:trPr>
          <w:trHeight w:val="465"/>
        </w:trPr>
        <w:tc>
          <w:tcPr>
            <w:tcW w:w="1108" w:type="dxa"/>
            <w:vMerge/>
          </w:tcPr>
          <w:p w14:paraId="75047C7C" w14:textId="77777777" w:rsidR="00DB3E2B" w:rsidRPr="002225CD" w:rsidRDefault="00DB3E2B" w:rsidP="00C91582">
            <w:pPr>
              <w:rPr>
                <w:rFonts w:cs="Arial"/>
                <w:szCs w:val="20"/>
              </w:rPr>
            </w:pPr>
          </w:p>
        </w:tc>
        <w:tc>
          <w:tcPr>
            <w:tcW w:w="2804" w:type="dxa"/>
            <w:shd w:val="clear" w:color="auto" w:fill="F2DBDB" w:themeFill="accent2" w:themeFillTint="33"/>
          </w:tcPr>
          <w:p w14:paraId="48289EDA" w14:textId="77777777" w:rsidR="00DB3E2B" w:rsidRPr="0043149A" w:rsidRDefault="00DB3E2B" w:rsidP="00C91582">
            <w:pPr>
              <w:rPr>
                <w:rFonts w:cs="Arial"/>
                <w:b/>
                <w:sz w:val="20"/>
                <w:szCs w:val="20"/>
              </w:rPr>
            </w:pPr>
            <w:r w:rsidRPr="0043149A">
              <w:rPr>
                <w:rFonts w:cs="Arial"/>
                <w:b/>
                <w:sz w:val="20"/>
                <w:szCs w:val="20"/>
              </w:rPr>
              <w:t>Label required</w:t>
            </w:r>
          </w:p>
        </w:tc>
        <w:tc>
          <w:tcPr>
            <w:tcW w:w="1085" w:type="dxa"/>
            <w:shd w:val="clear" w:color="auto" w:fill="F2DBDB" w:themeFill="accent2" w:themeFillTint="33"/>
          </w:tcPr>
          <w:p w14:paraId="5962EA22" w14:textId="77777777" w:rsidR="00DB3E2B" w:rsidRPr="0043149A" w:rsidRDefault="00DB3E2B" w:rsidP="00C91582">
            <w:pPr>
              <w:rPr>
                <w:rFonts w:cs="Arial"/>
                <w:b/>
                <w:sz w:val="20"/>
                <w:szCs w:val="20"/>
              </w:rPr>
            </w:pPr>
            <w:r>
              <w:rPr>
                <w:rFonts w:cs="Arial"/>
                <w:b/>
                <w:sz w:val="20"/>
                <w:szCs w:val="20"/>
              </w:rPr>
              <w:t>Minimum s</w:t>
            </w:r>
            <w:r w:rsidRPr="0043149A">
              <w:rPr>
                <w:rFonts w:cs="Arial"/>
                <w:b/>
                <w:sz w:val="20"/>
                <w:szCs w:val="20"/>
              </w:rPr>
              <w:t>ize</w:t>
            </w:r>
          </w:p>
        </w:tc>
        <w:tc>
          <w:tcPr>
            <w:tcW w:w="3336" w:type="dxa"/>
            <w:shd w:val="clear" w:color="auto" w:fill="F2DBDB" w:themeFill="accent2" w:themeFillTint="33"/>
          </w:tcPr>
          <w:p w14:paraId="42BD0B7E" w14:textId="77777777" w:rsidR="00DB3E2B" w:rsidRPr="0043149A" w:rsidRDefault="00DB3E2B" w:rsidP="00C91582">
            <w:pPr>
              <w:rPr>
                <w:rFonts w:cs="Arial"/>
                <w:b/>
                <w:sz w:val="20"/>
                <w:szCs w:val="20"/>
              </w:rPr>
            </w:pPr>
            <w:r w:rsidRPr="0043149A">
              <w:rPr>
                <w:rFonts w:cs="Arial"/>
                <w:b/>
                <w:sz w:val="20"/>
                <w:szCs w:val="20"/>
              </w:rPr>
              <w:t>Label required</w:t>
            </w:r>
          </w:p>
        </w:tc>
        <w:tc>
          <w:tcPr>
            <w:tcW w:w="1648" w:type="dxa"/>
            <w:shd w:val="clear" w:color="auto" w:fill="F2DBDB" w:themeFill="accent2" w:themeFillTint="33"/>
          </w:tcPr>
          <w:p w14:paraId="696EC540" w14:textId="77777777" w:rsidR="00DB3E2B" w:rsidRPr="0043149A" w:rsidRDefault="00DB3E2B" w:rsidP="00C91582">
            <w:pPr>
              <w:rPr>
                <w:rFonts w:cs="Arial"/>
                <w:b/>
                <w:sz w:val="20"/>
                <w:szCs w:val="20"/>
              </w:rPr>
            </w:pPr>
            <w:r w:rsidRPr="0043149A">
              <w:rPr>
                <w:rFonts w:cs="Arial"/>
                <w:b/>
                <w:sz w:val="20"/>
                <w:szCs w:val="20"/>
              </w:rPr>
              <w:t>Minimum</w:t>
            </w:r>
          </w:p>
          <w:p w14:paraId="59921857" w14:textId="77777777" w:rsidR="00DB3E2B" w:rsidRPr="0043149A" w:rsidRDefault="00DB3E2B" w:rsidP="00C91582">
            <w:pPr>
              <w:rPr>
                <w:rFonts w:cs="Arial"/>
                <w:b/>
                <w:sz w:val="20"/>
                <w:szCs w:val="20"/>
              </w:rPr>
            </w:pPr>
            <w:r>
              <w:rPr>
                <w:rFonts w:cs="Arial"/>
                <w:b/>
                <w:sz w:val="20"/>
                <w:szCs w:val="20"/>
              </w:rPr>
              <w:t>s</w:t>
            </w:r>
            <w:r w:rsidRPr="0043149A">
              <w:rPr>
                <w:rFonts w:cs="Arial"/>
                <w:b/>
                <w:sz w:val="20"/>
                <w:szCs w:val="20"/>
              </w:rPr>
              <w:t>ize</w:t>
            </w:r>
          </w:p>
        </w:tc>
      </w:tr>
      <w:tr w:rsidR="00DB3E2B" w14:paraId="113F1075" w14:textId="77777777" w:rsidTr="003B50F1">
        <w:trPr>
          <w:trHeight w:val="604"/>
        </w:trPr>
        <w:tc>
          <w:tcPr>
            <w:tcW w:w="1108" w:type="dxa"/>
          </w:tcPr>
          <w:p w14:paraId="66DD0575" w14:textId="77777777" w:rsidR="00DB3E2B" w:rsidRPr="00CE2A1A" w:rsidRDefault="00DB3E2B" w:rsidP="00C91582">
            <w:pPr>
              <w:rPr>
                <w:rFonts w:cs="Arial"/>
                <w:sz w:val="18"/>
                <w:szCs w:val="18"/>
              </w:rPr>
            </w:pPr>
            <w:r w:rsidRPr="00CE2A1A">
              <w:rPr>
                <w:rFonts w:cs="Arial"/>
                <w:sz w:val="18"/>
                <w:szCs w:val="18"/>
              </w:rPr>
              <w:t xml:space="preserve"> ≤ 200 ml</w:t>
            </w:r>
          </w:p>
        </w:tc>
        <w:tc>
          <w:tcPr>
            <w:tcW w:w="2804" w:type="dxa"/>
          </w:tcPr>
          <w:p w14:paraId="48274A45" w14:textId="77777777" w:rsidR="00DB3E2B" w:rsidRPr="002225CD" w:rsidRDefault="00DB3E2B" w:rsidP="00C91582">
            <w:pPr>
              <w:rPr>
                <w:rFonts w:cs="Arial"/>
                <w:szCs w:val="20"/>
              </w:rPr>
            </w:pPr>
            <w:r w:rsidRPr="002225CD">
              <w:rPr>
                <w:rFonts w:cs="Arial"/>
                <w:noProof/>
                <w:lang w:eastAsia="en-GB" w:bidi="ar-SA"/>
              </w:rPr>
              <w:drawing>
                <wp:inline distT="0" distB="0" distL="0" distR="0" wp14:anchorId="57BDA139" wp14:editId="20DEE991">
                  <wp:extent cx="385665" cy="390525"/>
                  <wp:effectExtent l="0" t="0" r="0" b="0"/>
                  <wp:docPr id="3" name="Picture 3"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961" cy="394876"/>
                          </a:xfrm>
                          <a:prstGeom prst="rect">
                            <a:avLst/>
                          </a:prstGeom>
                          <a:noFill/>
                          <a:ln>
                            <a:noFill/>
                          </a:ln>
                        </pic:spPr>
                      </pic:pic>
                    </a:graphicData>
                  </a:graphic>
                </wp:inline>
              </w:drawing>
            </w:r>
          </w:p>
        </w:tc>
        <w:tc>
          <w:tcPr>
            <w:tcW w:w="1085" w:type="dxa"/>
          </w:tcPr>
          <w:p w14:paraId="26592112" w14:textId="77777777" w:rsidR="00DB3E2B" w:rsidRPr="00CE2A1A" w:rsidRDefault="00DB3E2B" w:rsidP="00C91582">
            <w:pPr>
              <w:rPr>
                <w:rFonts w:cs="Arial"/>
                <w:sz w:val="18"/>
                <w:szCs w:val="18"/>
              </w:rPr>
            </w:pPr>
            <w:r w:rsidRPr="00CE2A1A">
              <w:rPr>
                <w:rFonts w:cs="Arial"/>
                <w:sz w:val="18"/>
                <w:szCs w:val="18"/>
              </w:rPr>
              <w:t xml:space="preserve">8 mm diameter </w:t>
            </w:r>
          </w:p>
        </w:tc>
        <w:tc>
          <w:tcPr>
            <w:tcW w:w="3336" w:type="dxa"/>
          </w:tcPr>
          <w:p w14:paraId="44566783" w14:textId="77777777" w:rsidR="00DB3E2B" w:rsidRPr="00CE2A1A" w:rsidRDefault="00DB3E2B" w:rsidP="00C91582">
            <w:pPr>
              <w:rPr>
                <w:rFonts w:cs="Arial"/>
                <w:sz w:val="18"/>
                <w:szCs w:val="18"/>
              </w:rPr>
            </w:pPr>
            <w:r w:rsidRPr="002225CD">
              <w:rPr>
                <w:rFonts w:cs="Arial"/>
                <w:noProof/>
                <w:lang w:eastAsia="en-GB" w:bidi="ar-SA"/>
              </w:rPr>
              <w:drawing>
                <wp:inline distT="0" distB="0" distL="0" distR="0" wp14:anchorId="22B31BB2" wp14:editId="4C3A4219">
                  <wp:extent cx="385665" cy="390525"/>
                  <wp:effectExtent l="0" t="0" r="0" b="0"/>
                  <wp:docPr id="2" name="Picture 2"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961" cy="394876"/>
                          </a:xfrm>
                          <a:prstGeom prst="rect">
                            <a:avLst/>
                          </a:prstGeom>
                          <a:noFill/>
                          <a:ln>
                            <a:noFill/>
                          </a:ln>
                        </pic:spPr>
                      </pic:pic>
                    </a:graphicData>
                  </a:graphic>
                </wp:inline>
              </w:drawing>
            </w:r>
          </w:p>
        </w:tc>
        <w:tc>
          <w:tcPr>
            <w:tcW w:w="1648" w:type="dxa"/>
          </w:tcPr>
          <w:p w14:paraId="41CDDA5E" w14:textId="77777777" w:rsidR="00DB3E2B" w:rsidRPr="00CE2A1A" w:rsidRDefault="00DB3E2B" w:rsidP="00C91582">
            <w:pPr>
              <w:widowControl/>
              <w:rPr>
                <w:rFonts w:cs="Arial"/>
                <w:sz w:val="18"/>
                <w:szCs w:val="18"/>
              </w:rPr>
            </w:pPr>
            <w:r w:rsidRPr="00CE2A1A">
              <w:rPr>
                <w:rFonts w:cs="Arial"/>
                <w:sz w:val="18"/>
                <w:szCs w:val="18"/>
              </w:rPr>
              <w:t>8 mm diameter</w:t>
            </w:r>
          </w:p>
        </w:tc>
      </w:tr>
      <w:tr w:rsidR="00DB3E2B" w14:paraId="28DC6692" w14:textId="77777777" w:rsidTr="003B50F1">
        <w:trPr>
          <w:trHeight w:val="1461"/>
        </w:trPr>
        <w:tc>
          <w:tcPr>
            <w:tcW w:w="1108" w:type="dxa"/>
          </w:tcPr>
          <w:p w14:paraId="3B6716D8" w14:textId="77777777" w:rsidR="00DB3E2B" w:rsidRDefault="00DB3E2B" w:rsidP="00C91582">
            <w:pPr>
              <w:rPr>
                <w:rFonts w:cs="Arial"/>
                <w:sz w:val="18"/>
                <w:szCs w:val="18"/>
              </w:rPr>
            </w:pPr>
            <w:r w:rsidRPr="00CE2A1A">
              <w:rPr>
                <w:rFonts w:cs="Arial"/>
                <w:sz w:val="18"/>
                <w:szCs w:val="18"/>
              </w:rPr>
              <w:t xml:space="preserve">&gt; 200 ml </w:t>
            </w:r>
          </w:p>
          <w:p w14:paraId="7CE43B1A" w14:textId="77777777" w:rsidR="00DB3E2B" w:rsidRPr="00CE2A1A" w:rsidRDefault="00DB3E2B" w:rsidP="00C91582">
            <w:pPr>
              <w:rPr>
                <w:rFonts w:cs="Arial"/>
                <w:sz w:val="18"/>
                <w:szCs w:val="18"/>
              </w:rPr>
            </w:pPr>
            <w:r w:rsidRPr="00CE2A1A">
              <w:rPr>
                <w:rFonts w:cs="Arial"/>
                <w:sz w:val="18"/>
                <w:szCs w:val="18"/>
              </w:rPr>
              <w:t>≤ 800 ml</w:t>
            </w:r>
          </w:p>
        </w:tc>
        <w:tc>
          <w:tcPr>
            <w:tcW w:w="2804" w:type="dxa"/>
          </w:tcPr>
          <w:p w14:paraId="5ABC3E18" w14:textId="77777777" w:rsidR="00DB3E2B" w:rsidRPr="002225CD" w:rsidRDefault="00DB3E2B" w:rsidP="00C91582">
            <w:pPr>
              <w:rPr>
                <w:rFonts w:eastAsia="Calibri" w:cs="Arial"/>
                <w:b/>
                <w:noProof/>
                <w:szCs w:val="20"/>
              </w:rPr>
            </w:pPr>
          </w:p>
          <w:p w14:paraId="02A6FD0F" w14:textId="77777777" w:rsidR="00DB3E2B" w:rsidRDefault="00DB3E2B" w:rsidP="00C91582">
            <w:pPr>
              <w:rPr>
                <w:rFonts w:cs="Arial"/>
                <w:szCs w:val="20"/>
              </w:rPr>
            </w:pPr>
            <w:r>
              <w:rPr>
                <w:rFonts w:cs="Arial"/>
                <w:noProof/>
                <w:lang w:eastAsia="en-GB" w:bidi="ar-SA"/>
              </w:rPr>
              <w:drawing>
                <wp:inline distT="0" distB="0" distL="0" distR="0" wp14:anchorId="72068907" wp14:editId="7FC3CA79">
                  <wp:extent cx="1209040" cy="287020"/>
                  <wp:effectExtent l="0" t="0" r="0" b="0"/>
                  <wp:docPr id="19" name="Picture 19" descr="PWL 9 December - Mock up 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L 9 December - Mock up 1_Sm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040" cy="287020"/>
                          </a:xfrm>
                          <a:prstGeom prst="rect">
                            <a:avLst/>
                          </a:prstGeom>
                          <a:noFill/>
                          <a:ln>
                            <a:noFill/>
                          </a:ln>
                        </pic:spPr>
                      </pic:pic>
                    </a:graphicData>
                  </a:graphic>
                </wp:inline>
              </w:drawing>
            </w:r>
          </w:p>
          <w:p w14:paraId="5B46CFDC" w14:textId="77777777" w:rsidR="00DB3E2B" w:rsidRDefault="00DB3E2B" w:rsidP="00C91582">
            <w:pPr>
              <w:rPr>
                <w:rFonts w:cs="Arial"/>
                <w:szCs w:val="20"/>
              </w:rPr>
            </w:pPr>
          </w:p>
          <w:p w14:paraId="46A11998" w14:textId="77777777" w:rsidR="00DB3E2B" w:rsidRPr="002225CD" w:rsidRDefault="00DB3E2B" w:rsidP="00C91582">
            <w:pPr>
              <w:rPr>
                <w:rFonts w:cs="Arial"/>
                <w:szCs w:val="20"/>
              </w:rPr>
            </w:pPr>
          </w:p>
          <w:p w14:paraId="2D5FB190" w14:textId="77777777" w:rsidR="00DB3E2B" w:rsidRPr="002225CD" w:rsidRDefault="00DB3E2B" w:rsidP="00C91582">
            <w:pPr>
              <w:rPr>
                <w:rFonts w:cs="Arial"/>
                <w:szCs w:val="20"/>
              </w:rPr>
            </w:pPr>
          </w:p>
        </w:tc>
        <w:tc>
          <w:tcPr>
            <w:tcW w:w="1085" w:type="dxa"/>
          </w:tcPr>
          <w:p w14:paraId="4B2BB6E1" w14:textId="77777777" w:rsidR="00DB3E2B" w:rsidRPr="00CE2A1A" w:rsidRDefault="00DB3E2B" w:rsidP="00C91582">
            <w:pPr>
              <w:rPr>
                <w:rFonts w:cs="Arial"/>
                <w:sz w:val="18"/>
                <w:szCs w:val="18"/>
              </w:rPr>
            </w:pPr>
            <w:r w:rsidRPr="00CE2A1A">
              <w:rPr>
                <w:rFonts w:cs="Arial"/>
                <w:sz w:val="18"/>
                <w:szCs w:val="18"/>
              </w:rPr>
              <w:t>Pictogram 6 mm diameter</w:t>
            </w:r>
          </w:p>
          <w:p w14:paraId="6713C036" w14:textId="77777777" w:rsidR="00DB3E2B" w:rsidRPr="00CE2A1A" w:rsidRDefault="00DB3E2B" w:rsidP="00C91582">
            <w:pPr>
              <w:rPr>
                <w:rFonts w:cs="Arial"/>
                <w:sz w:val="18"/>
                <w:szCs w:val="18"/>
              </w:rPr>
            </w:pPr>
          </w:p>
          <w:p w14:paraId="7BC1B5B9" w14:textId="77777777" w:rsidR="00DB3E2B" w:rsidRPr="00CE2A1A" w:rsidRDefault="00DB3E2B" w:rsidP="00C91582">
            <w:pPr>
              <w:rPr>
                <w:rFonts w:cs="Arial"/>
                <w:sz w:val="18"/>
                <w:szCs w:val="18"/>
              </w:rPr>
            </w:pPr>
            <w:r>
              <w:rPr>
                <w:rFonts w:cs="Arial"/>
                <w:sz w:val="18"/>
                <w:szCs w:val="18"/>
              </w:rPr>
              <w:t>S</w:t>
            </w:r>
            <w:r w:rsidRPr="00CE2A1A">
              <w:rPr>
                <w:rFonts w:cs="Arial"/>
                <w:sz w:val="18"/>
                <w:szCs w:val="18"/>
              </w:rPr>
              <w:t xml:space="preserve">ize </w:t>
            </w:r>
            <w:r>
              <w:rPr>
                <w:rFonts w:cs="Arial"/>
                <w:sz w:val="18"/>
                <w:szCs w:val="18"/>
              </w:rPr>
              <w:t xml:space="preserve">of type </w:t>
            </w:r>
            <w:r w:rsidRPr="00CE2A1A">
              <w:rPr>
                <w:rFonts w:cs="Arial"/>
                <w:sz w:val="18"/>
                <w:szCs w:val="18"/>
              </w:rPr>
              <w:t xml:space="preserve">2.1 mm </w:t>
            </w:r>
          </w:p>
        </w:tc>
        <w:tc>
          <w:tcPr>
            <w:tcW w:w="3336" w:type="dxa"/>
          </w:tcPr>
          <w:p w14:paraId="51657FCE" w14:textId="77777777" w:rsidR="00DB3E2B" w:rsidRPr="002225CD" w:rsidRDefault="00DB3E2B" w:rsidP="00C91582">
            <w:pPr>
              <w:rPr>
                <w:rFonts w:eastAsia="Calibri" w:cs="Arial"/>
                <w:b/>
                <w:noProof/>
                <w:szCs w:val="20"/>
              </w:rPr>
            </w:pPr>
          </w:p>
          <w:p w14:paraId="3DE4D695" w14:textId="77777777" w:rsidR="00DB3E2B" w:rsidRDefault="00DB3E2B" w:rsidP="00C91582">
            <w:pPr>
              <w:rPr>
                <w:rFonts w:cs="Arial"/>
                <w:szCs w:val="20"/>
              </w:rPr>
            </w:pPr>
            <w:r>
              <w:rPr>
                <w:rFonts w:cs="Arial"/>
                <w:noProof/>
                <w:lang w:eastAsia="en-GB" w:bidi="ar-SA"/>
              </w:rPr>
              <w:drawing>
                <wp:inline distT="0" distB="0" distL="0" distR="0" wp14:anchorId="153B8AC2" wp14:editId="2846DF43">
                  <wp:extent cx="1209040" cy="287020"/>
                  <wp:effectExtent l="0" t="0" r="0" b="0"/>
                  <wp:docPr id="28" name="Picture 28" descr="PWL 9 December - Mock up 1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WL 9 December - Mock up 1_Small"/>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09040" cy="287020"/>
                          </a:xfrm>
                          <a:prstGeom prst="rect">
                            <a:avLst/>
                          </a:prstGeom>
                          <a:noFill/>
                          <a:ln>
                            <a:noFill/>
                          </a:ln>
                        </pic:spPr>
                      </pic:pic>
                    </a:graphicData>
                  </a:graphic>
                </wp:inline>
              </w:drawing>
            </w:r>
          </w:p>
          <w:p w14:paraId="0F08D651" w14:textId="77777777" w:rsidR="00DB3E2B" w:rsidRDefault="00DB3E2B" w:rsidP="00C91582">
            <w:pPr>
              <w:rPr>
                <w:rFonts w:cs="Arial"/>
                <w:szCs w:val="20"/>
              </w:rPr>
            </w:pPr>
          </w:p>
          <w:p w14:paraId="6112A024" w14:textId="77777777" w:rsidR="00DB3E2B" w:rsidRPr="002225CD" w:rsidRDefault="00DB3E2B" w:rsidP="00C91582">
            <w:pPr>
              <w:rPr>
                <w:rFonts w:cs="Arial"/>
                <w:szCs w:val="20"/>
              </w:rPr>
            </w:pPr>
          </w:p>
          <w:p w14:paraId="22966031" w14:textId="77777777" w:rsidR="00DB3E2B" w:rsidRPr="002225CD" w:rsidRDefault="00DB3E2B" w:rsidP="00C91582">
            <w:pPr>
              <w:rPr>
                <w:rFonts w:eastAsia="Calibri" w:cs="Arial"/>
                <w:b/>
                <w:noProof/>
                <w:szCs w:val="20"/>
              </w:rPr>
            </w:pPr>
          </w:p>
        </w:tc>
        <w:tc>
          <w:tcPr>
            <w:tcW w:w="1648" w:type="dxa"/>
          </w:tcPr>
          <w:p w14:paraId="7DF50CD7" w14:textId="77777777" w:rsidR="00DB3E2B" w:rsidRPr="00CE2A1A" w:rsidRDefault="00DB3E2B" w:rsidP="00C91582">
            <w:pPr>
              <w:rPr>
                <w:rFonts w:cs="Arial"/>
                <w:sz w:val="18"/>
                <w:szCs w:val="18"/>
              </w:rPr>
            </w:pPr>
            <w:r w:rsidRPr="00CE2A1A">
              <w:rPr>
                <w:rFonts w:cs="Arial"/>
                <w:sz w:val="18"/>
                <w:szCs w:val="18"/>
              </w:rPr>
              <w:t>Pictogram 6 mm diameter</w:t>
            </w:r>
          </w:p>
          <w:p w14:paraId="3CFA9A87" w14:textId="77777777" w:rsidR="00DB3E2B" w:rsidRPr="00CE2A1A" w:rsidRDefault="00DB3E2B" w:rsidP="00C91582">
            <w:pPr>
              <w:rPr>
                <w:rFonts w:cs="Arial"/>
                <w:sz w:val="18"/>
                <w:szCs w:val="18"/>
              </w:rPr>
            </w:pPr>
          </w:p>
          <w:p w14:paraId="750701C9" w14:textId="77777777" w:rsidR="00DB3E2B" w:rsidRPr="00CE2A1A" w:rsidRDefault="00DB3E2B" w:rsidP="00C91582">
            <w:pPr>
              <w:rPr>
                <w:rFonts w:cs="Arial"/>
                <w:sz w:val="18"/>
                <w:szCs w:val="18"/>
              </w:rPr>
            </w:pPr>
            <w:r>
              <w:rPr>
                <w:rFonts w:cs="Arial"/>
                <w:sz w:val="18"/>
                <w:szCs w:val="18"/>
              </w:rPr>
              <w:t>S</w:t>
            </w:r>
            <w:r w:rsidRPr="00CE2A1A">
              <w:rPr>
                <w:rFonts w:cs="Arial"/>
                <w:sz w:val="18"/>
                <w:szCs w:val="18"/>
              </w:rPr>
              <w:t xml:space="preserve">ize </w:t>
            </w:r>
            <w:r>
              <w:rPr>
                <w:rFonts w:cs="Arial"/>
                <w:sz w:val="18"/>
                <w:szCs w:val="18"/>
              </w:rPr>
              <w:t xml:space="preserve">of type </w:t>
            </w:r>
            <w:r w:rsidRPr="00CE2A1A">
              <w:rPr>
                <w:rFonts w:cs="Arial"/>
                <w:sz w:val="18"/>
                <w:szCs w:val="18"/>
              </w:rPr>
              <w:t xml:space="preserve">2.1 mm </w:t>
            </w:r>
          </w:p>
        </w:tc>
      </w:tr>
      <w:tr w:rsidR="00DB3E2B" w14:paraId="5FD3B46D" w14:textId="77777777" w:rsidTr="003B50F1">
        <w:trPr>
          <w:trHeight w:val="1436"/>
        </w:trPr>
        <w:tc>
          <w:tcPr>
            <w:tcW w:w="1108" w:type="dxa"/>
          </w:tcPr>
          <w:p w14:paraId="2A57ADE8" w14:textId="77777777" w:rsidR="00DB3E2B" w:rsidRPr="00CE2A1A" w:rsidRDefault="00DB3E2B" w:rsidP="00C91582">
            <w:pPr>
              <w:rPr>
                <w:rFonts w:cs="Arial"/>
                <w:sz w:val="18"/>
                <w:szCs w:val="18"/>
              </w:rPr>
            </w:pPr>
            <w:r w:rsidRPr="00CE2A1A">
              <w:rPr>
                <w:rFonts w:cs="Arial"/>
                <w:sz w:val="18"/>
                <w:szCs w:val="18"/>
              </w:rPr>
              <w:t>&gt; 800 ml</w:t>
            </w:r>
          </w:p>
        </w:tc>
        <w:tc>
          <w:tcPr>
            <w:tcW w:w="2804" w:type="dxa"/>
          </w:tcPr>
          <w:p w14:paraId="00B75FF9" w14:textId="77777777" w:rsidR="00DB3E2B" w:rsidRPr="002225CD" w:rsidRDefault="00DB3E2B" w:rsidP="00C91582">
            <w:pPr>
              <w:rPr>
                <w:rFonts w:eastAsia="Calibri" w:cs="Arial"/>
                <w:noProof/>
                <w:szCs w:val="20"/>
              </w:rPr>
            </w:pPr>
          </w:p>
          <w:p w14:paraId="15E979E6" w14:textId="77777777" w:rsidR="00DB3E2B" w:rsidRPr="002225CD" w:rsidRDefault="00DB3E2B" w:rsidP="00C91582">
            <w:pPr>
              <w:rPr>
                <w:rFonts w:cs="Arial"/>
                <w:szCs w:val="20"/>
              </w:rPr>
            </w:pPr>
            <w:r>
              <w:rPr>
                <w:rFonts w:cs="Arial"/>
                <w:noProof/>
                <w:lang w:eastAsia="en-GB" w:bidi="ar-SA"/>
              </w:rPr>
              <w:drawing>
                <wp:inline distT="0" distB="0" distL="0" distR="0" wp14:anchorId="41EFDC51" wp14:editId="29E3D423">
                  <wp:extent cx="1654810" cy="415925"/>
                  <wp:effectExtent l="0" t="0" r="2540" b="3175"/>
                  <wp:docPr id="21" name="Picture 21" descr="PWL 9 December - Mock up 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L 9 December - Mock up 1_Med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4810" cy="415925"/>
                          </a:xfrm>
                          <a:prstGeom prst="rect">
                            <a:avLst/>
                          </a:prstGeom>
                          <a:noFill/>
                          <a:ln>
                            <a:noFill/>
                          </a:ln>
                        </pic:spPr>
                      </pic:pic>
                    </a:graphicData>
                  </a:graphic>
                </wp:inline>
              </w:drawing>
            </w:r>
          </w:p>
        </w:tc>
        <w:tc>
          <w:tcPr>
            <w:tcW w:w="1085" w:type="dxa"/>
          </w:tcPr>
          <w:p w14:paraId="38F62700" w14:textId="77777777" w:rsidR="00DB3E2B" w:rsidRPr="00CE2A1A" w:rsidRDefault="00DB3E2B" w:rsidP="00C91582">
            <w:pPr>
              <w:rPr>
                <w:rFonts w:cs="Arial"/>
                <w:sz w:val="18"/>
                <w:szCs w:val="18"/>
              </w:rPr>
            </w:pPr>
            <w:r w:rsidRPr="00CE2A1A">
              <w:rPr>
                <w:rFonts w:cs="Arial"/>
                <w:sz w:val="18"/>
                <w:szCs w:val="18"/>
              </w:rPr>
              <w:t>Pictogram 9 mm diameter</w:t>
            </w:r>
          </w:p>
          <w:p w14:paraId="5643040D" w14:textId="77777777" w:rsidR="00DB3E2B" w:rsidRPr="00CE2A1A" w:rsidRDefault="00DB3E2B" w:rsidP="00C91582">
            <w:pPr>
              <w:rPr>
                <w:rFonts w:cs="Arial"/>
                <w:sz w:val="18"/>
                <w:szCs w:val="18"/>
              </w:rPr>
            </w:pPr>
          </w:p>
          <w:p w14:paraId="63FF4F2C" w14:textId="77777777" w:rsidR="00DB3E2B" w:rsidRPr="00CE2A1A" w:rsidRDefault="00DB3E2B" w:rsidP="00C91582">
            <w:pPr>
              <w:rPr>
                <w:rFonts w:cs="Arial"/>
                <w:sz w:val="18"/>
                <w:szCs w:val="18"/>
              </w:rPr>
            </w:pPr>
            <w:r>
              <w:rPr>
                <w:rFonts w:cs="Arial"/>
                <w:sz w:val="18"/>
                <w:szCs w:val="18"/>
              </w:rPr>
              <w:t>S</w:t>
            </w:r>
            <w:r w:rsidRPr="00CE2A1A">
              <w:rPr>
                <w:rFonts w:cs="Arial"/>
                <w:sz w:val="18"/>
                <w:szCs w:val="18"/>
              </w:rPr>
              <w:t xml:space="preserve">ize </w:t>
            </w:r>
            <w:r>
              <w:rPr>
                <w:rFonts w:cs="Arial"/>
                <w:sz w:val="18"/>
                <w:szCs w:val="18"/>
              </w:rPr>
              <w:t xml:space="preserve">of type </w:t>
            </w:r>
            <w:r w:rsidRPr="00CE2A1A">
              <w:rPr>
                <w:rFonts w:cs="Arial"/>
                <w:sz w:val="18"/>
                <w:szCs w:val="18"/>
              </w:rPr>
              <w:t xml:space="preserve">2.8 mm </w:t>
            </w:r>
          </w:p>
        </w:tc>
        <w:tc>
          <w:tcPr>
            <w:tcW w:w="3336" w:type="dxa"/>
          </w:tcPr>
          <w:p w14:paraId="548D2CC4" w14:textId="77777777" w:rsidR="00DB3E2B" w:rsidRPr="002225CD" w:rsidRDefault="00DB3E2B" w:rsidP="00C91582">
            <w:pPr>
              <w:rPr>
                <w:rFonts w:eastAsia="Calibri" w:cs="Arial"/>
                <w:noProof/>
                <w:szCs w:val="20"/>
              </w:rPr>
            </w:pPr>
          </w:p>
          <w:p w14:paraId="46FB369E" w14:textId="77777777" w:rsidR="00DB3E2B" w:rsidRPr="002225CD" w:rsidRDefault="00DB3E2B" w:rsidP="00C91582">
            <w:pPr>
              <w:rPr>
                <w:rFonts w:eastAsia="Calibri" w:cs="Arial"/>
                <w:noProof/>
                <w:szCs w:val="20"/>
              </w:rPr>
            </w:pPr>
            <w:r>
              <w:rPr>
                <w:rFonts w:cs="Arial"/>
                <w:noProof/>
                <w:lang w:eastAsia="en-GB" w:bidi="ar-SA"/>
              </w:rPr>
              <w:drawing>
                <wp:inline distT="0" distB="0" distL="0" distR="0" wp14:anchorId="244E0BD9" wp14:editId="61294219">
                  <wp:extent cx="1654810" cy="415925"/>
                  <wp:effectExtent l="0" t="0" r="2540" b="3175"/>
                  <wp:docPr id="29" name="Picture 29" descr="PWL 9 December - Mock up 1_Med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WL 9 December - Mock up 1_Mediu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54810" cy="415925"/>
                          </a:xfrm>
                          <a:prstGeom prst="rect">
                            <a:avLst/>
                          </a:prstGeom>
                          <a:noFill/>
                          <a:ln>
                            <a:noFill/>
                          </a:ln>
                        </pic:spPr>
                      </pic:pic>
                    </a:graphicData>
                  </a:graphic>
                </wp:inline>
              </w:drawing>
            </w:r>
          </w:p>
        </w:tc>
        <w:tc>
          <w:tcPr>
            <w:tcW w:w="1648" w:type="dxa"/>
          </w:tcPr>
          <w:p w14:paraId="2E6B15F4" w14:textId="77777777" w:rsidR="00DB3E2B" w:rsidRPr="00CE2A1A" w:rsidRDefault="00DB3E2B" w:rsidP="00C91582">
            <w:pPr>
              <w:rPr>
                <w:rFonts w:cs="Arial"/>
                <w:sz w:val="18"/>
                <w:szCs w:val="18"/>
              </w:rPr>
            </w:pPr>
            <w:r w:rsidRPr="00CE2A1A">
              <w:rPr>
                <w:rFonts w:cs="Arial"/>
                <w:sz w:val="18"/>
                <w:szCs w:val="18"/>
              </w:rPr>
              <w:t>Pictogram 9 mm diameter</w:t>
            </w:r>
          </w:p>
          <w:p w14:paraId="5D360137" w14:textId="77777777" w:rsidR="00DB3E2B" w:rsidRPr="00CE2A1A" w:rsidRDefault="00DB3E2B" w:rsidP="00C91582">
            <w:pPr>
              <w:rPr>
                <w:rFonts w:cs="Arial"/>
                <w:sz w:val="18"/>
                <w:szCs w:val="18"/>
              </w:rPr>
            </w:pPr>
          </w:p>
          <w:p w14:paraId="7BD97112" w14:textId="77777777" w:rsidR="00DB3E2B" w:rsidRDefault="00DB3E2B" w:rsidP="00C91582">
            <w:pPr>
              <w:widowControl/>
            </w:pPr>
            <w:r>
              <w:rPr>
                <w:rFonts w:cs="Arial"/>
                <w:sz w:val="18"/>
                <w:szCs w:val="18"/>
              </w:rPr>
              <w:t>S</w:t>
            </w:r>
            <w:r w:rsidRPr="00CE2A1A">
              <w:rPr>
                <w:rFonts w:cs="Arial"/>
                <w:sz w:val="18"/>
                <w:szCs w:val="18"/>
              </w:rPr>
              <w:t xml:space="preserve">ize </w:t>
            </w:r>
            <w:r>
              <w:rPr>
                <w:rFonts w:cs="Arial"/>
                <w:sz w:val="18"/>
                <w:szCs w:val="18"/>
              </w:rPr>
              <w:t xml:space="preserve">of type </w:t>
            </w:r>
            <w:r w:rsidRPr="00CE2A1A">
              <w:rPr>
                <w:rFonts w:cs="Arial"/>
                <w:sz w:val="18"/>
                <w:szCs w:val="18"/>
              </w:rPr>
              <w:t xml:space="preserve">2.8 mm </w:t>
            </w:r>
          </w:p>
        </w:tc>
      </w:tr>
    </w:tbl>
    <w:p w14:paraId="6476E058" w14:textId="77777777" w:rsidR="00DB3E2B" w:rsidRPr="00DB3E2B" w:rsidRDefault="00DB3E2B" w:rsidP="00DB3E2B"/>
    <w:p w14:paraId="099CCE4E" w14:textId="77777777" w:rsidR="002836C8" w:rsidRDefault="002836C8" w:rsidP="003F7761"/>
    <w:p w14:paraId="072BA7CC" w14:textId="6F13D730" w:rsidR="00BF7CA1" w:rsidRDefault="00BF7CA1" w:rsidP="00BF7CA1">
      <w:pPr>
        <w:pStyle w:val="FSTableTitle"/>
        <w:rPr>
          <w:b w:val="0"/>
        </w:rPr>
      </w:pPr>
      <w:bookmarkStart w:id="1209" w:name="_Toc24453006"/>
      <w:bookmarkStart w:id="1210" w:name="_Toc24558563"/>
      <w:bookmarkStart w:id="1211" w:name="_Toc24558938"/>
      <w:bookmarkStart w:id="1212" w:name="_Toc24627882"/>
      <w:bookmarkStart w:id="1213" w:name="_Toc24644625"/>
      <w:bookmarkStart w:id="1214" w:name="_Toc24638887"/>
      <w:bookmarkStart w:id="1215" w:name="_Toc24644369"/>
      <w:bookmarkStart w:id="1216" w:name="_Toc24726421"/>
      <w:bookmarkStart w:id="1217" w:name="_Toc24731521"/>
      <w:bookmarkStart w:id="1218" w:name="_Toc24726745"/>
      <w:bookmarkStart w:id="1219" w:name="_Toc24968062"/>
      <w:bookmarkStart w:id="1220" w:name="_Toc24970683"/>
      <w:bookmarkStart w:id="1221" w:name="_Toc24978983"/>
      <w:bookmarkStart w:id="1222" w:name="_Toc24989876"/>
      <w:bookmarkStart w:id="1223" w:name="_Toc24990450"/>
      <w:bookmarkStart w:id="1224" w:name="_Toc25054516"/>
      <w:bookmarkStart w:id="1225" w:name="_Toc27398215"/>
      <w:bookmarkStart w:id="1226" w:name="_Toc27408569"/>
      <w:bookmarkStart w:id="1227" w:name="_Toc27402252"/>
      <w:bookmarkStart w:id="1228" w:name="_Toc27667515"/>
      <w:bookmarkStart w:id="1229" w:name="_Toc27667878"/>
      <w:bookmarkStart w:id="1230" w:name="_Toc27670258"/>
      <w:bookmarkStart w:id="1231" w:name="_Toc29223442"/>
      <w:r>
        <w:t xml:space="preserve">Table 3b: </w:t>
      </w:r>
      <w:r w:rsidR="00DB3E2B">
        <w:t xml:space="preserve"> </w:t>
      </w:r>
      <w:r w:rsidRPr="00BF7CA1">
        <w:t xml:space="preserve">Requirements for size of </w:t>
      </w:r>
      <w:r w:rsidR="0010278F">
        <w:t xml:space="preserve">pictogram and </w:t>
      </w:r>
      <w:r w:rsidR="00E33112">
        <w:t>font</w:t>
      </w:r>
      <w:r w:rsidR="0010278F">
        <w:t xml:space="preserve"> for </w:t>
      </w:r>
      <w:r w:rsidRPr="00BF7CA1">
        <w:t>pregnancy warning labels</w:t>
      </w:r>
      <w:r w:rsidR="005D0B14">
        <w:t xml:space="preserve"> </w:t>
      </w:r>
      <w:r>
        <w:t xml:space="preserve">– </w:t>
      </w:r>
      <w:r w:rsidR="00FC2E07">
        <w:t>outer</w:t>
      </w:r>
      <w:r>
        <w:t xml:space="preserve"> package </w:t>
      </w:r>
    </w:p>
    <w:tbl>
      <w:tblPr>
        <w:tblStyle w:val="TableGrid"/>
        <w:tblpPr w:leftFromText="180" w:rightFromText="180" w:vertAnchor="page" w:horzAnchor="margin" w:tblpY="8432"/>
        <w:tblW w:w="10135" w:type="dxa"/>
        <w:tblLook w:val="04A0" w:firstRow="1" w:lastRow="0" w:firstColumn="1" w:lastColumn="0" w:noHBand="0" w:noVBand="1"/>
        <w:tblDescription w:val="There are four columns and three rows. Requirements for the type of pregnancy warning label and the size of the warning label are given for (1) single alcoholic beverage containers and each layer of packaging other than the outer package and individual portion packs (2) outer packages and (3) packages containing individual portion packs including a carton containing several multipacks, for three alcoholic beverage volumes."/>
      </w:tblPr>
      <w:tblGrid>
        <w:gridCol w:w="1095"/>
        <w:gridCol w:w="3426"/>
        <w:gridCol w:w="1094"/>
        <w:gridCol w:w="3426"/>
        <w:gridCol w:w="1094"/>
      </w:tblGrid>
      <w:tr w:rsidR="00BF7CA1" w:rsidRPr="00BF7CA1" w14:paraId="4F936AC0" w14:textId="77777777" w:rsidTr="002C75B3">
        <w:trPr>
          <w:trHeight w:val="621"/>
        </w:trPr>
        <w:tc>
          <w:tcPr>
            <w:tcW w:w="1095" w:type="dxa"/>
            <w:vMerge w:val="restart"/>
            <w:shd w:val="clear" w:color="auto" w:fill="D9D9D9" w:themeFill="background1" w:themeFillShade="D9"/>
          </w:tcPr>
          <w:p w14:paraId="50EA2030" w14:textId="08987A44" w:rsidR="00BF7CA1" w:rsidRPr="00BF7CA1" w:rsidRDefault="0071589C" w:rsidP="0071589C">
            <w:pPr>
              <w:widowControl/>
              <w:rPr>
                <w:b/>
                <w:sz w:val="20"/>
                <w:szCs w:val="20"/>
              </w:rPr>
            </w:pPr>
            <w:r>
              <w:rPr>
                <w:b/>
                <w:sz w:val="20"/>
                <w:szCs w:val="20"/>
              </w:rPr>
              <w:t>Volume of a</w:t>
            </w:r>
            <w:r w:rsidR="00BF7CA1" w:rsidRPr="00BF7CA1">
              <w:rPr>
                <w:b/>
                <w:sz w:val="20"/>
                <w:szCs w:val="20"/>
              </w:rPr>
              <w:t>lcoholic beverage</w:t>
            </w:r>
          </w:p>
        </w:tc>
        <w:tc>
          <w:tcPr>
            <w:tcW w:w="4520" w:type="dxa"/>
            <w:gridSpan w:val="2"/>
            <w:shd w:val="clear" w:color="auto" w:fill="D9D9D9" w:themeFill="background1" w:themeFillShade="D9"/>
          </w:tcPr>
          <w:p w14:paraId="40E1A4E8" w14:textId="4866C401" w:rsidR="00BF7CA1" w:rsidRPr="00BF7CA1" w:rsidRDefault="00FC2E07" w:rsidP="00BF7CA1">
            <w:pPr>
              <w:widowControl/>
              <w:rPr>
                <w:b/>
                <w:sz w:val="20"/>
                <w:szCs w:val="20"/>
              </w:rPr>
            </w:pPr>
            <w:r>
              <w:rPr>
                <w:b/>
                <w:sz w:val="20"/>
                <w:szCs w:val="20"/>
              </w:rPr>
              <w:t>One individual unit</w:t>
            </w:r>
            <w:r w:rsidR="004F0D46">
              <w:rPr>
                <w:b/>
                <w:sz w:val="20"/>
                <w:szCs w:val="20"/>
              </w:rPr>
              <w:t xml:space="preserve"> e.g. outer </w:t>
            </w:r>
            <w:r w:rsidR="00591D9D">
              <w:rPr>
                <w:b/>
                <w:sz w:val="20"/>
                <w:szCs w:val="20"/>
              </w:rPr>
              <w:t xml:space="preserve">box </w:t>
            </w:r>
            <w:r w:rsidR="000374F6">
              <w:rPr>
                <w:b/>
                <w:sz w:val="20"/>
                <w:szCs w:val="20"/>
              </w:rPr>
              <w:t>containing</w:t>
            </w:r>
            <w:r>
              <w:rPr>
                <w:b/>
                <w:sz w:val="20"/>
                <w:szCs w:val="20"/>
              </w:rPr>
              <w:t xml:space="preserve"> a bottle of wine</w:t>
            </w:r>
          </w:p>
          <w:p w14:paraId="2B803F76" w14:textId="77777777" w:rsidR="00BF7CA1" w:rsidRPr="00BF7CA1" w:rsidRDefault="00BF7CA1" w:rsidP="00BF7CA1">
            <w:pPr>
              <w:widowControl/>
              <w:rPr>
                <w:b/>
                <w:sz w:val="20"/>
                <w:szCs w:val="20"/>
              </w:rPr>
            </w:pPr>
          </w:p>
        </w:tc>
        <w:tc>
          <w:tcPr>
            <w:tcW w:w="4520" w:type="dxa"/>
            <w:gridSpan w:val="2"/>
            <w:shd w:val="clear" w:color="auto" w:fill="D9D9D9" w:themeFill="background1" w:themeFillShade="D9"/>
          </w:tcPr>
          <w:p w14:paraId="720F49E9" w14:textId="71363FAA" w:rsidR="00BF7CA1" w:rsidRPr="00BF7CA1" w:rsidRDefault="004F0D46" w:rsidP="00BF7CA1">
            <w:pPr>
              <w:widowControl/>
              <w:rPr>
                <w:b/>
                <w:sz w:val="20"/>
                <w:szCs w:val="20"/>
              </w:rPr>
            </w:pPr>
            <w:r>
              <w:rPr>
                <w:b/>
                <w:sz w:val="20"/>
                <w:szCs w:val="20"/>
              </w:rPr>
              <w:t>More than one individual unit</w:t>
            </w:r>
            <w:r w:rsidR="00BF7CA1" w:rsidRPr="00BF7CA1">
              <w:rPr>
                <w:b/>
                <w:sz w:val="20"/>
                <w:szCs w:val="20"/>
              </w:rPr>
              <w:t xml:space="preserve"> </w:t>
            </w:r>
            <w:r w:rsidR="00591D9D">
              <w:rPr>
                <w:b/>
                <w:sz w:val="20"/>
                <w:szCs w:val="20"/>
              </w:rPr>
              <w:t xml:space="preserve">e.g. outer package containing 6 bottles of beer or 12 bottles of wine </w:t>
            </w:r>
          </w:p>
        </w:tc>
      </w:tr>
      <w:tr w:rsidR="00B6710E" w:rsidRPr="00BF7CA1" w14:paraId="5AB97CD7" w14:textId="77777777" w:rsidTr="002C75B3">
        <w:trPr>
          <w:trHeight w:val="437"/>
        </w:trPr>
        <w:tc>
          <w:tcPr>
            <w:tcW w:w="1095" w:type="dxa"/>
            <w:vMerge/>
          </w:tcPr>
          <w:p w14:paraId="6573325F" w14:textId="77777777" w:rsidR="00BF7CA1" w:rsidRPr="00BF7CA1" w:rsidRDefault="00BF7CA1" w:rsidP="00BF7CA1">
            <w:pPr>
              <w:widowControl/>
              <w:rPr>
                <w:b/>
                <w:sz w:val="20"/>
                <w:szCs w:val="20"/>
              </w:rPr>
            </w:pPr>
          </w:p>
        </w:tc>
        <w:tc>
          <w:tcPr>
            <w:tcW w:w="3295" w:type="dxa"/>
            <w:shd w:val="clear" w:color="auto" w:fill="F2DBDB" w:themeFill="accent2" w:themeFillTint="33"/>
          </w:tcPr>
          <w:p w14:paraId="0F605290" w14:textId="77777777" w:rsidR="00BF7CA1" w:rsidRPr="00BF7CA1" w:rsidRDefault="00BF7CA1" w:rsidP="00BF7CA1">
            <w:pPr>
              <w:widowControl/>
              <w:rPr>
                <w:b/>
                <w:sz w:val="20"/>
                <w:szCs w:val="20"/>
              </w:rPr>
            </w:pPr>
            <w:r w:rsidRPr="00BF7CA1">
              <w:rPr>
                <w:b/>
                <w:sz w:val="20"/>
                <w:szCs w:val="20"/>
              </w:rPr>
              <w:t>Label required</w:t>
            </w:r>
          </w:p>
        </w:tc>
        <w:tc>
          <w:tcPr>
            <w:tcW w:w="1225" w:type="dxa"/>
            <w:shd w:val="clear" w:color="auto" w:fill="F2DBDB" w:themeFill="accent2" w:themeFillTint="33"/>
          </w:tcPr>
          <w:p w14:paraId="7D4C0EF0" w14:textId="77777777" w:rsidR="00BF7CA1" w:rsidRPr="00BF7CA1" w:rsidRDefault="00BF7CA1" w:rsidP="00BF7CA1">
            <w:pPr>
              <w:widowControl/>
              <w:rPr>
                <w:b/>
                <w:sz w:val="20"/>
                <w:szCs w:val="20"/>
              </w:rPr>
            </w:pPr>
            <w:r w:rsidRPr="00BF7CA1">
              <w:rPr>
                <w:b/>
                <w:sz w:val="20"/>
                <w:szCs w:val="20"/>
              </w:rPr>
              <w:t>Minimum Size</w:t>
            </w:r>
          </w:p>
        </w:tc>
        <w:tc>
          <w:tcPr>
            <w:tcW w:w="3426" w:type="dxa"/>
            <w:shd w:val="clear" w:color="auto" w:fill="F2DBDB" w:themeFill="accent2" w:themeFillTint="33"/>
          </w:tcPr>
          <w:p w14:paraId="69E608F8" w14:textId="77777777" w:rsidR="00BF7CA1" w:rsidRPr="00BF7CA1" w:rsidRDefault="00BF7CA1" w:rsidP="00BF7CA1">
            <w:pPr>
              <w:widowControl/>
              <w:rPr>
                <w:b/>
                <w:sz w:val="20"/>
                <w:szCs w:val="20"/>
              </w:rPr>
            </w:pPr>
            <w:r w:rsidRPr="00BF7CA1">
              <w:rPr>
                <w:b/>
                <w:sz w:val="20"/>
                <w:szCs w:val="20"/>
              </w:rPr>
              <w:t>Label required</w:t>
            </w:r>
          </w:p>
        </w:tc>
        <w:tc>
          <w:tcPr>
            <w:tcW w:w="1094" w:type="dxa"/>
            <w:shd w:val="clear" w:color="auto" w:fill="F2DBDB" w:themeFill="accent2" w:themeFillTint="33"/>
          </w:tcPr>
          <w:p w14:paraId="38F2EEA2" w14:textId="77777777" w:rsidR="00BF7CA1" w:rsidRPr="00BF7CA1" w:rsidRDefault="00BF7CA1" w:rsidP="00BF7CA1">
            <w:pPr>
              <w:widowControl/>
              <w:rPr>
                <w:b/>
                <w:sz w:val="20"/>
                <w:szCs w:val="20"/>
              </w:rPr>
            </w:pPr>
            <w:r w:rsidRPr="00BF7CA1">
              <w:rPr>
                <w:b/>
                <w:sz w:val="20"/>
                <w:szCs w:val="20"/>
              </w:rPr>
              <w:t>Minimum Size</w:t>
            </w:r>
          </w:p>
        </w:tc>
      </w:tr>
      <w:tr w:rsidR="00BF7CA1" w:rsidRPr="00BF7CA1" w14:paraId="3C792F00" w14:textId="77777777" w:rsidTr="002C75B3">
        <w:trPr>
          <w:trHeight w:val="760"/>
        </w:trPr>
        <w:tc>
          <w:tcPr>
            <w:tcW w:w="1095" w:type="dxa"/>
          </w:tcPr>
          <w:p w14:paraId="18F72298" w14:textId="77777777" w:rsidR="00BF7CA1" w:rsidRPr="00B6710E" w:rsidRDefault="00BF7CA1" w:rsidP="00BF7CA1">
            <w:pPr>
              <w:widowControl/>
              <w:rPr>
                <w:sz w:val="18"/>
                <w:szCs w:val="18"/>
              </w:rPr>
            </w:pPr>
            <w:r w:rsidRPr="00B6710E">
              <w:rPr>
                <w:sz w:val="18"/>
                <w:szCs w:val="18"/>
              </w:rPr>
              <w:t xml:space="preserve"> ≤ 200 ml</w:t>
            </w:r>
          </w:p>
        </w:tc>
        <w:tc>
          <w:tcPr>
            <w:tcW w:w="3295" w:type="dxa"/>
          </w:tcPr>
          <w:p w14:paraId="70FFA4F5" w14:textId="77777777" w:rsidR="00BF7CA1" w:rsidRDefault="00BF7CA1" w:rsidP="00BF7CA1">
            <w:pPr>
              <w:widowControl/>
              <w:rPr>
                <w:sz w:val="20"/>
                <w:szCs w:val="20"/>
              </w:rPr>
            </w:pPr>
            <w:r w:rsidRPr="00BF7CA1">
              <w:rPr>
                <w:noProof/>
                <w:sz w:val="20"/>
                <w:szCs w:val="20"/>
                <w:lang w:eastAsia="en-GB" w:bidi="ar-SA"/>
              </w:rPr>
              <w:drawing>
                <wp:inline distT="0" distB="0" distL="0" distR="0" wp14:anchorId="0CEC754B" wp14:editId="665C75FE">
                  <wp:extent cx="385665" cy="390525"/>
                  <wp:effectExtent l="0" t="0" r="0" b="0"/>
                  <wp:docPr id="61" name="Picture 61"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9961" cy="394876"/>
                          </a:xfrm>
                          <a:prstGeom prst="rect">
                            <a:avLst/>
                          </a:prstGeom>
                          <a:noFill/>
                          <a:ln>
                            <a:noFill/>
                          </a:ln>
                        </pic:spPr>
                      </pic:pic>
                    </a:graphicData>
                  </a:graphic>
                </wp:inline>
              </w:drawing>
            </w:r>
          </w:p>
          <w:p w14:paraId="5BF6D691" w14:textId="34A675BD" w:rsidR="00AA60BE" w:rsidRPr="00BF7CA1" w:rsidRDefault="00AA60BE" w:rsidP="00BF7CA1">
            <w:pPr>
              <w:widowControl/>
              <w:rPr>
                <w:sz w:val="20"/>
                <w:szCs w:val="20"/>
              </w:rPr>
            </w:pPr>
          </w:p>
        </w:tc>
        <w:tc>
          <w:tcPr>
            <w:tcW w:w="1225" w:type="dxa"/>
          </w:tcPr>
          <w:p w14:paraId="27925F1B" w14:textId="77777777" w:rsidR="00BF7CA1" w:rsidRPr="00B6710E" w:rsidRDefault="00BF7CA1" w:rsidP="00BF7CA1">
            <w:pPr>
              <w:widowControl/>
              <w:rPr>
                <w:sz w:val="18"/>
                <w:szCs w:val="18"/>
              </w:rPr>
            </w:pPr>
            <w:r w:rsidRPr="00B6710E">
              <w:rPr>
                <w:sz w:val="18"/>
                <w:szCs w:val="18"/>
              </w:rPr>
              <w:t xml:space="preserve">8 mm diameter </w:t>
            </w:r>
          </w:p>
        </w:tc>
        <w:tc>
          <w:tcPr>
            <w:tcW w:w="3426" w:type="dxa"/>
            <w:vMerge w:val="restart"/>
          </w:tcPr>
          <w:p w14:paraId="35574DE6" w14:textId="77777777" w:rsidR="00BF7CA1" w:rsidRPr="00BF7CA1" w:rsidRDefault="00BF7CA1" w:rsidP="00BF7CA1">
            <w:pPr>
              <w:widowControl/>
              <w:rPr>
                <w:sz w:val="20"/>
                <w:szCs w:val="20"/>
              </w:rPr>
            </w:pPr>
          </w:p>
          <w:p w14:paraId="71544825" w14:textId="4C9EC370" w:rsidR="00BF7CA1" w:rsidRPr="00BF7CA1" w:rsidRDefault="00BF7CA1" w:rsidP="00BF7CA1">
            <w:pPr>
              <w:widowControl/>
              <w:rPr>
                <w:sz w:val="20"/>
                <w:szCs w:val="20"/>
              </w:rPr>
            </w:pPr>
            <w:r w:rsidRPr="00BF7CA1">
              <w:rPr>
                <w:noProof/>
                <w:sz w:val="20"/>
                <w:szCs w:val="20"/>
                <w:lang w:eastAsia="en-GB" w:bidi="ar-SA"/>
              </w:rPr>
              <w:drawing>
                <wp:inline distT="0" distB="0" distL="0" distR="0" wp14:anchorId="04277083" wp14:editId="7813FFE4">
                  <wp:extent cx="2032635" cy="491490"/>
                  <wp:effectExtent l="0" t="0" r="5715" b="3810"/>
                  <wp:docPr id="62" name="Picture 62" descr="PWL 9 December - Mock up 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WL 9 December - Mock up 1_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2635" cy="491490"/>
                          </a:xfrm>
                          <a:prstGeom prst="rect">
                            <a:avLst/>
                          </a:prstGeom>
                          <a:noFill/>
                          <a:ln>
                            <a:noFill/>
                          </a:ln>
                        </pic:spPr>
                      </pic:pic>
                    </a:graphicData>
                  </a:graphic>
                </wp:inline>
              </w:drawing>
            </w:r>
          </w:p>
          <w:p w14:paraId="49609A3E" w14:textId="77777777" w:rsidR="00BF7CA1" w:rsidRPr="00BF7CA1" w:rsidRDefault="00BF7CA1" w:rsidP="00BF7CA1">
            <w:pPr>
              <w:widowControl/>
              <w:rPr>
                <w:sz w:val="20"/>
                <w:szCs w:val="20"/>
              </w:rPr>
            </w:pPr>
          </w:p>
          <w:p w14:paraId="1A0A1E75" w14:textId="77777777" w:rsidR="00BF7CA1" w:rsidRPr="00BF7CA1" w:rsidRDefault="00BF7CA1" w:rsidP="00BF7CA1">
            <w:pPr>
              <w:widowControl/>
              <w:rPr>
                <w:sz w:val="20"/>
                <w:szCs w:val="20"/>
              </w:rPr>
            </w:pPr>
          </w:p>
        </w:tc>
        <w:tc>
          <w:tcPr>
            <w:tcW w:w="1094" w:type="dxa"/>
            <w:vMerge w:val="restart"/>
          </w:tcPr>
          <w:p w14:paraId="113F317E" w14:textId="77777777" w:rsidR="00BF7CA1" w:rsidRPr="00B6710E" w:rsidRDefault="00BF7CA1" w:rsidP="00BF7CA1">
            <w:pPr>
              <w:widowControl/>
              <w:rPr>
                <w:sz w:val="18"/>
                <w:szCs w:val="18"/>
              </w:rPr>
            </w:pPr>
            <w:r w:rsidRPr="00B6710E">
              <w:rPr>
                <w:sz w:val="18"/>
                <w:szCs w:val="18"/>
              </w:rPr>
              <w:t>Pictogram 11 mm diameter</w:t>
            </w:r>
          </w:p>
          <w:p w14:paraId="405A7116" w14:textId="77777777" w:rsidR="00BF7CA1" w:rsidRPr="00B6710E" w:rsidRDefault="00BF7CA1" w:rsidP="00BF7CA1">
            <w:pPr>
              <w:widowControl/>
              <w:rPr>
                <w:sz w:val="18"/>
                <w:szCs w:val="18"/>
              </w:rPr>
            </w:pPr>
          </w:p>
          <w:p w14:paraId="6F8AD779" w14:textId="6ABE6765" w:rsidR="00BF7CA1" w:rsidRPr="00BF7CA1" w:rsidRDefault="00BF7CA1" w:rsidP="00BF7CA1">
            <w:pPr>
              <w:widowControl/>
              <w:rPr>
                <w:sz w:val="20"/>
                <w:szCs w:val="20"/>
              </w:rPr>
            </w:pPr>
            <w:r w:rsidRPr="00B6710E">
              <w:rPr>
                <w:sz w:val="18"/>
                <w:szCs w:val="18"/>
              </w:rPr>
              <w:t>Size of type 3.5 mm</w:t>
            </w:r>
          </w:p>
        </w:tc>
      </w:tr>
      <w:tr w:rsidR="00BF7CA1" w:rsidRPr="00BF7CA1" w14:paraId="55B9D894" w14:textId="77777777" w:rsidTr="002C75B3">
        <w:trPr>
          <w:trHeight w:val="470"/>
        </w:trPr>
        <w:tc>
          <w:tcPr>
            <w:tcW w:w="1095" w:type="dxa"/>
          </w:tcPr>
          <w:p w14:paraId="20D4C48D" w14:textId="487E0FC9" w:rsidR="00FC2E07" w:rsidRPr="00B6710E" w:rsidRDefault="004F0D46" w:rsidP="00BF7CA1">
            <w:pPr>
              <w:widowControl/>
              <w:rPr>
                <w:sz w:val="18"/>
                <w:szCs w:val="18"/>
              </w:rPr>
            </w:pPr>
            <w:r>
              <w:rPr>
                <w:sz w:val="18"/>
                <w:szCs w:val="18"/>
              </w:rPr>
              <w:t>&gt;</w:t>
            </w:r>
            <w:r w:rsidR="003B50F1">
              <w:rPr>
                <w:sz w:val="18"/>
                <w:szCs w:val="18"/>
              </w:rPr>
              <w:t xml:space="preserve"> </w:t>
            </w:r>
            <w:r>
              <w:rPr>
                <w:sz w:val="18"/>
                <w:szCs w:val="18"/>
              </w:rPr>
              <w:t>200 ml</w:t>
            </w:r>
          </w:p>
          <w:p w14:paraId="6FA07C87" w14:textId="42112989" w:rsidR="00BF7CA1" w:rsidRPr="00B6710E" w:rsidRDefault="00BF7CA1" w:rsidP="003B50F1">
            <w:pPr>
              <w:widowControl/>
              <w:rPr>
                <w:sz w:val="18"/>
                <w:szCs w:val="18"/>
              </w:rPr>
            </w:pPr>
          </w:p>
        </w:tc>
        <w:tc>
          <w:tcPr>
            <w:tcW w:w="3295" w:type="dxa"/>
          </w:tcPr>
          <w:p w14:paraId="1CE96E41" w14:textId="77777777" w:rsidR="00FC2E07" w:rsidRDefault="00FC2E07" w:rsidP="00754D09">
            <w:pPr>
              <w:rPr>
                <w:sz w:val="18"/>
                <w:szCs w:val="18"/>
              </w:rPr>
            </w:pPr>
          </w:p>
          <w:p w14:paraId="1F1878E1" w14:textId="3388FF6E" w:rsidR="00FC2E07" w:rsidRDefault="00FC2E07" w:rsidP="00754D09">
            <w:pPr>
              <w:rPr>
                <w:sz w:val="18"/>
                <w:szCs w:val="18"/>
              </w:rPr>
            </w:pPr>
            <w:r w:rsidRPr="00BF7CA1">
              <w:rPr>
                <w:noProof/>
                <w:sz w:val="20"/>
                <w:szCs w:val="20"/>
                <w:lang w:eastAsia="en-GB" w:bidi="ar-SA"/>
              </w:rPr>
              <w:drawing>
                <wp:inline distT="0" distB="0" distL="0" distR="0" wp14:anchorId="29BBFA86" wp14:editId="2B86BF2C">
                  <wp:extent cx="2032635" cy="491490"/>
                  <wp:effectExtent l="0" t="0" r="5715" b="3810"/>
                  <wp:docPr id="31" name="Picture 31" descr="PWL 9 December - Mock up 1_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WL 9 December - Mock up 1_Large"/>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2635" cy="491490"/>
                          </a:xfrm>
                          <a:prstGeom prst="rect">
                            <a:avLst/>
                          </a:prstGeom>
                          <a:noFill/>
                          <a:ln>
                            <a:noFill/>
                          </a:ln>
                        </pic:spPr>
                      </pic:pic>
                    </a:graphicData>
                  </a:graphic>
                </wp:inline>
              </w:drawing>
            </w:r>
          </w:p>
        </w:tc>
        <w:tc>
          <w:tcPr>
            <w:tcW w:w="1225" w:type="dxa"/>
          </w:tcPr>
          <w:p w14:paraId="49729774" w14:textId="77777777" w:rsidR="004F0D46" w:rsidRPr="00B6710E" w:rsidRDefault="004F0D46" w:rsidP="004F0D46">
            <w:pPr>
              <w:widowControl/>
              <w:rPr>
                <w:sz w:val="18"/>
                <w:szCs w:val="18"/>
              </w:rPr>
            </w:pPr>
            <w:r w:rsidRPr="00B6710E">
              <w:rPr>
                <w:sz w:val="18"/>
                <w:szCs w:val="18"/>
              </w:rPr>
              <w:t>Pictogram 11 mm diameter</w:t>
            </w:r>
          </w:p>
          <w:p w14:paraId="4C2924C4" w14:textId="77777777" w:rsidR="004F0D46" w:rsidRPr="00B6710E" w:rsidRDefault="004F0D46" w:rsidP="004F0D46">
            <w:pPr>
              <w:widowControl/>
              <w:rPr>
                <w:sz w:val="18"/>
                <w:szCs w:val="18"/>
              </w:rPr>
            </w:pPr>
          </w:p>
          <w:p w14:paraId="08E215CD" w14:textId="6174550F" w:rsidR="004F0D46" w:rsidRPr="00B6710E" w:rsidRDefault="004F0D46" w:rsidP="004F0D46">
            <w:pPr>
              <w:widowControl/>
              <w:rPr>
                <w:sz w:val="18"/>
                <w:szCs w:val="18"/>
              </w:rPr>
            </w:pPr>
            <w:r w:rsidRPr="00B6710E">
              <w:rPr>
                <w:sz w:val="18"/>
                <w:szCs w:val="18"/>
              </w:rPr>
              <w:t>Size of type 3.5 mm</w:t>
            </w:r>
          </w:p>
        </w:tc>
        <w:tc>
          <w:tcPr>
            <w:tcW w:w="3426" w:type="dxa"/>
            <w:vMerge/>
            <w:tcBorders>
              <w:left w:val="single" w:sz="4" w:space="0" w:color="FFFFFF" w:themeColor="background1"/>
            </w:tcBorders>
          </w:tcPr>
          <w:p w14:paraId="7AD64B10" w14:textId="22CFF5E1" w:rsidR="00BF7CA1" w:rsidRPr="00BF7CA1" w:rsidRDefault="00BF7CA1" w:rsidP="00BF7CA1">
            <w:pPr>
              <w:widowControl/>
              <w:rPr>
                <w:b/>
              </w:rPr>
            </w:pPr>
          </w:p>
        </w:tc>
        <w:tc>
          <w:tcPr>
            <w:tcW w:w="1094" w:type="dxa"/>
            <w:vMerge/>
          </w:tcPr>
          <w:p w14:paraId="0A0AA71E" w14:textId="77777777" w:rsidR="00BF7CA1" w:rsidRPr="00BF7CA1" w:rsidRDefault="00BF7CA1" w:rsidP="00BF7CA1">
            <w:pPr>
              <w:widowControl/>
              <w:rPr>
                <w:b/>
              </w:rPr>
            </w:pPr>
          </w:p>
        </w:tc>
      </w:tr>
    </w:tbl>
    <w:p w14:paraId="1161F682" w14:textId="77777777" w:rsidR="000E4B31" w:rsidRDefault="000E4B31" w:rsidP="00DB3E2B">
      <w:bookmarkStart w:id="1232" w:name="_Toc30080001"/>
      <w:bookmarkStart w:id="1233" w:name="_Toc30081274"/>
      <w:bookmarkStart w:id="1234" w:name="_Toc30081343"/>
      <w:bookmarkStart w:id="1235" w:name="_Toc30084704"/>
      <w:bookmarkStart w:id="1236" w:name="_Toc30078626"/>
      <w:bookmarkStart w:id="1237" w:name="_Toc30078692"/>
      <w:bookmarkStart w:id="1238" w:name="_Toc30086260"/>
      <w:bookmarkStart w:id="1239" w:name="_Toc30088207"/>
      <w:bookmarkStart w:id="1240" w:name="_Toc30089141"/>
    </w:p>
    <w:p w14:paraId="40513A42" w14:textId="77777777" w:rsidR="000E4B31" w:rsidRDefault="000E4B31" w:rsidP="000E4B31">
      <w:pPr>
        <w:rPr>
          <w:lang w:eastAsia="en-AU" w:bidi="ar-SA"/>
        </w:rPr>
      </w:pPr>
      <w:r>
        <w:br w:type="page"/>
      </w:r>
    </w:p>
    <w:p w14:paraId="3EB11CBA" w14:textId="763A941E" w:rsidR="0043614B" w:rsidRDefault="00B90C11" w:rsidP="00413886">
      <w:pPr>
        <w:pStyle w:val="Heading3"/>
      </w:pPr>
      <w:bookmarkStart w:id="1241" w:name="_Toc32477932"/>
      <w:r>
        <w:lastRenderedPageBreak/>
        <w:t>3.3.</w:t>
      </w:r>
      <w:r w:rsidR="00FC1715">
        <w:t>6</w:t>
      </w:r>
      <w:r>
        <w:tab/>
      </w:r>
      <w:r w:rsidR="0043614B">
        <w:t>Location and label orientation</w:t>
      </w:r>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p>
    <w:p w14:paraId="2727E1C7" w14:textId="78DD7B1B" w:rsidR="0043614B" w:rsidRDefault="0043614B" w:rsidP="0043614B">
      <w:pPr>
        <w:pStyle w:val="Heading4"/>
        <w:rPr>
          <w:lang w:eastAsia="en-AU"/>
        </w:rPr>
      </w:pPr>
      <w:r>
        <w:rPr>
          <w:lang w:eastAsia="en-AU"/>
        </w:rPr>
        <w:t>3.3.</w:t>
      </w:r>
      <w:r w:rsidR="00FC1715">
        <w:rPr>
          <w:lang w:eastAsia="en-AU"/>
        </w:rPr>
        <w:t>6</w:t>
      </w:r>
      <w:r>
        <w:rPr>
          <w:lang w:eastAsia="en-AU"/>
        </w:rPr>
        <w:t>.1</w:t>
      </w:r>
      <w:r>
        <w:rPr>
          <w:lang w:eastAsia="en-AU"/>
        </w:rPr>
        <w:tab/>
        <w:t>Decision</w:t>
      </w:r>
    </w:p>
    <w:tbl>
      <w:tblPr>
        <w:tblStyle w:val="TableGrid"/>
        <w:tblW w:w="0" w:type="auto"/>
        <w:tblLook w:val="04A0" w:firstRow="1" w:lastRow="0" w:firstColumn="1" w:lastColumn="0" w:noHBand="0" w:noVBand="1"/>
        <w:tblDescription w:val="Summary of FSANZ's decision about location and label orientation."/>
      </w:tblPr>
      <w:tblGrid>
        <w:gridCol w:w="9060"/>
      </w:tblGrid>
      <w:tr w:rsidR="0043614B" w14:paraId="3E13E16A" w14:textId="77777777" w:rsidTr="00415C48">
        <w:tc>
          <w:tcPr>
            <w:tcW w:w="9060" w:type="dxa"/>
          </w:tcPr>
          <w:p w14:paraId="400D6370" w14:textId="55D96284" w:rsidR="0043614B" w:rsidRDefault="0043614B" w:rsidP="00415C48">
            <w:pPr>
              <w:rPr>
                <w:lang w:eastAsia="en-AU" w:bidi="ar-SA"/>
              </w:rPr>
            </w:pPr>
            <w:r>
              <w:rPr>
                <w:lang w:eastAsia="en-AU" w:bidi="ar-SA"/>
              </w:rPr>
              <w:t>FSANZ</w:t>
            </w:r>
            <w:r w:rsidR="00AB4449">
              <w:rPr>
                <w:lang w:eastAsia="en-AU" w:bidi="ar-SA"/>
              </w:rPr>
              <w:t>’s deci</w:t>
            </w:r>
            <w:r w:rsidR="0037798A">
              <w:rPr>
                <w:lang w:eastAsia="en-AU" w:bidi="ar-SA"/>
              </w:rPr>
              <w:t>sion</w:t>
            </w:r>
            <w:r w:rsidR="00AB4449">
              <w:rPr>
                <w:lang w:eastAsia="en-AU" w:bidi="ar-SA"/>
              </w:rPr>
              <w:t xml:space="preserve"> is</w:t>
            </w:r>
            <w:r>
              <w:rPr>
                <w:lang w:eastAsia="en-AU" w:bidi="ar-SA"/>
              </w:rPr>
              <w:t xml:space="preserve">: </w:t>
            </w:r>
          </w:p>
          <w:p w14:paraId="5CAC98DA" w14:textId="77777777" w:rsidR="0043614B" w:rsidRDefault="0043614B" w:rsidP="00BB11B1">
            <w:pPr>
              <w:rPr>
                <w:lang w:eastAsia="en-AU" w:bidi="ar-SA"/>
              </w:rPr>
            </w:pPr>
          </w:p>
          <w:p w14:paraId="6470C2E0" w14:textId="6A3908C6" w:rsidR="0043614B" w:rsidRDefault="0043614B" w:rsidP="00947C68">
            <w:pPr>
              <w:pStyle w:val="FSBullet1"/>
              <w:numPr>
                <w:ilvl w:val="0"/>
                <w:numId w:val="37"/>
              </w:numPr>
              <w:ind w:left="598" w:hanging="598"/>
              <w:rPr>
                <w:lang w:eastAsia="en-AU"/>
              </w:rPr>
            </w:pPr>
            <w:r>
              <w:rPr>
                <w:lang w:eastAsia="en-AU"/>
              </w:rPr>
              <w:t xml:space="preserve">neither the location </w:t>
            </w:r>
            <w:r w:rsidR="00B02506">
              <w:rPr>
                <w:lang w:eastAsia="en-AU"/>
              </w:rPr>
              <w:t>n</w:t>
            </w:r>
            <w:r>
              <w:rPr>
                <w:lang w:eastAsia="en-AU"/>
              </w:rPr>
              <w:t xml:space="preserve">or orientation of the pregnancy warning label </w:t>
            </w:r>
            <w:r w:rsidR="00AB4449">
              <w:rPr>
                <w:lang w:eastAsia="en-AU"/>
              </w:rPr>
              <w:t>will be</w:t>
            </w:r>
            <w:r>
              <w:rPr>
                <w:lang w:eastAsia="en-AU"/>
              </w:rPr>
              <w:t xml:space="preserve"> prescribed</w:t>
            </w:r>
          </w:p>
          <w:p w14:paraId="54F109DA" w14:textId="73C5951A" w:rsidR="0043614B" w:rsidRDefault="0043614B" w:rsidP="00947C68">
            <w:pPr>
              <w:pStyle w:val="FSBullet1"/>
              <w:numPr>
                <w:ilvl w:val="0"/>
                <w:numId w:val="37"/>
              </w:numPr>
              <w:ind w:left="598" w:hanging="598"/>
              <w:rPr>
                <w:lang w:eastAsia="en-AU"/>
              </w:rPr>
            </w:pPr>
            <w:r>
              <w:rPr>
                <w:lang w:eastAsia="en-AU"/>
              </w:rPr>
              <w:t xml:space="preserve">a border </w:t>
            </w:r>
            <w:r w:rsidR="00AB4449">
              <w:rPr>
                <w:lang w:eastAsia="en-AU"/>
              </w:rPr>
              <w:t>must</w:t>
            </w:r>
            <w:r>
              <w:rPr>
                <w:lang w:eastAsia="en-AU"/>
              </w:rPr>
              <w:t xml:space="preserve"> be around the three </w:t>
            </w:r>
            <w:r w:rsidR="00963724">
              <w:rPr>
                <w:lang w:eastAsia="en-AU"/>
              </w:rPr>
              <w:t xml:space="preserve">pregnancy warning </w:t>
            </w:r>
            <w:r>
              <w:rPr>
                <w:lang w:eastAsia="en-AU"/>
              </w:rPr>
              <w:t xml:space="preserve">label elements </w:t>
            </w:r>
            <w:r w:rsidR="00CD6D35">
              <w:rPr>
                <w:lang w:eastAsia="en-AU"/>
              </w:rPr>
              <w:t>(the pictogram</w:t>
            </w:r>
            <w:r w:rsidR="009871CE">
              <w:rPr>
                <w:lang w:eastAsia="en-AU"/>
              </w:rPr>
              <w:t>,</w:t>
            </w:r>
            <w:r w:rsidR="00CD6D35">
              <w:rPr>
                <w:lang w:eastAsia="en-AU"/>
              </w:rPr>
              <w:t xml:space="preserve"> </w:t>
            </w:r>
            <w:r w:rsidR="00E14ABE">
              <w:rPr>
                <w:lang w:eastAsia="en-AU"/>
              </w:rPr>
              <w:t>signal words and warning statement</w:t>
            </w:r>
            <w:r w:rsidR="00CD6D35">
              <w:rPr>
                <w:lang w:eastAsia="en-AU"/>
              </w:rPr>
              <w:t>)</w:t>
            </w:r>
            <w:r>
              <w:rPr>
                <w:lang w:eastAsia="en-AU"/>
              </w:rPr>
              <w:t xml:space="preserve"> with </w:t>
            </w:r>
            <w:r w:rsidR="00963724">
              <w:rPr>
                <w:lang w:eastAsia="en-AU"/>
              </w:rPr>
              <w:t>at least</w:t>
            </w:r>
            <w:r w:rsidR="00F83FA5">
              <w:rPr>
                <w:lang w:eastAsia="en-AU"/>
              </w:rPr>
              <w:t xml:space="preserve"> </w:t>
            </w:r>
            <w:r w:rsidR="00B54073">
              <w:rPr>
                <w:lang w:eastAsia="en-AU"/>
              </w:rPr>
              <w:t xml:space="preserve">3 mm </w:t>
            </w:r>
            <w:r>
              <w:rPr>
                <w:lang w:eastAsia="en-AU"/>
              </w:rPr>
              <w:t xml:space="preserve">clear space outside the border. </w:t>
            </w:r>
          </w:p>
        </w:tc>
      </w:tr>
    </w:tbl>
    <w:p w14:paraId="78D3F509" w14:textId="0FC165A9" w:rsidR="0043614B" w:rsidRDefault="0043614B" w:rsidP="0043614B">
      <w:pPr>
        <w:pStyle w:val="Heading4"/>
        <w:rPr>
          <w:lang w:eastAsia="en-AU"/>
        </w:rPr>
      </w:pPr>
      <w:r>
        <w:rPr>
          <w:lang w:eastAsia="en-AU"/>
        </w:rPr>
        <w:t>3.3.</w:t>
      </w:r>
      <w:r w:rsidR="00FC1715">
        <w:rPr>
          <w:lang w:eastAsia="en-AU"/>
        </w:rPr>
        <w:t>6</w:t>
      </w:r>
      <w:r>
        <w:rPr>
          <w:lang w:eastAsia="en-AU"/>
        </w:rPr>
        <w:t>.</w:t>
      </w:r>
      <w:r w:rsidR="00FC1715">
        <w:rPr>
          <w:lang w:eastAsia="en-AU"/>
        </w:rPr>
        <w:t>2</w:t>
      </w:r>
      <w:r>
        <w:rPr>
          <w:lang w:eastAsia="en-AU"/>
        </w:rPr>
        <w:tab/>
        <w:t xml:space="preserve">Rationale for decision </w:t>
      </w:r>
    </w:p>
    <w:p w14:paraId="5F18378A" w14:textId="1629F6B1" w:rsidR="00B54073" w:rsidRDefault="00653EC5" w:rsidP="001C67E1">
      <w:pPr>
        <w:rPr>
          <w:lang w:eastAsia="en-AU" w:bidi="ar-SA"/>
        </w:rPr>
      </w:pPr>
      <w:r>
        <w:rPr>
          <w:rFonts w:cs="Arial"/>
        </w:rPr>
        <w:t xml:space="preserve">Following assessment </w:t>
      </w:r>
      <w:r w:rsidRPr="003513BA">
        <w:rPr>
          <w:rFonts w:cs="Arial"/>
        </w:rPr>
        <w:t xml:space="preserve">and </w:t>
      </w:r>
      <w:r>
        <w:rPr>
          <w:rFonts w:cs="Arial"/>
        </w:rPr>
        <w:t>consideration of</w:t>
      </w:r>
      <w:r w:rsidRPr="003513BA">
        <w:rPr>
          <w:rFonts w:cs="Arial"/>
        </w:rPr>
        <w:t xml:space="preserve"> submitter comments, </w:t>
      </w:r>
      <w:r w:rsidR="00261E16">
        <w:rPr>
          <w:lang w:eastAsia="en-AU" w:bidi="ar-SA"/>
        </w:rPr>
        <w:t>FSANZ has decided not to prescribe location and orientation of the pregnancy warning label because:</w:t>
      </w:r>
    </w:p>
    <w:p w14:paraId="365B243E" w14:textId="6047D1F1" w:rsidR="00B54073" w:rsidRDefault="00B54073" w:rsidP="001C67E1">
      <w:pPr>
        <w:rPr>
          <w:lang w:eastAsia="en-AU" w:bidi="ar-SA"/>
        </w:rPr>
      </w:pPr>
    </w:p>
    <w:p w14:paraId="2C691172" w14:textId="3681A12F" w:rsidR="005A20FA" w:rsidRDefault="00261E16" w:rsidP="00947C68">
      <w:pPr>
        <w:pStyle w:val="FSBullet1"/>
        <w:numPr>
          <w:ilvl w:val="0"/>
          <w:numId w:val="36"/>
        </w:numPr>
        <w:ind w:left="567" w:hanging="567"/>
        <w:rPr>
          <w:lang w:eastAsia="en-AU"/>
        </w:rPr>
      </w:pPr>
      <w:r>
        <w:rPr>
          <w:lang w:eastAsia="en-AU"/>
        </w:rPr>
        <w:t>this approach</w:t>
      </w:r>
      <w:r w:rsidR="005A20FA">
        <w:rPr>
          <w:lang w:eastAsia="en-AU"/>
        </w:rPr>
        <w:t xml:space="preserve"> </w:t>
      </w:r>
      <w:r w:rsidR="005A20FA" w:rsidRPr="005A20FA">
        <w:rPr>
          <w:lang w:eastAsia="en-AU"/>
        </w:rPr>
        <w:t xml:space="preserve">provides flexibility </w:t>
      </w:r>
      <w:r w:rsidR="00782C45">
        <w:rPr>
          <w:lang w:eastAsia="en-AU"/>
        </w:rPr>
        <w:t xml:space="preserve">for industry </w:t>
      </w:r>
      <w:r w:rsidR="005A20FA" w:rsidRPr="005A20FA">
        <w:rPr>
          <w:lang w:eastAsia="en-AU"/>
        </w:rPr>
        <w:t>with the orientation of the warning label taking into account overall label design</w:t>
      </w:r>
    </w:p>
    <w:p w14:paraId="0663308C" w14:textId="13ACC4DD" w:rsidR="005A20FA" w:rsidRDefault="00261E16" w:rsidP="00947C68">
      <w:pPr>
        <w:pStyle w:val="FSBullet1"/>
        <w:numPr>
          <w:ilvl w:val="0"/>
          <w:numId w:val="36"/>
        </w:numPr>
        <w:ind w:left="567" w:hanging="567"/>
        <w:rPr>
          <w:lang w:eastAsia="en-AU"/>
        </w:rPr>
      </w:pPr>
      <w:r>
        <w:rPr>
          <w:lang w:eastAsia="en-AU"/>
        </w:rPr>
        <w:t>this approach</w:t>
      </w:r>
      <w:r w:rsidR="005A20FA">
        <w:rPr>
          <w:lang w:eastAsia="en-AU"/>
        </w:rPr>
        <w:t xml:space="preserve"> </w:t>
      </w:r>
      <w:r w:rsidR="005A20FA" w:rsidRPr="005A20FA">
        <w:rPr>
          <w:lang w:eastAsia="en-AU"/>
        </w:rPr>
        <w:t>recognises the current practice of some companies presenting mandatory label information vertically on the container</w:t>
      </w:r>
    </w:p>
    <w:p w14:paraId="68435E66" w14:textId="171EFF40" w:rsidR="005A20FA" w:rsidRDefault="005A20FA" w:rsidP="00947C68">
      <w:pPr>
        <w:pStyle w:val="FSBullet1"/>
        <w:numPr>
          <w:ilvl w:val="0"/>
          <w:numId w:val="36"/>
        </w:numPr>
        <w:ind w:left="567" w:hanging="567"/>
        <w:rPr>
          <w:lang w:eastAsia="en-AU"/>
        </w:rPr>
      </w:pPr>
      <w:r>
        <w:rPr>
          <w:lang w:eastAsia="en-AU"/>
        </w:rPr>
        <w:t>prescribing most design labelling elements will enable the warning label to be noticed irrespective of where it appears on the label</w:t>
      </w:r>
    </w:p>
    <w:p w14:paraId="34251469" w14:textId="28EC3DD5" w:rsidR="00B54073" w:rsidRDefault="005A20FA" w:rsidP="00947C68">
      <w:pPr>
        <w:pStyle w:val="FSBullet1"/>
        <w:numPr>
          <w:ilvl w:val="0"/>
          <w:numId w:val="36"/>
        </w:numPr>
        <w:ind w:left="567" w:hanging="567"/>
        <w:rPr>
          <w:lang w:eastAsia="en-AU"/>
        </w:rPr>
      </w:pPr>
      <w:r>
        <w:rPr>
          <w:lang w:eastAsia="en-AU"/>
        </w:rPr>
        <w:t>no</w:t>
      </w:r>
      <w:r w:rsidR="00B54073">
        <w:rPr>
          <w:lang w:eastAsia="en-AU"/>
        </w:rPr>
        <w:t>ne of the countries with mandatory pregnancy warning labels prescribe one location for the warning on a beverage container (</w:t>
      </w:r>
      <w:r w:rsidR="0093602C">
        <w:rPr>
          <w:lang w:eastAsia="en-AU"/>
        </w:rPr>
        <w:t xml:space="preserve">refer to </w:t>
      </w:r>
      <w:r w:rsidR="00B54073">
        <w:rPr>
          <w:lang w:eastAsia="en-AU"/>
        </w:rPr>
        <w:t>Attachment D)</w:t>
      </w:r>
      <w:r w:rsidR="007E6689">
        <w:rPr>
          <w:lang w:eastAsia="en-AU"/>
        </w:rPr>
        <w:t>.</w:t>
      </w:r>
    </w:p>
    <w:p w14:paraId="284BD337" w14:textId="77777777" w:rsidR="00B54073" w:rsidRDefault="00B54073" w:rsidP="001C67E1">
      <w:pPr>
        <w:rPr>
          <w:lang w:eastAsia="en-AU" w:bidi="ar-SA"/>
        </w:rPr>
      </w:pPr>
    </w:p>
    <w:p w14:paraId="55D6786E" w14:textId="3FB26171" w:rsidR="00B5724F" w:rsidRDefault="00B5724F" w:rsidP="001C67E1">
      <w:pPr>
        <w:rPr>
          <w:lang w:eastAsia="en-AU" w:bidi="ar-SA"/>
        </w:rPr>
      </w:pPr>
      <w:r w:rsidRPr="00B5724F">
        <w:rPr>
          <w:lang w:eastAsia="en-AU" w:bidi="ar-SA"/>
        </w:rPr>
        <w:t>There were mixed views from submitters regarding this issue, with some from the public health and government sectors want</w:t>
      </w:r>
      <w:r w:rsidR="005A20FA">
        <w:rPr>
          <w:lang w:eastAsia="en-AU" w:bidi="ar-SA"/>
        </w:rPr>
        <w:t>ing</w:t>
      </w:r>
      <w:r w:rsidRPr="00B5724F">
        <w:rPr>
          <w:lang w:eastAsia="en-AU" w:bidi="ar-SA"/>
        </w:rPr>
        <w:t xml:space="preserve"> the orientation (horizontal) and location (prominent or front-of-pack) of the warning label prescribed. Some industry </w:t>
      </w:r>
      <w:r w:rsidR="00261E16">
        <w:rPr>
          <w:lang w:eastAsia="en-AU" w:bidi="ar-SA"/>
        </w:rPr>
        <w:t>submitters</w:t>
      </w:r>
      <w:r w:rsidRPr="00B5724F">
        <w:rPr>
          <w:lang w:eastAsia="en-AU" w:bidi="ar-SA"/>
        </w:rPr>
        <w:t xml:space="preserve"> </w:t>
      </w:r>
      <w:r>
        <w:rPr>
          <w:lang w:eastAsia="en-AU" w:bidi="ar-SA"/>
        </w:rPr>
        <w:t>noted</w:t>
      </w:r>
      <w:r w:rsidRPr="00B5724F">
        <w:rPr>
          <w:lang w:eastAsia="en-AU" w:bidi="ar-SA"/>
        </w:rPr>
        <w:t xml:space="preserve"> the flexibility provided by not prescribing these elements.</w:t>
      </w:r>
      <w:r w:rsidR="00CF3C5B" w:rsidRPr="00CF3C5B">
        <w:rPr>
          <w:lang w:eastAsia="en-AU" w:bidi="ar-SA"/>
        </w:rPr>
        <w:t xml:space="preserve"> </w:t>
      </w:r>
      <w:r w:rsidR="005A20FA">
        <w:rPr>
          <w:lang w:eastAsia="en-AU" w:bidi="ar-SA"/>
        </w:rPr>
        <w:t>FSANZ has not prescribed orientation and location of the warning label for the reasons listed above.</w:t>
      </w:r>
    </w:p>
    <w:p w14:paraId="6BCC90E9" w14:textId="77777777" w:rsidR="0043614B" w:rsidRDefault="0043614B" w:rsidP="0043614B">
      <w:pPr>
        <w:rPr>
          <w:lang w:eastAsia="en-AU" w:bidi="ar-SA"/>
        </w:rPr>
      </w:pPr>
    </w:p>
    <w:p w14:paraId="4FE370E5" w14:textId="0675F813" w:rsidR="00A715F0" w:rsidRPr="00A715F0" w:rsidRDefault="0043614B" w:rsidP="00A715F0">
      <w:pPr>
        <w:rPr>
          <w:lang w:eastAsia="en-AU" w:bidi="ar-SA"/>
        </w:rPr>
      </w:pPr>
      <w:r>
        <w:rPr>
          <w:lang w:eastAsia="en-AU" w:bidi="ar-SA"/>
        </w:rPr>
        <w:t xml:space="preserve">FSANZ has considered </w:t>
      </w:r>
      <w:r w:rsidR="0077376C">
        <w:rPr>
          <w:lang w:eastAsia="en-AU" w:bidi="ar-SA"/>
        </w:rPr>
        <w:t>issues raised by</w:t>
      </w:r>
      <w:r w:rsidR="00415C48" w:rsidDel="0077376C">
        <w:rPr>
          <w:lang w:eastAsia="en-AU" w:bidi="ar-SA"/>
        </w:rPr>
        <w:t xml:space="preserve"> </w:t>
      </w:r>
      <w:r w:rsidR="0077376C">
        <w:rPr>
          <w:lang w:eastAsia="en-AU" w:bidi="ar-SA"/>
        </w:rPr>
        <w:t xml:space="preserve">submitters </w:t>
      </w:r>
      <w:r>
        <w:rPr>
          <w:lang w:eastAsia="en-AU" w:bidi="ar-SA"/>
        </w:rPr>
        <w:t xml:space="preserve">about co-location of the warning label with other label information such as the </w:t>
      </w:r>
      <w:r w:rsidRPr="00AB0CD1">
        <w:rPr>
          <w:i/>
          <w:lang w:eastAsia="en-AU" w:bidi="ar-SA"/>
        </w:rPr>
        <w:t>drink responsibly</w:t>
      </w:r>
      <w:r>
        <w:rPr>
          <w:lang w:eastAsia="en-AU" w:bidi="ar-SA"/>
        </w:rPr>
        <w:t xml:space="preserve"> type messages</w:t>
      </w:r>
      <w:r w:rsidR="00B5724F" w:rsidRPr="00B5724F">
        <w:rPr>
          <w:lang w:eastAsia="en-AU" w:bidi="ar-SA"/>
        </w:rPr>
        <w:t xml:space="preserve"> </w:t>
      </w:r>
      <w:r w:rsidR="00B5724F">
        <w:rPr>
          <w:lang w:eastAsia="en-AU" w:bidi="ar-SA"/>
        </w:rPr>
        <w:t xml:space="preserve">and conversely, industry concern about the </w:t>
      </w:r>
      <w:r w:rsidR="00B5724F" w:rsidRPr="00B5724F">
        <w:rPr>
          <w:lang w:eastAsia="en-AU" w:bidi="ar-SA"/>
        </w:rPr>
        <w:t>requirement for at least 3 mm of clear space outside the border</w:t>
      </w:r>
      <w:r w:rsidR="00591CDF">
        <w:rPr>
          <w:lang w:eastAsia="en-AU" w:bidi="ar-SA"/>
        </w:rPr>
        <w:t xml:space="preserve"> (refer to Table 1)</w:t>
      </w:r>
      <w:r>
        <w:rPr>
          <w:lang w:eastAsia="en-AU" w:bidi="ar-SA"/>
        </w:rPr>
        <w:t>.</w:t>
      </w:r>
      <w:r w:rsidDel="00F823A7">
        <w:rPr>
          <w:lang w:eastAsia="en-AU" w:bidi="ar-SA"/>
        </w:rPr>
        <w:t xml:space="preserve"> </w:t>
      </w:r>
      <w:r w:rsidR="00464BA2">
        <w:rPr>
          <w:lang w:eastAsia="en-AU" w:bidi="ar-SA"/>
        </w:rPr>
        <w:t>N</w:t>
      </w:r>
      <w:r>
        <w:rPr>
          <w:lang w:eastAsia="en-AU" w:bidi="ar-SA"/>
        </w:rPr>
        <w:t xml:space="preserve">o studies </w:t>
      </w:r>
      <w:r w:rsidR="00261E16">
        <w:rPr>
          <w:lang w:eastAsia="en-AU" w:bidi="ar-SA"/>
        </w:rPr>
        <w:t>invest</w:t>
      </w:r>
      <w:r w:rsidR="003477DA">
        <w:rPr>
          <w:lang w:eastAsia="en-AU" w:bidi="ar-SA"/>
        </w:rPr>
        <w:t>i</w:t>
      </w:r>
      <w:r w:rsidR="00261E16">
        <w:rPr>
          <w:lang w:eastAsia="en-AU" w:bidi="ar-SA"/>
        </w:rPr>
        <w:t>gating</w:t>
      </w:r>
      <w:r>
        <w:rPr>
          <w:lang w:eastAsia="en-AU" w:bidi="ar-SA"/>
        </w:rPr>
        <w:t xml:space="preserve"> whether th</w:t>
      </w:r>
      <w:r w:rsidR="00B5724F">
        <w:rPr>
          <w:lang w:eastAsia="en-AU" w:bidi="ar-SA"/>
        </w:rPr>
        <w:t xml:space="preserve">e </w:t>
      </w:r>
      <w:r>
        <w:rPr>
          <w:lang w:eastAsia="en-AU" w:bidi="ar-SA"/>
        </w:rPr>
        <w:t xml:space="preserve">practice </w:t>
      </w:r>
      <w:r w:rsidR="00B5724F">
        <w:rPr>
          <w:lang w:eastAsia="en-AU" w:bidi="ar-SA"/>
        </w:rPr>
        <w:t>of co-location with other label information</w:t>
      </w:r>
      <w:r>
        <w:rPr>
          <w:lang w:eastAsia="en-AU" w:bidi="ar-SA"/>
        </w:rPr>
        <w:t xml:space="preserve"> influences consumer understanding of a pregnancy warning label</w:t>
      </w:r>
      <w:r w:rsidR="00464BA2">
        <w:rPr>
          <w:lang w:eastAsia="en-AU" w:bidi="ar-SA"/>
        </w:rPr>
        <w:t xml:space="preserve"> were identified. However,</w:t>
      </w:r>
      <w:r w:rsidDel="00464BA2">
        <w:rPr>
          <w:lang w:eastAsia="en-AU" w:bidi="ar-SA"/>
        </w:rPr>
        <w:t xml:space="preserve"> </w:t>
      </w:r>
      <w:r>
        <w:rPr>
          <w:lang w:eastAsia="en-AU" w:bidi="ar-SA"/>
        </w:rPr>
        <w:t>more broadly there is evidence that the context in which a warning is placed can impact attention</w:t>
      </w:r>
      <w:r w:rsidR="00D22A41">
        <w:rPr>
          <w:lang w:eastAsia="en-AU" w:bidi="ar-SA"/>
        </w:rPr>
        <w:t xml:space="preserve"> (</w:t>
      </w:r>
      <w:r w:rsidR="00261E16">
        <w:rPr>
          <w:lang w:eastAsia="en-AU" w:bidi="ar-SA"/>
        </w:rPr>
        <w:t>SD1</w:t>
      </w:r>
      <w:r w:rsidR="00D22A41">
        <w:rPr>
          <w:lang w:eastAsia="en-AU" w:bidi="ar-SA"/>
        </w:rPr>
        <w:t>)</w:t>
      </w:r>
      <w:r>
        <w:rPr>
          <w:lang w:eastAsia="en-AU" w:bidi="ar-SA"/>
        </w:rPr>
        <w:t xml:space="preserve">. FSANZ </w:t>
      </w:r>
      <w:r w:rsidR="005A20FA">
        <w:rPr>
          <w:lang w:eastAsia="en-AU" w:bidi="ar-SA"/>
        </w:rPr>
        <w:t xml:space="preserve">has </w:t>
      </w:r>
      <w:r>
        <w:rPr>
          <w:lang w:eastAsia="en-AU" w:bidi="ar-SA"/>
        </w:rPr>
        <w:t xml:space="preserve">therefore </w:t>
      </w:r>
      <w:r w:rsidR="005A20FA">
        <w:rPr>
          <w:lang w:eastAsia="en-AU" w:bidi="ar-SA"/>
        </w:rPr>
        <w:t>decided to require</w:t>
      </w:r>
      <w:r w:rsidDel="005A20FA">
        <w:rPr>
          <w:lang w:eastAsia="en-AU" w:bidi="ar-SA"/>
        </w:rPr>
        <w:t xml:space="preserve"> </w:t>
      </w:r>
      <w:r>
        <w:rPr>
          <w:lang w:eastAsia="en-AU" w:bidi="ar-SA"/>
        </w:rPr>
        <w:t xml:space="preserve">a border around the </w:t>
      </w:r>
      <w:r w:rsidR="002834F8">
        <w:rPr>
          <w:lang w:eastAsia="en-AU" w:bidi="ar-SA"/>
        </w:rPr>
        <w:t xml:space="preserve">pregnancy warning label </w:t>
      </w:r>
      <w:r w:rsidR="00963724">
        <w:rPr>
          <w:lang w:eastAsia="en-AU" w:bidi="ar-SA"/>
        </w:rPr>
        <w:t>(</w:t>
      </w:r>
      <w:r w:rsidR="002834F8">
        <w:rPr>
          <w:lang w:eastAsia="en-AU" w:bidi="ar-SA"/>
        </w:rPr>
        <w:t xml:space="preserve">the </w:t>
      </w:r>
      <w:r>
        <w:rPr>
          <w:lang w:eastAsia="en-AU" w:bidi="ar-SA"/>
        </w:rPr>
        <w:t>pictogram</w:t>
      </w:r>
      <w:r w:rsidR="008E76A2">
        <w:rPr>
          <w:lang w:eastAsia="en-AU" w:bidi="ar-SA"/>
        </w:rPr>
        <w:t xml:space="preserve"> and wording</w:t>
      </w:r>
      <w:r w:rsidR="00963724">
        <w:rPr>
          <w:lang w:eastAsia="en-AU" w:bidi="ar-SA"/>
        </w:rPr>
        <w:t>)</w:t>
      </w:r>
      <w:r>
        <w:rPr>
          <w:lang w:eastAsia="en-AU" w:bidi="ar-SA"/>
        </w:rPr>
        <w:t xml:space="preserve"> along with </w:t>
      </w:r>
      <w:r w:rsidR="00703DD9">
        <w:rPr>
          <w:lang w:eastAsia="en-AU" w:bidi="ar-SA"/>
        </w:rPr>
        <w:t>at least 3 mm of</w:t>
      </w:r>
      <w:r>
        <w:rPr>
          <w:lang w:eastAsia="en-AU" w:bidi="ar-SA"/>
        </w:rPr>
        <w:t xml:space="preserve"> clear space outside the border to help achieve</w:t>
      </w:r>
      <w:r w:rsidR="000D597E">
        <w:rPr>
          <w:lang w:eastAsia="en-AU" w:bidi="ar-SA"/>
        </w:rPr>
        <w:t xml:space="preserve"> </w:t>
      </w:r>
      <w:r>
        <w:rPr>
          <w:lang w:eastAsia="en-AU" w:bidi="ar-SA"/>
        </w:rPr>
        <w:t xml:space="preserve">separation of the warning label from other label information and </w:t>
      </w:r>
      <w:r w:rsidR="00703DD9">
        <w:rPr>
          <w:lang w:eastAsia="en-AU" w:bidi="ar-SA"/>
        </w:rPr>
        <w:t xml:space="preserve">to </w:t>
      </w:r>
      <w:r>
        <w:rPr>
          <w:lang w:eastAsia="en-AU" w:bidi="ar-SA"/>
        </w:rPr>
        <w:t xml:space="preserve">help attract attention. </w:t>
      </w:r>
      <w:bookmarkStart w:id="1242" w:name="_Toc24627883"/>
      <w:bookmarkStart w:id="1243" w:name="_Toc24644626"/>
      <w:bookmarkStart w:id="1244" w:name="_Toc24638888"/>
      <w:bookmarkStart w:id="1245" w:name="_Toc24644370"/>
      <w:bookmarkStart w:id="1246" w:name="_Toc24726422"/>
      <w:bookmarkStart w:id="1247" w:name="_Toc24731522"/>
      <w:bookmarkStart w:id="1248" w:name="_Toc24726746"/>
      <w:bookmarkStart w:id="1249" w:name="_Toc24968063"/>
      <w:bookmarkStart w:id="1250" w:name="_Toc24970684"/>
      <w:bookmarkStart w:id="1251" w:name="_Toc24978984"/>
      <w:bookmarkStart w:id="1252" w:name="_Toc24989877"/>
      <w:bookmarkStart w:id="1253" w:name="_Toc24990451"/>
      <w:bookmarkStart w:id="1254" w:name="_Toc25054517"/>
      <w:bookmarkStart w:id="1255" w:name="_Toc24453008"/>
      <w:bookmarkStart w:id="1256" w:name="_Toc24558565"/>
      <w:bookmarkStart w:id="1257" w:name="_Toc24558940"/>
    </w:p>
    <w:p w14:paraId="78244907" w14:textId="77777777" w:rsidR="007D7F26" w:rsidRDefault="007D7F26">
      <w:pPr>
        <w:widowControl/>
        <w:rPr>
          <w:b/>
          <w:bCs/>
          <w:lang w:eastAsia="en-AU" w:bidi="ar-SA"/>
        </w:rPr>
      </w:pPr>
      <w:bookmarkStart w:id="1258" w:name="_Toc27398216"/>
      <w:bookmarkStart w:id="1259" w:name="_Toc27408570"/>
      <w:bookmarkStart w:id="1260" w:name="_Toc27402253"/>
      <w:bookmarkStart w:id="1261" w:name="_Toc27667516"/>
      <w:bookmarkStart w:id="1262" w:name="_Toc27667879"/>
      <w:bookmarkStart w:id="1263" w:name="_Toc27670259"/>
      <w:bookmarkStart w:id="1264" w:name="_Toc29223443"/>
      <w:bookmarkStart w:id="1265" w:name="_Toc30080002"/>
      <w:bookmarkStart w:id="1266" w:name="_Toc30081275"/>
      <w:bookmarkStart w:id="1267" w:name="_Toc30081344"/>
      <w:bookmarkStart w:id="1268" w:name="_Toc30084705"/>
      <w:bookmarkStart w:id="1269" w:name="_Toc30078627"/>
      <w:bookmarkStart w:id="1270" w:name="_Toc30078693"/>
      <w:bookmarkStart w:id="1271" w:name="_Toc30086261"/>
      <w:bookmarkStart w:id="1272" w:name="_Toc30088208"/>
      <w:bookmarkStart w:id="1273" w:name="_Toc30089142"/>
      <w:r>
        <w:br w:type="page"/>
      </w:r>
    </w:p>
    <w:p w14:paraId="4F9C985A" w14:textId="04D19A97" w:rsidR="005B1FE5" w:rsidRPr="00A715F0" w:rsidRDefault="00B90C11" w:rsidP="00A715F0">
      <w:pPr>
        <w:pStyle w:val="Heading3"/>
      </w:pPr>
      <w:bookmarkStart w:id="1274" w:name="_Toc32477933"/>
      <w:r>
        <w:lastRenderedPageBreak/>
        <w:t>3.3.</w:t>
      </w:r>
      <w:r w:rsidR="00FC1715">
        <w:t>7</w:t>
      </w:r>
      <w:r>
        <w:tab/>
      </w:r>
      <w:r w:rsidR="0043614B">
        <w:t xml:space="preserve">Colour and </w:t>
      </w:r>
      <w:r w:rsidR="0043614B" w:rsidRPr="00A715F0">
        <w:t>contrast</w:t>
      </w:r>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r w:rsidR="0043614B" w:rsidRPr="00A715F0">
        <w:t xml:space="preserve"> </w:t>
      </w:r>
      <w:bookmarkEnd w:id="1242"/>
      <w:bookmarkEnd w:id="1243"/>
      <w:bookmarkEnd w:id="1244"/>
      <w:bookmarkEnd w:id="1245"/>
      <w:bookmarkEnd w:id="1246"/>
      <w:bookmarkEnd w:id="1247"/>
      <w:bookmarkEnd w:id="1248"/>
      <w:bookmarkEnd w:id="1249"/>
      <w:bookmarkEnd w:id="1250"/>
      <w:bookmarkEnd w:id="1251"/>
      <w:bookmarkEnd w:id="1252"/>
      <w:bookmarkEnd w:id="1253"/>
      <w:bookmarkEnd w:id="1254"/>
    </w:p>
    <w:bookmarkEnd w:id="1255"/>
    <w:bookmarkEnd w:id="1256"/>
    <w:bookmarkEnd w:id="1257"/>
    <w:p w14:paraId="6E61EA67" w14:textId="12DFB984" w:rsidR="0043614B" w:rsidRDefault="00B90C11" w:rsidP="0043614B">
      <w:pPr>
        <w:pStyle w:val="Heading4"/>
        <w:rPr>
          <w:lang w:eastAsia="en-AU"/>
        </w:rPr>
      </w:pPr>
      <w:r>
        <w:rPr>
          <w:lang w:eastAsia="en-AU"/>
        </w:rPr>
        <w:t>3.3.</w:t>
      </w:r>
      <w:r w:rsidR="00FC1715">
        <w:rPr>
          <w:lang w:eastAsia="en-AU"/>
        </w:rPr>
        <w:t>7</w:t>
      </w:r>
      <w:r>
        <w:rPr>
          <w:lang w:eastAsia="en-AU"/>
        </w:rPr>
        <w:t>.1</w:t>
      </w:r>
      <w:r>
        <w:rPr>
          <w:lang w:eastAsia="en-AU"/>
        </w:rPr>
        <w:tab/>
      </w:r>
      <w:r w:rsidR="0043614B">
        <w:rPr>
          <w:lang w:eastAsia="en-AU"/>
        </w:rPr>
        <w:t xml:space="preserve">Decision </w:t>
      </w:r>
    </w:p>
    <w:tbl>
      <w:tblPr>
        <w:tblStyle w:val="TableGrid"/>
        <w:tblW w:w="0" w:type="auto"/>
        <w:tblLook w:val="04A0" w:firstRow="1" w:lastRow="0" w:firstColumn="1" w:lastColumn="0" w:noHBand="0" w:noVBand="1"/>
        <w:tblDescription w:val="Summary of FSANZ's decision about colour and contrast of the pregnancy warning label."/>
      </w:tblPr>
      <w:tblGrid>
        <w:gridCol w:w="9060"/>
      </w:tblGrid>
      <w:tr w:rsidR="0043614B" w14:paraId="3EE997F4" w14:textId="77777777" w:rsidTr="00415C48">
        <w:tc>
          <w:tcPr>
            <w:tcW w:w="9060" w:type="dxa"/>
          </w:tcPr>
          <w:p w14:paraId="058E2B99" w14:textId="178E5CDA" w:rsidR="00436FCD" w:rsidRDefault="00436FCD" w:rsidP="00415C48">
            <w:pPr>
              <w:rPr>
                <w:lang w:eastAsia="en-AU" w:bidi="ar-SA"/>
              </w:rPr>
            </w:pPr>
            <w:r>
              <w:rPr>
                <w:lang w:eastAsia="en-AU" w:bidi="ar-SA"/>
              </w:rPr>
              <w:t>FSANZ</w:t>
            </w:r>
            <w:r w:rsidR="00AB4449">
              <w:rPr>
                <w:lang w:eastAsia="en-AU" w:bidi="ar-SA"/>
              </w:rPr>
              <w:t xml:space="preserve">’s decision is to </w:t>
            </w:r>
            <w:r w:rsidR="004124F4">
              <w:rPr>
                <w:lang w:eastAsia="en-AU" w:bidi="ar-SA"/>
              </w:rPr>
              <w:t>prescribe</w:t>
            </w:r>
            <w:r w:rsidR="00AB4449">
              <w:rPr>
                <w:lang w:eastAsia="en-AU" w:bidi="ar-SA"/>
              </w:rPr>
              <w:t xml:space="preserve"> the following</w:t>
            </w:r>
            <w:r w:rsidR="00FD494B">
              <w:rPr>
                <w:lang w:eastAsia="en-AU" w:bidi="ar-SA"/>
              </w:rPr>
              <w:t xml:space="preserve"> with respect to the colours of the </w:t>
            </w:r>
            <w:r w:rsidR="003E682D">
              <w:rPr>
                <w:lang w:eastAsia="en-AU" w:bidi="ar-SA"/>
              </w:rPr>
              <w:t>pregnancy warning label</w:t>
            </w:r>
            <w:r>
              <w:rPr>
                <w:lang w:eastAsia="en-AU" w:bidi="ar-SA"/>
              </w:rPr>
              <w:t xml:space="preserve">: </w:t>
            </w:r>
          </w:p>
          <w:p w14:paraId="0D66EA72" w14:textId="77777777" w:rsidR="00436FCD" w:rsidRDefault="00436FCD" w:rsidP="00415C48">
            <w:pPr>
              <w:rPr>
                <w:lang w:eastAsia="en-AU" w:bidi="ar-SA"/>
              </w:rPr>
            </w:pPr>
          </w:p>
          <w:p w14:paraId="3D4D0652" w14:textId="6D9EB412" w:rsidR="00436FCD" w:rsidRDefault="00436FCD" w:rsidP="00947C68">
            <w:pPr>
              <w:pStyle w:val="FSBullet1"/>
              <w:numPr>
                <w:ilvl w:val="0"/>
                <w:numId w:val="38"/>
              </w:numPr>
              <w:ind w:left="598" w:hanging="598"/>
              <w:rPr>
                <w:lang w:eastAsia="en-AU"/>
              </w:rPr>
            </w:pPr>
            <w:r w:rsidRPr="00436FCD">
              <w:rPr>
                <w:lang w:eastAsia="en-AU"/>
              </w:rPr>
              <w:t>the warning statement</w:t>
            </w:r>
            <w:r w:rsidR="00CD6037">
              <w:rPr>
                <w:lang w:eastAsia="en-AU"/>
              </w:rPr>
              <w:t xml:space="preserve"> text</w:t>
            </w:r>
            <w:r w:rsidRPr="00436FCD">
              <w:rPr>
                <w:lang w:eastAsia="en-AU"/>
              </w:rPr>
              <w:t xml:space="preserve"> in black </w:t>
            </w:r>
          </w:p>
          <w:p w14:paraId="0E30CE25" w14:textId="77777777" w:rsidR="00CD6037" w:rsidRDefault="00CD6037" w:rsidP="00947C68">
            <w:pPr>
              <w:pStyle w:val="FSBullet1"/>
              <w:numPr>
                <w:ilvl w:val="0"/>
                <w:numId w:val="38"/>
              </w:numPr>
              <w:ind w:left="598" w:hanging="598"/>
              <w:rPr>
                <w:lang w:eastAsia="en-AU"/>
              </w:rPr>
            </w:pPr>
            <w:r>
              <w:rPr>
                <w:lang w:eastAsia="en-AU"/>
              </w:rPr>
              <w:t>the silhouette of the pregnant women in the pictogram in black</w:t>
            </w:r>
          </w:p>
          <w:p w14:paraId="7EB021BB" w14:textId="1BB0D864" w:rsidR="00F77BF2" w:rsidRPr="00F77BF2" w:rsidRDefault="00FD494B" w:rsidP="00947C68">
            <w:pPr>
              <w:pStyle w:val="FSBullet1"/>
              <w:numPr>
                <w:ilvl w:val="0"/>
                <w:numId w:val="38"/>
              </w:numPr>
              <w:ind w:left="598" w:hanging="598"/>
              <w:rPr>
                <w:lang w:eastAsia="en-AU"/>
              </w:rPr>
            </w:pPr>
            <w:r>
              <w:rPr>
                <w:lang w:eastAsia="en-AU"/>
              </w:rPr>
              <w:t xml:space="preserve">the </w:t>
            </w:r>
            <w:r w:rsidR="00F77BF2">
              <w:rPr>
                <w:lang w:eastAsia="en-AU"/>
              </w:rPr>
              <w:t>pictogram on a white background</w:t>
            </w:r>
          </w:p>
          <w:p w14:paraId="0EE8EC28" w14:textId="77777777" w:rsidR="00DD4B6C" w:rsidRDefault="00FD494B" w:rsidP="00947C68">
            <w:pPr>
              <w:pStyle w:val="FSBullet1"/>
              <w:numPr>
                <w:ilvl w:val="0"/>
                <w:numId w:val="38"/>
              </w:numPr>
              <w:ind w:left="598" w:hanging="598"/>
              <w:rPr>
                <w:lang w:eastAsia="en-AU"/>
              </w:rPr>
            </w:pPr>
            <w:r>
              <w:rPr>
                <w:lang w:eastAsia="en-AU"/>
              </w:rPr>
              <w:t>the</w:t>
            </w:r>
            <w:r w:rsidR="00436FCD" w:rsidRPr="00F77BF2">
              <w:rPr>
                <w:lang w:eastAsia="en-AU"/>
              </w:rPr>
              <w:t xml:space="preserve"> signal words </w:t>
            </w:r>
            <w:r w:rsidR="00DD4B6C">
              <w:rPr>
                <w:lang w:eastAsia="en-AU"/>
              </w:rPr>
              <w:t>in red</w:t>
            </w:r>
          </w:p>
          <w:p w14:paraId="58AD9411" w14:textId="120B59EE" w:rsidR="00FD494B" w:rsidRDefault="00DD4B6C" w:rsidP="00947C68">
            <w:pPr>
              <w:pStyle w:val="FSBullet1"/>
              <w:numPr>
                <w:ilvl w:val="0"/>
                <w:numId w:val="38"/>
              </w:numPr>
              <w:ind w:left="598" w:hanging="598"/>
              <w:rPr>
                <w:lang w:eastAsia="en-AU"/>
              </w:rPr>
            </w:pPr>
            <w:r>
              <w:rPr>
                <w:lang w:eastAsia="en-AU"/>
              </w:rPr>
              <w:t>the</w:t>
            </w:r>
            <w:r w:rsidR="00436FCD" w:rsidRPr="00F77BF2">
              <w:rPr>
                <w:lang w:eastAsia="en-AU"/>
              </w:rPr>
              <w:t xml:space="preserve"> circle and diagonal strikethrough of the pictogram </w:t>
            </w:r>
            <w:r w:rsidR="00FD494B">
              <w:rPr>
                <w:lang w:eastAsia="en-AU"/>
              </w:rPr>
              <w:t xml:space="preserve">in </w:t>
            </w:r>
            <w:r w:rsidR="00F77BF2" w:rsidRPr="00F77BF2">
              <w:rPr>
                <w:lang w:eastAsia="en-AU"/>
              </w:rPr>
              <w:t xml:space="preserve">red </w:t>
            </w:r>
          </w:p>
          <w:p w14:paraId="4A7A21C0" w14:textId="49CB9673" w:rsidR="00FD494B" w:rsidRDefault="00FD494B" w:rsidP="00947C68">
            <w:pPr>
              <w:pStyle w:val="FSBullet1"/>
              <w:numPr>
                <w:ilvl w:val="0"/>
                <w:numId w:val="38"/>
              </w:numPr>
              <w:ind w:left="598" w:hanging="598"/>
              <w:rPr>
                <w:lang w:eastAsia="en-AU"/>
              </w:rPr>
            </w:pPr>
            <w:r>
              <w:rPr>
                <w:lang w:eastAsia="en-AU"/>
              </w:rPr>
              <w:t xml:space="preserve">the border of the pregnancy warning </w:t>
            </w:r>
            <w:r w:rsidR="00CD6D35">
              <w:rPr>
                <w:lang w:eastAsia="en-AU"/>
              </w:rPr>
              <w:t xml:space="preserve">label (around the combined pictogram and wording) </w:t>
            </w:r>
            <w:r>
              <w:rPr>
                <w:lang w:eastAsia="en-AU"/>
              </w:rPr>
              <w:t>in black</w:t>
            </w:r>
          </w:p>
          <w:p w14:paraId="52AC814F" w14:textId="26FA5AB0" w:rsidR="0043614B" w:rsidRDefault="00FD494B" w:rsidP="00947C68">
            <w:pPr>
              <w:pStyle w:val="FSBullet1"/>
              <w:numPr>
                <w:ilvl w:val="0"/>
                <w:numId w:val="38"/>
              </w:numPr>
              <w:ind w:left="598" w:hanging="598"/>
              <w:rPr>
                <w:lang w:eastAsia="en-AU"/>
              </w:rPr>
            </w:pPr>
            <w:r>
              <w:rPr>
                <w:lang w:eastAsia="en-AU"/>
              </w:rPr>
              <w:t>the background within the border in white</w:t>
            </w:r>
            <w:r w:rsidR="00F77BF2" w:rsidRPr="00F77BF2">
              <w:rPr>
                <w:lang w:eastAsia="en-AU"/>
              </w:rPr>
              <w:t xml:space="preserve">. </w:t>
            </w:r>
          </w:p>
        </w:tc>
      </w:tr>
    </w:tbl>
    <w:p w14:paraId="69797445" w14:textId="3B984BE5" w:rsidR="003A22C1" w:rsidRDefault="003A22C1" w:rsidP="003A22C1">
      <w:pPr>
        <w:pStyle w:val="Heading4"/>
        <w:rPr>
          <w:lang w:eastAsia="en-AU"/>
        </w:rPr>
      </w:pPr>
      <w:r>
        <w:rPr>
          <w:lang w:eastAsia="en-AU"/>
        </w:rPr>
        <w:t>3.3.</w:t>
      </w:r>
      <w:r w:rsidR="00FC1715">
        <w:rPr>
          <w:lang w:eastAsia="en-AU"/>
        </w:rPr>
        <w:t>7</w:t>
      </w:r>
      <w:r>
        <w:rPr>
          <w:lang w:eastAsia="en-AU"/>
        </w:rPr>
        <w:t>.2</w:t>
      </w:r>
      <w:r>
        <w:rPr>
          <w:lang w:eastAsia="en-AU"/>
        </w:rPr>
        <w:tab/>
        <w:t xml:space="preserve">Rationale for decision </w:t>
      </w:r>
    </w:p>
    <w:p w14:paraId="3EE11C4A" w14:textId="65B0B795" w:rsidR="005815A0" w:rsidRDefault="00653EC5" w:rsidP="00C13739">
      <w:pPr>
        <w:pStyle w:val="FSBullet1"/>
        <w:ind w:left="0" w:firstLine="0"/>
      </w:pPr>
      <w:r>
        <w:t xml:space="preserve">Following assessment </w:t>
      </w:r>
      <w:r w:rsidRPr="003513BA">
        <w:t xml:space="preserve">and </w:t>
      </w:r>
      <w:r>
        <w:t>consideration of</w:t>
      </w:r>
      <w:r w:rsidRPr="003513BA">
        <w:t xml:space="preserve"> submitter comments, </w:t>
      </w:r>
      <w:r w:rsidR="003A22C1">
        <w:rPr>
          <w:lang w:eastAsia="en-AU"/>
        </w:rPr>
        <w:t xml:space="preserve">FSANZ has decided </w:t>
      </w:r>
      <w:r w:rsidR="00F77BF2">
        <w:rPr>
          <w:lang w:eastAsia="en-AU"/>
        </w:rPr>
        <w:t xml:space="preserve">on </w:t>
      </w:r>
      <w:r w:rsidR="003A22C1">
        <w:rPr>
          <w:lang w:eastAsia="en-AU"/>
        </w:rPr>
        <w:t xml:space="preserve">the </w:t>
      </w:r>
      <w:r w:rsidR="00F77BF2">
        <w:rPr>
          <w:lang w:eastAsia="en-AU"/>
        </w:rPr>
        <w:t xml:space="preserve">colour </w:t>
      </w:r>
      <w:r w:rsidR="000A452F">
        <w:rPr>
          <w:lang w:eastAsia="en-AU"/>
        </w:rPr>
        <w:t>combinations</w:t>
      </w:r>
      <w:r w:rsidR="00F77BF2">
        <w:rPr>
          <w:lang w:eastAsia="en-AU"/>
        </w:rPr>
        <w:t xml:space="preserve"> described above</w:t>
      </w:r>
      <w:r w:rsidR="003A22C1" w:rsidRPr="004124F4">
        <w:rPr>
          <w:lang w:eastAsia="en-AU"/>
        </w:rPr>
        <w:t xml:space="preserve"> </w:t>
      </w:r>
      <w:r w:rsidR="00E36039">
        <w:rPr>
          <w:lang w:eastAsia="en-AU"/>
        </w:rPr>
        <w:t xml:space="preserve">(red and black on a white background) </w:t>
      </w:r>
      <w:r w:rsidR="003A22C1" w:rsidRPr="004124F4">
        <w:rPr>
          <w:lang w:eastAsia="en-AU"/>
        </w:rPr>
        <w:t>to achieve a consistent</w:t>
      </w:r>
      <w:r w:rsidR="00FB42A3">
        <w:rPr>
          <w:lang w:eastAsia="en-AU"/>
        </w:rPr>
        <w:t>,</w:t>
      </w:r>
      <w:r w:rsidR="003A22C1" w:rsidRPr="004124F4">
        <w:rPr>
          <w:lang w:eastAsia="en-AU"/>
        </w:rPr>
        <w:t xml:space="preserve"> high contrast </w:t>
      </w:r>
      <w:r w:rsidR="007150BA">
        <w:rPr>
          <w:lang w:eastAsia="en-AU"/>
        </w:rPr>
        <w:t xml:space="preserve">label </w:t>
      </w:r>
      <w:r w:rsidR="003A22C1" w:rsidRPr="004124F4">
        <w:rPr>
          <w:lang w:eastAsia="en-AU"/>
        </w:rPr>
        <w:t>which is important for legibility</w:t>
      </w:r>
      <w:r w:rsidR="00CD6037">
        <w:rPr>
          <w:lang w:eastAsia="en-AU"/>
        </w:rPr>
        <w:t xml:space="preserve"> and noticeability</w:t>
      </w:r>
      <w:r w:rsidR="003A22C1" w:rsidRPr="004124F4">
        <w:rPr>
          <w:lang w:eastAsia="en-AU"/>
        </w:rPr>
        <w:t>.</w:t>
      </w:r>
      <w:r w:rsidR="00A4342A" w:rsidRPr="00A4342A">
        <w:t xml:space="preserve"> </w:t>
      </w:r>
      <w:r w:rsidR="001C7348">
        <w:t>The evidence indicates that s</w:t>
      </w:r>
      <w:r w:rsidR="001C7348" w:rsidRPr="001C7348">
        <w:t>ome colour combinations produce contrast that is difficult to read (e.g. yellow on white), and legibility is reduced when the contrast between characters and the background is low.</w:t>
      </w:r>
      <w:r w:rsidR="001C7348">
        <w:t xml:space="preserve"> </w:t>
      </w:r>
      <w:r w:rsidR="001C7348" w:rsidRPr="001C7348">
        <w:t xml:space="preserve">Dark lettering on a white background, or vice versa, rather than similar shades of a similar colour has been recommended </w:t>
      </w:r>
      <w:r w:rsidR="00E36039">
        <w:t xml:space="preserve">in the literature </w:t>
      </w:r>
      <w:r w:rsidR="001C7348" w:rsidRPr="001C7348">
        <w:t>to enhance legibility</w:t>
      </w:r>
      <w:r w:rsidR="001C7348">
        <w:t xml:space="preserve"> (SD1). </w:t>
      </w:r>
    </w:p>
    <w:p w14:paraId="4EDDD76A" w14:textId="77777777" w:rsidR="005815A0" w:rsidRDefault="005815A0" w:rsidP="00C13739">
      <w:pPr>
        <w:pStyle w:val="FSBullet1"/>
        <w:ind w:left="0" w:firstLine="0"/>
      </w:pPr>
    </w:p>
    <w:p w14:paraId="503CB44A" w14:textId="7C01EC6F" w:rsidR="00C13739" w:rsidRPr="00325F83" w:rsidRDefault="000A452F" w:rsidP="00C13739">
      <w:pPr>
        <w:pStyle w:val="FSBullet1"/>
        <w:ind w:left="0" w:firstLine="0"/>
        <w:rPr>
          <w:lang w:eastAsia="en-AU"/>
        </w:rPr>
      </w:pPr>
      <w:r>
        <w:t xml:space="preserve">It is anticipated the use of black and white will not add unnecessarily to the costs to industry of adding the pregnancy warning label to existing labels, in particular if a label with a white background (white stock) is used and </w:t>
      </w:r>
      <w:r w:rsidR="00D222AE">
        <w:t xml:space="preserve">as </w:t>
      </w:r>
      <w:r>
        <w:t>black is a commonly used colour on alcohol</w:t>
      </w:r>
      <w:r w:rsidR="000E5FDB">
        <w:t>ic</w:t>
      </w:r>
      <w:r>
        <w:t xml:space="preserve"> beverage labels. </w:t>
      </w:r>
      <w:r w:rsidR="00C13739">
        <w:rPr>
          <w:lang w:eastAsia="en-AU"/>
        </w:rPr>
        <w:t xml:space="preserve">The prescribed colour scheme provides consistency in the colour of the warning labels across alcoholic beverages.  </w:t>
      </w:r>
    </w:p>
    <w:p w14:paraId="6F81C2FD" w14:textId="77777777" w:rsidR="003A22C1" w:rsidRDefault="003A22C1" w:rsidP="003A22C1">
      <w:pPr>
        <w:rPr>
          <w:lang w:eastAsia="en-AU" w:bidi="ar-SA"/>
        </w:rPr>
      </w:pPr>
    </w:p>
    <w:p w14:paraId="60224AA3" w14:textId="45FF830A" w:rsidR="003A22C1" w:rsidRDefault="003A22C1" w:rsidP="003A22C1">
      <w:pPr>
        <w:rPr>
          <w:lang w:eastAsia="en-AU" w:bidi="ar-SA"/>
        </w:rPr>
      </w:pPr>
      <w:r>
        <w:rPr>
          <w:lang w:eastAsia="en-AU" w:bidi="ar-SA"/>
        </w:rPr>
        <w:t xml:space="preserve">FSANZ has decided to prescribe the colour red </w:t>
      </w:r>
      <w:r w:rsidR="000A452F">
        <w:rPr>
          <w:lang w:eastAsia="en-AU" w:bidi="ar-SA"/>
        </w:rPr>
        <w:t xml:space="preserve">for the </w:t>
      </w:r>
      <w:r w:rsidR="00E36039">
        <w:rPr>
          <w:lang w:eastAsia="en-AU" w:bidi="ar-SA"/>
        </w:rPr>
        <w:t xml:space="preserve">signal words and for the </w:t>
      </w:r>
      <w:r w:rsidR="000A452F" w:rsidRPr="000A452F">
        <w:rPr>
          <w:lang w:eastAsia="en-AU" w:bidi="ar-SA"/>
        </w:rPr>
        <w:t xml:space="preserve">circle and diagonal strikethrough </w:t>
      </w:r>
      <w:r w:rsidR="000A452F">
        <w:rPr>
          <w:lang w:eastAsia="en-AU" w:bidi="ar-SA"/>
        </w:rPr>
        <w:t xml:space="preserve">of the pictogram </w:t>
      </w:r>
      <w:r w:rsidR="00E36039">
        <w:rPr>
          <w:lang w:eastAsia="en-AU" w:bidi="ar-SA"/>
        </w:rPr>
        <w:t xml:space="preserve">with </w:t>
      </w:r>
      <w:r w:rsidR="00E36039" w:rsidRPr="00E36039">
        <w:rPr>
          <w:lang w:eastAsia="en-AU" w:bidi="ar-SA"/>
        </w:rPr>
        <w:t>the silhouette of the pregnant women in black</w:t>
      </w:r>
      <w:r w:rsidR="000A452F">
        <w:rPr>
          <w:lang w:eastAsia="en-AU" w:bidi="ar-SA"/>
        </w:rPr>
        <w:t xml:space="preserve"> </w:t>
      </w:r>
      <w:r>
        <w:rPr>
          <w:lang w:eastAsia="en-AU" w:bidi="ar-SA"/>
        </w:rPr>
        <w:t>for the reasons</w:t>
      </w:r>
      <w:r w:rsidR="00EC217D">
        <w:rPr>
          <w:lang w:eastAsia="en-AU" w:bidi="ar-SA"/>
        </w:rPr>
        <w:t xml:space="preserve"> outlined below</w:t>
      </w:r>
      <w:r w:rsidR="00124630">
        <w:rPr>
          <w:lang w:eastAsia="en-AU" w:bidi="ar-SA"/>
        </w:rPr>
        <w:t xml:space="preserve">. </w:t>
      </w:r>
      <w:r>
        <w:rPr>
          <w:lang w:eastAsia="en-AU" w:bidi="ar-SA"/>
        </w:rPr>
        <w:t xml:space="preserve"> </w:t>
      </w:r>
    </w:p>
    <w:p w14:paraId="1E962A41" w14:textId="77777777" w:rsidR="003A22C1" w:rsidRDefault="003A22C1" w:rsidP="003A22C1">
      <w:pPr>
        <w:rPr>
          <w:lang w:eastAsia="en-AU" w:bidi="ar-SA"/>
        </w:rPr>
      </w:pPr>
    </w:p>
    <w:p w14:paraId="01E2BD1F" w14:textId="4F34F8F5" w:rsidR="003A22C1" w:rsidRDefault="003A22C1" w:rsidP="00124630">
      <w:pPr>
        <w:pStyle w:val="FSBullet1"/>
        <w:ind w:left="0" w:firstLine="0"/>
        <w:rPr>
          <w:lang w:eastAsia="en-AU"/>
        </w:rPr>
      </w:pPr>
      <w:r w:rsidRPr="00A715F0">
        <w:rPr>
          <w:lang w:eastAsia="en-AU"/>
        </w:rPr>
        <w:t xml:space="preserve">Evidence indicates red can increase </w:t>
      </w:r>
      <w:r>
        <w:rPr>
          <w:lang w:eastAsia="en-AU"/>
        </w:rPr>
        <w:t xml:space="preserve">the </w:t>
      </w:r>
      <w:r w:rsidRPr="00A715F0">
        <w:rPr>
          <w:lang w:eastAsia="en-AU"/>
        </w:rPr>
        <w:t xml:space="preserve">speed of identification and level of attention the warning receives and </w:t>
      </w:r>
      <w:r w:rsidR="002D7023">
        <w:rPr>
          <w:lang w:eastAsia="en-AU"/>
        </w:rPr>
        <w:t>red</w:t>
      </w:r>
      <w:r w:rsidRPr="00A715F0">
        <w:rPr>
          <w:lang w:eastAsia="en-AU"/>
        </w:rPr>
        <w:t xml:space="preserve"> is more noticeable than</w:t>
      </w:r>
      <w:r>
        <w:rPr>
          <w:lang w:eastAsia="en-AU"/>
        </w:rPr>
        <w:t xml:space="preserve"> </w:t>
      </w:r>
      <w:r w:rsidRPr="00A715F0">
        <w:rPr>
          <w:lang w:eastAsia="en-AU"/>
        </w:rPr>
        <w:t>black</w:t>
      </w:r>
      <w:r w:rsidR="00325F83">
        <w:rPr>
          <w:lang w:eastAsia="en-AU"/>
        </w:rPr>
        <w:t>.</w:t>
      </w:r>
      <w:r w:rsidR="00C13739">
        <w:rPr>
          <w:lang w:eastAsia="en-AU"/>
        </w:rPr>
        <w:t xml:space="preserve"> </w:t>
      </w:r>
      <w:r w:rsidR="00325F83" w:rsidRPr="00692145">
        <w:rPr>
          <w:lang w:eastAsia="en-AU"/>
        </w:rPr>
        <w:t xml:space="preserve">Red has advantages over black as it </w:t>
      </w:r>
      <w:r w:rsidR="00AA5FB6">
        <w:rPr>
          <w:lang w:eastAsia="en-AU"/>
        </w:rPr>
        <w:t xml:space="preserve">is </w:t>
      </w:r>
      <w:r w:rsidR="00325F83" w:rsidRPr="00692145">
        <w:rPr>
          <w:lang w:eastAsia="en-AU"/>
        </w:rPr>
        <w:t>more effective in connoting the pictogram as a warning (e.g. 97% of New Zealand respondents associated the red and black pictogram with a warning compared to 1% of associating a black and grey pictogram with a warning</w:t>
      </w:r>
      <w:r w:rsidR="00A8656B">
        <w:rPr>
          <w:lang w:eastAsia="en-AU"/>
        </w:rPr>
        <w:t xml:space="preserve"> (SD1)</w:t>
      </w:r>
      <w:r w:rsidR="00325F83" w:rsidRPr="00692145">
        <w:rPr>
          <w:lang w:eastAsia="en-AU"/>
        </w:rPr>
        <w:t xml:space="preserve">). </w:t>
      </w:r>
      <w:r>
        <w:rPr>
          <w:lang w:eastAsia="en-AU"/>
        </w:rPr>
        <w:t xml:space="preserve">Red is a </w:t>
      </w:r>
      <w:r w:rsidRPr="00A715F0">
        <w:rPr>
          <w:lang w:eastAsia="en-AU"/>
        </w:rPr>
        <w:t xml:space="preserve">common indicator of </w:t>
      </w:r>
      <w:r>
        <w:rPr>
          <w:lang w:eastAsia="en-AU"/>
        </w:rPr>
        <w:t xml:space="preserve">a </w:t>
      </w:r>
      <w:r w:rsidRPr="00A715F0">
        <w:rPr>
          <w:lang w:eastAsia="en-AU"/>
        </w:rPr>
        <w:t xml:space="preserve">hazard and assists understanding </w:t>
      </w:r>
      <w:r>
        <w:rPr>
          <w:lang w:eastAsia="en-AU"/>
        </w:rPr>
        <w:t>that the label is a</w:t>
      </w:r>
      <w:r w:rsidRPr="00A715F0">
        <w:rPr>
          <w:lang w:eastAsia="en-AU"/>
        </w:rPr>
        <w:t xml:space="preserve"> warning (</w:t>
      </w:r>
      <w:r w:rsidR="00AF0E45">
        <w:rPr>
          <w:lang w:eastAsia="en-AU"/>
        </w:rPr>
        <w:t>SD1</w:t>
      </w:r>
      <w:r w:rsidRPr="00A715F0">
        <w:rPr>
          <w:lang w:eastAsia="en-AU"/>
        </w:rPr>
        <w:t>).</w:t>
      </w:r>
      <w:r w:rsidR="00D222AE" w:rsidRPr="00D222AE">
        <w:rPr>
          <w:lang w:eastAsia="en-AU"/>
        </w:rPr>
        <w:t xml:space="preserve"> </w:t>
      </w:r>
      <w:r w:rsidR="001C7348">
        <w:rPr>
          <w:lang w:eastAsia="en-AU"/>
        </w:rPr>
        <w:t>Research on the standard pictogram has found that w</w:t>
      </w:r>
      <w:r w:rsidR="001C7348" w:rsidRPr="001C7348">
        <w:rPr>
          <w:lang w:eastAsia="en-AU"/>
        </w:rPr>
        <w:t>hen the pictogram is red and black it is interpreted more like a warning than when other colour combinations are used</w:t>
      </w:r>
      <w:r w:rsidR="001C7348">
        <w:rPr>
          <w:lang w:eastAsia="en-AU"/>
        </w:rPr>
        <w:t xml:space="preserve"> (SD1).</w:t>
      </w:r>
      <w:r w:rsidR="001C7348" w:rsidRPr="001C7348">
        <w:rPr>
          <w:lang w:eastAsia="en-AU"/>
        </w:rPr>
        <w:t xml:space="preserve"> </w:t>
      </w:r>
      <w:r w:rsidR="00D222AE" w:rsidRPr="00F33397">
        <w:rPr>
          <w:lang w:eastAsia="en-AU"/>
        </w:rPr>
        <w:t xml:space="preserve">Public health and government submitters supported the colour </w:t>
      </w:r>
      <w:r w:rsidR="00B85DC3">
        <w:rPr>
          <w:lang w:eastAsia="en-AU"/>
        </w:rPr>
        <w:t xml:space="preserve">red </w:t>
      </w:r>
      <w:r w:rsidR="00D222AE" w:rsidRPr="00F33397">
        <w:rPr>
          <w:lang w:eastAsia="en-AU"/>
        </w:rPr>
        <w:t>because it is enhances the cautionary message and is likely to stand out and attract attention.</w:t>
      </w:r>
    </w:p>
    <w:p w14:paraId="49C9860E" w14:textId="77777777" w:rsidR="00D222AE" w:rsidRPr="00D222AE" w:rsidRDefault="00D222AE" w:rsidP="00D222AE">
      <w:pPr>
        <w:rPr>
          <w:lang w:eastAsia="en-AU" w:bidi="ar-SA"/>
        </w:rPr>
      </w:pPr>
    </w:p>
    <w:p w14:paraId="69D38D74" w14:textId="133B09C2" w:rsidR="00694727" w:rsidRDefault="005F51BE" w:rsidP="00124630">
      <w:pPr>
        <w:pStyle w:val="FSBullet1"/>
        <w:ind w:left="0" w:firstLine="0"/>
        <w:rPr>
          <w:lang w:eastAsia="en-AU"/>
        </w:rPr>
      </w:pPr>
      <w:r>
        <w:rPr>
          <w:lang w:eastAsia="en-AU"/>
        </w:rPr>
        <w:t xml:space="preserve">In the </w:t>
      </w:r>
      <w:r w:rsidR="00242469">
        <w:rPr>
          <w:lang w:eastAsia="en-AU"/>
        </w:rPr>
        <w:t>CFS</w:t>
      </w:r>
      <w:r>
        <w:rPr>
          <w:lang w:eastAsia="en-AU"/>
        </w:rPr>
        <w:t xml:space="preserve"> FSANZ proposed prescribing Pantone 485 as the specific red colour to be used. </w:t>
      </w:r>
      <w:r w:rsidR="00FC5001">
        <w:rPr>
          <w:lang w:eastAsia="en-AU"/>
        </w:rPr>
        <w:t>Some submitters, mainly government and public health stakeholders, supported the proposed approach because it increased contrast and prominence</w:t>
      </w:r>
      <w:r w:rsidR="004A4F2F">
        <w:rPr>
          <w:lang w:eastAsia="en-AU"/>
        </w:rPr>
        <w:t>, and would ensure consistency across labels</w:t>
      </w:r>
      <w:r w:rsidR="00FC5001">
        <w:rPr>
          <w:lang w:eastAsia="en-AU"/>
        </w:rPr>
        <w:t>. However</w:t>
      </w:r>
      <w:r w:rsidR="008B5563">
        <w:rPr>
          <w:lang w:eastAsia="en-AU"/>
        </w:rPr>
        <w:t>,</w:t>
      </w:r>
      <w:r w:rsidRPr="003A22C1" w:rsidDel="008B5563">
        <w:rPr>
          <w:lang w:eastAsia="en-AU"/>
        </w:rPr>
        <w:t xml:space="preserve"> </w:t>
      </w:r>
      <w:r w:rsidRPr="003A22C1">
        <w:rPr>
          <w:lang w:eastAsia="en-AU"/>
        </w:rPr>
        <w:t>industry submitters</w:t>
      </w:r>
      <w:r w:rsidR="008B5563">
        <w:rPr>
          <w:lang w:eastAsia="en-AU"/>
        </w:rPr>
        <w:t xml:space="preserve"> raised issues </w:t>
      </w:r>
      <w:r>
        <w:rPr>
          <w:lang w:eastAsia="en-AU"/>
        </w:rPr>
        <w:t xml:space="preserve">about the </w:t>
      </w:r>
      <w:r w:rsidRPr="003A22C1">
        <w:rPr>
          <w:lang w:eastAsia="en-AU"/>
        </w:rPr>
        <w:t xml:space="preserve">costs and impact on </w:t>
      </w:r>
      <w:r w:rsidR="005815A0">
        <w:rPr>
          <w:lang w:eastAsia="en-AU"/>
        </w:rPr>
        <w:t xml:space="preserve">label </w:t>
      </w:r>
      <w:r w:rsidRPr="003A22C1">
        <w:rPr>
          <w:lang w:eastAsia="en-AU"/>
        </w:rPr>
        <w:t>design</w:t>
      </w:r>
      <w:r w:rsidDel="008B5563">
        <w:rPr>
          <w:lang w:eastAsia="en-AU"/>
        </w:rPr>
        <w:t xml:space="preserve"> </w:t>
      </w:r>
      <w:r w:rsidR="008B5563">
        <w:rPr>
          <w:lang w:eastAsia="en-AU"/>
        </w:rPr>
        <w:t xml:space="preserve">and </w:t>
      </w:r>
      <w:r>
        <w:rPr>
          <w:lang w:eastAsia="en-AU"/>
        </w:rPr>
        <w:t>prescribing red</w:t>
      </w:r>
      <w:r w:rsidR="008B5563">
        <w:rPr>
          <w:lang w:eastAsia="en-AU"/>
        </w:rPr>
        <w:t>,</w:t>
      </w:r>
      <w:r>
        <w:rPr>
          <w:lang w:eastAsia="en-AU"/>
        </w:rPr>
        <w:t xml:space="preserve"> </w:t>
      </w:r>
      <w:r w:rsidR="008B5563">
        <w:rPr>
          <w:lang w:eastAsia="en-AU"/>
        </w:rPr>
        <w:t xml:space="preserve">in </w:t>
      </w:r>
      <w:r>
        <w:rPr>
          <w:lang w:eastAsia="en-AU"/>
        </w:rPr>
        <w:t>particular, the specific red</w:t>
      </w:r>
      <w:r w:rsidR="008B5563">
        <w:rPr>
          <w:lang w:eastAsia="en-AU"/>
        </w:rPr>
        <w:t xml:space="preserve"> Pantone 485</w:t>
      </w:r>
      <w:r>
        <w:rPr>
          <w:lang w:eastAsia="en-AU"/>
        </w:rPr>
        <w:t xml:space="preserve">. </w:t>
      </w:r>
    </w:p>
    <w:p w14:paraId="73008A98" w14:textId="77777777" w:rsidR="00694727" w:rsidRDefault="00694727" w:rsidP="00124630">
      <w:pPr>
        <w:pStyle w:val="FSBullet1"/>
        <w:ind w:left="0" w:firstLine="0"/>
        <w:rPr>
          <w:lang w:eastAsia="en-AU"/>
        </w:rPr>
      </w:pPr>
    </w:p>
    <w:p w14:paraId="799F4E68" w14:textId="78C3498E" w:rsidR="005F51BE" w:rsidRDefault="005F51BE" w:rsidP="00124630">
      <w:pPr>
        <w:pStyle w:val="FSBullet1"/>
        <w:ind w:left="0" w:firstLine="0"/>
        <w:rPr>
          <w:lang w:eastAsia="en-AU"/>
        </w:rPr>
      </w:pPr>
      <w:r>
        <w:rPr>
          <w:lang w:eastAsia="en-AU"/>
        </w:rPr>
        <w:t xml:space="preserve">FSANZ has decided not to require Pantone 485 as the specific red to be used. </w:t>
      </w:r>
      <w:r w:rsidR="000F7B74">
        <w:rPr>
          <w:lang w:eastAsia="en-AU"/>
        </w:rPr>
        <w:t>T</w:t>
      </w:r>
      <w:r>
        <w:rPr>
          <w:lang w:eastAsia="en-AU"/>
        </w:rPr>
        <w:t>his will permit the use of red colours that are currently in use on alcoholic beverage labels for the warning label, hence saving costs for those companies currently using alter</w:t>
      </w:r>
      <w:r w:rsidR="000F7B74">
        <w:rPr>
          <w:lang w:eastAsia="en-AU"/>
        </w:rPr>
        <w:t>n</w:t>
      </w:r>
      <w:r>
        <w:rPr>
          <w:lang w:eastAsia="en-AU"/>
        </w:rPr>
        <w:t xml:space="preserve">ative reds to Pantone 485 compared to prescribing that particular colour. </w:t>
      </w:r>
      <w:r w:rsidR="00FB5AC6">
        <w:rPr>
          <w:lang w:eastAsia="en-AU"/>
        </w:rPr>
        <w:t>Red</w:t>
      </w:r>
      <w:r w:rsidR="00C44BDF" w:rsidRPr="00124630">
        <w:rPr>
          <w:lang w:eastAsia="en-AU"/>
        </w:rPr>
        <w:t xml:space="preserve"> can be readily made using the C</w:t>
      </w:r>
      <w:r w:rsidR="00DD4B6C">
        <w:rPr>
          <w:lang w:eastAsia="en-AU"/>
        </w:rPr>
        <w:t>MY</w:t>
      </w:r>
      <w:r w:rsidR="00C44BDF" w:rsidRPr="00124630">
        <w:rPr>
          <w:lang w:eastAsia="en-AU"/>
        </w:rPr>
        <w:t xml:space="preserve">K </w:t>
      </w:r>
      <w:r w:rsidR="00C44BDF">
        <w:rPr>
          <w:lang w:eastAsia="en-AU"/>
        </w:rPr>
        <w:t xml:space="preserve">colour process </w:t>
      </w:r>
      <w:r w:rsidR="00C44BDF" w:rsidRPr="00124630">
        <w:rPr>
          <w:lang w:eastAsia="en-AU"/>
        </w:rPr>
        <w:t>system (yellow and magenta)</w:t>
      </w:r>
      <w:r w:rsidR="00C44BDF">
        <w:rPr>
          <w:lang w:eastAsia="en-AU"/>
        </w:rPr>
        <w:t>.</w:t>
      </w:r>
      <w:r w:rsidR="00C44BDF" w:rsidRPr="00124630">
        <w:rPr>
          <w:lang w:eastAsia="en-AU"/>
        </w:rPr>
        <w:t xml:space="preserve"> </w:t>
      </w:r>
      <w:r w:rsidR="00C44BDF">
        <w:rPr>
          <w:lang w:eastAsia="en-AU"/>
        </w:rPr>
        <w:t>If yellow and magenta are already used in the label design</w:t>
      </w:r>
      <w:r w:rsidR="00C44BDF" w:rsidRPr="00124630">
        <w:rPr>
          <w:lang w:eastAsia="en-AU"/>
        </w:rPr>
        <w:t>,</w:t>
      </w:r>
      <w:r w:rsidR="00C44BDF">
        <w:rPr>
          <w:lang w:eastAsia="en-AU"/>
        </w:rPr>
        <w:t xml:space="preserve"> then it is likely no additional plates will be required to print the red in the warning label.</w:t>
      </w:r>
      <w:r w:rsidR="005815A0" w:rsidRPr="005815A0">
        <w:rPr>
          <w:lang w:eastAsia="en-AU"/>
        </w:rPr>
        <w:t xml:space="preserve"> </w:t>
      </w:r>
      <w:r w:rsidR="009469BE" w:rsidRPr="00922F98">
        <w:rPr>
          <w:szCs w:val="22"/>
        </w:rPr>
        <w:t xml:space="preserve">FSANZ expects to include best practice examples of suitable </w:t>
      </w:r>
      <w:r w:rsidR="00AB0CD1">
        <w:rPr>
          <w:szCs w:val="22"/>
        </w:rPr>
        <w:t>red</w:t>
      </w:r>
      <w:r w:rsidR="009469BE" w:rsidRPr="00922F98">
        <w:rPr>
          <w:szCs w:val="22"/>
        </w:rPr>
        <w:t xml:space="preserve"> colours in guidance for industry.</w:t>
      </w:r>
    </w:p>
    <w:p w14:paraId="6C90AB1B" w14:textId="77777777" w:rsidR="005F51BE" w:rsidRDefault="005F51BE" w:rsidP="00124630">
      <w:pPr>
        <w:pStyle w:val="FSBullet1"/>
        <w:ind w:left="0" w:firstLine="0"/>
        <w:rPr>
          <w:lang w:eastAsia="en-AU"/>
        </w:rPr>
      </w:pPr>
    </w:p>
    <w:p w14:paraId="32B4A92E" w14:textId="1833BEC7" w:rsidR="005F51BE" w:rsidRPr="00124630" w:rsidRDefault="00C44BDF" w:rsidP="005F51BE">
      <w:pPr>
        <w:pStyle w:val="FSBullet1"/>
        <w:ind w:left="0" w:firstLine="0"/>
        <w:rPr>
          <w:lang w:eastAsia="en-AU"/>
        </w:rPr>
      </w:pPr>
      <w:r>
        <w:rPr>
          <w:lang w:eastAsia="en-AU"/>
        </w:rPr>
        <w:lastRenderedPageBreak/>
        <w:t>FSANZ notes however</w:t>
      </w:r>
      <w:r w:rsidR="0010278F">
        <w:rPr>
          <w:lang w:eastAsia="en-AU"/>
        </w:rPr>
        <w:t>,</w:t>
      </w:r>
      <w:r>
        <w:rPr>
          <w:lang w:eastAsia="en-AU"/>
        </w:rPr>
        <w:t xml:space="preserve"> it is likely</w:t>
      </w:r>
      <w:r w:rsidRPr="00C44BDF">
        <w:t xml:space="preserve"> </w:t>
      </w:r>
      <w:r>
        <w:rPr>
          <w:lang w:eastAsia="en-AU"/>
        </w:rPr>
        <w:t>Pantone 485</w:t>
      </w:r>
      <w:r w:rsidRPr="00124630">
        <w:rPr>
          <w:lang w:eastAsia="en-AU"/>
        </w:rPr>
        <w:t xml:space="preserve"> </w:t>
      </w:r>
      <w:r>
        <w:rPr>
          <w:lang w:eastAsia="en-AU"/>
        </w:rPr>
        <w:t>is</w:t>
      </w:r>
      <w:r w:rsidRPr="00124630">
        <w:rPr>
          <w:lang w:eastAsia="en-AU"/>
        </w:rPr>
        <w:t xml:space="preserve"> already be</w:t>
      </w:r>
      <w:r>
        <w:rPr>
          <w:lang w:eastAsia="en-AU"/>
        </w:rPr>
        <w:t>ing</w:t>
      </w:r>
      <w:r w:rsidRPr="00124630">
        <w:rPr>
          <w:lang w:eastAsia="en-AU"/>
        </w:rPr>
        <w:t xml:space="preserve"> used on the labels of some alcoholic beverages</w:t>
      </w:r>
      <w:r>
        <w:rPr>
          <w:lang w:eastAsia="en-AU"/>
        </w:rPr>
        <w:t xml:space="preserve">. </w:t>
      </w:r>
      <w:r w:rsidR="005F51BE">
        <w:rPr>
          <w:lang w:eastAsia="en-AU"/>
        </w:rPr>
        <w:t xml:space="preserve">According to a Wellington based printer, </w:t>
      </w:r>
      <w:r w:rsidR="005F51BE" w:rsidRPr="00124630">
        <w:rPr>
          <w:lang w:eastAsia="en-AU"/>
        </w:rPr>
        <w:t xml:space="preserve">Pantone 485 is commonly used over other reds on labels </w:t>
      </w:r>
      <w:r w:rsidR="005F51BE">
        <w:rPr>
          <w:lang w:eastAsia="en-AU"/>
        </w:rPr>
        <w:t>in general,</w:t>
      </w:r>
      <w:r w:rsidR="005F51BE" w:rsidRPr="00124630">
        <w:rPr>
          <w:lang w:eastAsia="en-AU"/>
        </w:rPr>
        <w:t xml:space="preserve"> including for warnings. </w:t>
      </w:r>
      <w:r>
        <w:rPr>
          <w:lang w:eastAsia="en-AU"/>
        </w:rPr>
        <w:t xml:space="preserve">Additionally, </w:t>
      </w:r>
      <w:r w:rsidR="005F51BE" w:rsidRPr="00124630">
        <w:rPr>
          <w:lang w:eastAsia="en-AU"/>
        </w:rPr>
        <w:t>N</w:t>
      </w:r>
      <w:r w:rsidR="005F51BE">
        <w:rPr>
          <w:lang w:eastAsia="en-AU"/>
        </w:rPr>
        <w:t xml:space="preserve">ew </w:t>
      </w:r>
      <w:r w:rsidR="005F51BE" w:rsidRPr="00124630">
        <w:rPr>
          <w:lang w:eastAsia="en-AU"/>
        </w:rPr>
        <w:t>Z</w:t>
      </w:r>
      <w:r w:rsidR="005F51BE">
        <w:rPr>
          <w:lang w:eastAsia="en-AU"/>
        </w:rPr>
        <w:t>ealand</w:t>
      </w:r>
      <w:r w:rsidR="005F51BE" w:rsidRPr="00124630">
        <w:rPr>
          <w:lang w:eastAsia="en-AU"/>
        </w:rPr>
        <w:t xml:space="preserve"> standard drink guidelines require Pantone 485 for standard drink labelling</w:t>
      </w:r>
      <w:r w:rsidR="005F51BE">
        <w:rPr>
          <w:lang w:eastAsia="en-AU"/>
        </w:rPr>
        <w:t xml:space="preserve"> </w:t>
      </w:r>
      <w:r w:rsidR="005F51BE" w:rsidRPr="00124630">
        <w:rPr>
          <w:lang w:eastAsia="en-AU"/>
        </w:rPr>
        <w:t>(noting there is also a single-colour option)</w:t>
      </w:r>
      <w:r w:rsidR="005F51BE">
        <w:rPr>
          <w:lang w:eastAsia="en-AU"/>
        </w:rPr>
        <w:t xml:space="preserve">. </w:t>
      </w:r>
    </w:p>
    <w:p w14:paraId="57CB298B" w14:textId="77777777" w:rsidR="005F51BE" w:rsidRPr="00124630" w:rsidRDefault="005F51BE" w:rsidP="005F51BE">
      <w:pPr>
        <w:rPr>
          <w:lang w:eastAsia="en-AU" w:bidi="ar-SA"/>
        </w:rPr>
      </w:pPr>
    </w:p>
    <w:p w14:paraId="1AF72152" w14:textId="04CDEF13" w:rsidR="000A452F" w:rsidRPr="00C22908" w:rsidRDefault="000A452F" w:rsidP="00C22908">
      <w:pPr>
        <w:pStyle w:val="FSBullet1"/>
        <w:ind w:left="0" w:firstLine="0"/>
        <w:rPr>
          <w:lang w:eastAsia="en-AU"/>
        </w:rPr>
      </w:pPr>
      <w:r w:rsidRPr="00C22908">
        <w:rPr>
          <w:lang w:eastAsia="en-AU"/>
        </w:rPr>
        <w:t xml:space="preserve">FSANZ understands the various costs of using the colour red would likely be outweighed by the benefits of the label gaining greater attention and consequent benefits for mitigating </w:t>
      </w:r>
      <w:r w:rsidR="00F83FA5">
        <w:rPr>
          <w:lang w:eastAsia="en-AU"/>
        </w:rPr>
        <w:t xml:space="preserve">or reducing </w:t>
      </w:r>
      <w:r w:rsidR="00F97983">
        <w:rPr>
          <w:lang w:eastAsia="en-AU"/>
        </w:rPr>
        <w:t>prevalence/</w:t>
      </w:r>
      <w:r w:rsidR="00F83FA5">
        <w:rPr>
          <w:lang w:eastAsia="en-AU"/>
        </w:rPr>
        <w:t xml:space="preserve">severity of </w:t>
      </w:r>
      <w:r w:rsidRPr="00C22908">
        <w:rPr>
          <w:lang w:eastAsia="en-AU"/>
        </w:rPr>
        <w:t>future FASD cases.</w:t>
      </w:r>
      <w:r w:rsidR="00C22908" w:rsidRPr="00C22908">
        <w:rPr>
          <w:lang w:eastAsia="en-AU"/>
        </w:rPr>
        <w:t xml:space="preserve"> Further detail about the costs and benefits is </w:t>
      </w:r>
      <w:r w:rsidR="00C22908" w:rsidRPr="00C51A53">
        <w:rPr>
          <w:lang w:eastAsia="en-AU"/>
        </w:rPr>
        <w:t xml:space="preserve">provided in section </w:t>
      </w:r>
      <w:r w:rsidR="000F7B74" w:rsidRPr="00C51A53">
        <w:rPr>
          <w:lang w:eastAsia="en-AU"/>
        </w:rPr>
        <w:t>3.5.1.1</w:t>
      </w:r>
      <w:r w:rsidR="00D222AE" w:rsidRPr="00C51A53">
        <w:rPr>
          <w:lang w:eastAsia="en-AU"/>
        </w:rPr>
        <w:t xml:space="preserve"> and responses to specific </w:t>
      </w:r>
      <w:r w:rsidR="008B5563">
        <w:rPr>
          <w:lang w:eastAsia="en-AU"/>
        </w:rPr>
        <w:t>issues</w:t>
      </w:r>
      <w:r w:rsidR="008B5563" w:rsidRPr="00C51A53">
        <w:rPr>
          <w:lang w:eastAsia="en-AU"/>
        </w:rPr>
        <w:t xml:space="preserve"> </w:t>
      </w:r>
      <w:r w:rsidR="00D222AE" w:rsidRPr="00C51A53">
        <w:rPr>
          <w:lang w:eastAsia="en-AU"/>
        </w:rPr>
        <w:t xml:space="preserve">from submitters are provided in </w:t>
      </w:r>
      <w:r w:rsidR="00A8656B" w:rsidRPr="00C51A53">
        <w:rPr>
          <w:lang w:eastAsia="en-AU"/>
        </w:rPr>
        <w:t>T</w:t>
      </w:r>
      <w:r w:rsidR="00D222AE" w:rsidRPr="00C51A53">
        <w:rPr>
          <w:lang w:eastAsia="en-AU"/>
        </w:rPr>
        <w:t>able 1</w:t>
      </w:r>
      <w:r w:rsidR="00A1105C">
        <w:rPr>
          <w:lang w:eastAsia="en-AU"/>
        </w:rPr>
        <w:t xml:space="preserve"> </w:t>
      </w:r>
      <w:r w:rsidR="00D222AE" w:rsidRPr="00C51A53">
        <w:rPr>
          <w:lang w:eastAsia="en-AU"/>
        </w:rPr>
        <w:t xml:space="preserve">in section </w:t>
      </w:r>
      <w:r w:rsidR="000F7B74" w:rsidRPr="00C51A53">
        <w:rPr>
          <w:lang w:eastAsia="en-AU"/>
        </w:rPr>
        <w:t>3.1</w:t>
      </w:r>
      <w:r w:rsidR="00C22908" w:rsidRPr="00C51A53">
        <w:rPr>
          <w:lang w:eastAsia="en-AU"/>
        </w:rPr>
        <w:t xml:space="preserve">. </w:t>
      </w:r>
    </w:p>
    <w:p w14:paraId="655B411F" w14:textId="77777777" w:rsidR="00414B1F" w:rsidRPr="00A4342A" w:rsidRDefault="00414B1F" w:rsidP="00A4342A">
      <w:pPr>
        <w:rPr>
          <w:lang w:eastAsia="en-AU" w:bidi="ar-SA"/>
        </w:rPr>
      </w:pPr>
    </w:p>
    <w:p w14:paraId="4472B07F" w14:textId="236FF851" w:rsidR="00325F83" w:rsidRPr="00325F83" w:rsidRDefault="00C22908" w:rsidP="00325F83">
      <w:pPr>
        <w:rPr>
          <w:lang w:eastAsia="en-AU" w:bidi="ar-SA"/>
        </w:rPr>
      </w:pPr>
      <w:r>
        <w:rPr>
          <w:lang w:eastAsia="en-AU" w:bidi="ar-SA"/>
        </w:rPr>
        <w:t xml:space="preserve">There is no consistency in the use of colours in pregnancy warning labels internationally. </w:t>
      </w:r>
      <w:r w:rsidR="00325F83">
        <w:rPr>
          <w:lang w:eastAsia="en-AU" w:bidi="ar-SA"/>
        </w:rPr>
        <w:t xml:space="preserve">It is noted </w:t>
      </w:r>
      <w:r w:rsidR="00325F83" w:rsidRPr="00325F83">
        <w:rPr>
          <w:lang w:eastAsia="en-AU" w:bidi="ar-SA"/>
        </w:rPr>
        <w:t>Turkey prescribes the use of the colour red in a mandatory pregnancy warning pictogram and France is considering such an approach (</w:t>
      </w:r>
      <w:r w:rsidR="000D597E">
        <w:rPr>
          <w:lang w:eastAsia="en-AU" w:bidi="ar-SA"/>
        </w:rPr>
        <w:t xml:space="preserve">refer to </w:t>
      </w:r>
      <w:r w:rsidR="00325F83" w:rsidRPr="00325F83">
        <w:rPr>
          <w:lang w:eastAsia="en-AU" w:bidi="ar-SA"/>
        </w:rPr>
        <w:t>Attachment D).</w:t>
      </w:r>
    </w:p>
    <w:p w14:paraId="73E0B7E8" w14:textId="77777777" w:rsidR="003A22C1" w:rsidRDefault="003A22C1" w:rsidP="003A22C1">
      <w:pPr>
        <w:rPr>
          <w:lang w:eastAsia="en-AU" w:bidi="ar-SA"/>
        </w:rPr>
      </w:pPr>
    </w:p>
    <w:p w14:paraId="3F4957C1" w14:textId="64CAC305" w:rsidR="000A7AD9" w:rsidRPr="000A7AD9" w:rsidRDefault="007C5D3E" w:rsidP="000A7AD9">
      <w:pPr>
        <w:rPr>
          <w:lang w:eastAsia="en-AU" w:bidi="ar-SA"/>
        </w:rPr>
      </w:pPr>
      <w:r>
        <w:rPr>
          <w:lang w:eastAsia="en-AU" w:bidi="ar-SA"/>
        </w:rPr>
        <w:t xml:space="preserve">Some submitters suggested prescribing a range of reds or not requiring a red colour at all. FSANZ has considered these options and has provided reasons for not taking either approach in </w:t>
      </w:r>
      <w:r w:rsidR="002A6187">
        <w:rPr>
          <w:lang w:eastAsia="en-AU" w:bidi="ar-SA"/>
        </w:rPr>
        <w:t>T</w:t>
      </w:r>
      <w:r>
        <w:rPr>
          <w:lang w:eastAsia="en-AU" w:bidi="ar-SA"/>
        </w:rPr>
        <w:t xml:space="preserve">able 1 in section </w:t>
      </w:r>
      <w:r w:rsidR="000F7B74">
        <w:rPr>
          <w:lang w:eastAsia="en-AU" w:bidi="ar-SA"/>
        </w:rPr>
        <w:t>3.1</w:t>
      </w:r>
      <w:r>
        <w:rPr>
          <w:lang w:eastAsia="en-AU" w:bidi="ar-SA"/>
        </w:rPr>
        <w:t xml:space="preserve">. </w:t>
      </w:r>
    </w:p>
    <w:p w14:paraId="51EFB041" w14:textId="77777777" w:rsidR="00721CE3" w:rsidRDefault="00721CE3" w:rsidP="0043614B">
      <w:pPr>
        <w:pStyle w:val="Heading3"/>
      </w:pPr>
      <w:bookmarkStart w:id="1275" w:name="_Toc24453009"/>
      <w:bookmarkStart w:id="1276" w:name="_Toc24558566"/>
      <w:bookmarkStart w:id="1277" w:name="_Toc24558941"/>
      <w:bookmarkStart w:id="1278" w:name="_Toc24627884"/>
      <w:bookmarkStart w:id="1279" w:name="_Toc24644627"/>
      <w:bookmarkStart w:id="1280" w:name="_Toc24638889"/>
      <w:bookmarkStart w:id="1281" w:name="_Toc24644371"/>
      <w:bookmarkStart w:id="1282" w:name="_Toc24726423"/>
      <w:bookmarkStart w:id="1283" w:name="_Toc24731523"/>
      <w:bookmarkStart w:id="1284" w:name="_Toc24726747"/>
      <w:bookmarkStart w:id="1285" w:name="_Toc24968064"/>
      <w:bookmarkStart w:id="1286" w:name="_Toc24970685"/>
      <w:bookmarkStart w:id="1287" w:name="_Toc24978985"/>
      <w:bookmarkStart w:id="1288" w:name="_Toc24989878"/>
      <w:bookmarkStart w:id="1289" w:name="_Toc24990452"/>
      <w:bookmarkStart w:id="1290" w:name="_Toc25054518"/>
      <w:bookmarkStart w:id="1291" w:name="_Toc27398217"/>
      <w:bookmarkStart w:id="1292" w:name="_Toc27408571"/>
      <w:bookmarkStart w:id="1293" w:name="_Toc27402254"/>
      <w:bookmarkStart w:id="1294" w:name="_Toc27667517"/>
      <w:bookmarkStart w:id="1295" w:name="_Toc27667880"/>
      <w:bookmarkStart w:id="1296" w:name="_Toc27670260"/>
      <w:bookmarkStart w:id="1297" w:name="_Toc29223444"/>
      <w:bookmarkStart w:id="1298" w:name="_Toc30080003"/>
      <w:bookmarkStart w:id="1299" w:name="_Toc30081276"/>
      <w:bookmarkStart w:id="1300" w:name="_Toc30081345"/>
      <w:bookmarkStart w:id="1301" w:name="_Toc30084706"/>
      <w:bookmarkStart w:id="1302" w:name="_Toc30078628"/>
      <w:bookmarkStart w:id="1303" w:name="_Toc30078694"/>
      <w:bookmarkStart w:id="1304" w:name="_Toc30086262"/>
      <w:bookmarkStart w:id="1305" w:name="_Toc30088209"/>
      <w:bookmarkStart w:id="1306" w:name="_Toc30089143"/>
      <w:r>
        <w:br w:type="page"/>
      </w:r>
    </w:p>
    <w:p w14:paraId="336F6E03" w14:textId="282FEEFA" w:rsidR="0043614B" w:rsidRDefault="00B90C11" w:rsidP="0043614B">
      <w:pPr>
        <w:pStyle w:val="Heading3"/>
      </w:pPr>
      <w:bookmarkStart w:id="1307" w:name="_Toc32477934"/>
      <w:r>
        <w:lastRenderedPageBreak/>
        <w:t>3.3.</w:t>
      </w:r>
      <w:r w:rsidR="00FC1715">
        <w:t>8</w:t>
      </w:r>
      <w:r>
        <w:tab/>
      </w:r>
      <w:r w:rsidR="0043614B" w:rsidRPr="0043614B">
        <w:t xml:space="preserve">Summary of </w:t>
      </w:r>
      <w:r w:rsidR="00363CAD">
        <w:t>decision for</w:t>
      </w:r>
      <w:r w:rsidR="0043614B">
        <w:t xml:space="preserve"> </w:t>
      </w:r>
      <w:r w:rsidR="0043614B" w:rsidRPr="0043614B">
        <w:t>pregnancy warning label design</w:t>
      </w:r>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tbl>
      <w:tblPr>
        <w:tblStyle w:val="TableGrid1"/>
        <w:tblW w:w="0" w:type="auto"/>
        <w:tblLook w:val="04A0" w:firstRow="1" w:lastRow="0" w:firstColumn="1" w:lastColumn="0" w:noHBand="0" w:noVBand="1"/>
        <w:tblDescription w:val="Summary of FSANZ's decision for overall design of the pregnancy warning label."/>
      </w:tblPr>
      <w:tblGrid>
        <w:gridCol w:w="9060"/>
      </w:tblGrid>
      <w:tr w:rsidR="00503E1C" w:rsidRPr="00503E1C" w14:paraId="400E266F" w14:textId="77777777" w:rsidTr="00A71A05">
        <w:tc>
          <w:tcPr>
            <w:tcW w:w="9060" w:type="dxa"/>
          </w:tcPr>
          <w:p w14:paraId="75B8F102" w14:textId="4C058A63" w:rsidR="00503E1C" w:rsidRPr="00503E1C" w:rsidRDefault="00503E1C" w:rsidP="00503E1C">
            <w:pPr>
              <w:rPr>
                <w:lang w:eastAsia="en-AU" w:bidi="ar-SA"/>
              </w:rPr>
            </w:pPr>
            <w:r w:rsidRPr="00503E1C">
              <w:rPr>
                <w:lang w:eastAsia="en-AU" w:bidi="ar-SA"/>
              </w:rPr>
              <w:t xml:space="preserve">In summary, FSANZ </w:t>
            </w:r>
            <w:r w:rsidR="00AB4449">
              <w:rPr>
                <w:lang w:eastAsia="en-AU" w:bidi="ar-SA"/>
              </w:rPr>
              <w:t>has decided on the</w:t>
            </w:r>
            <w:r w:rsidRPr="00503E1C">
              <w:rPr>
                <w:lang w:eastAsia="en-AU" w:bidi="ar-SA"/>
              </w:rPr>
              <w:t xml:space="preserve"> following format </w:t>
            </w:r>
            <w:r>
              <w:rPr>
                <w:lang w:eastAsia="en-AU" w:bidi="ar-SA"/>
              </w:rPr>
              <w:t>for the pregnancy warning label</w:t>
            </w:r>
            <w:r w:rsidR="00CD6D35">
              <w:rPr>
                <w:lang w:eastAsia="en-AU" w:bidi="ar-SA"/>
              </w:rPr>
              <w:t xml:space="preserve"> (comprising the pictogram and wording)</w:t>
            </w:r>
            <w:r w:rsidR="00FB5AC6">
              <w:rPr>
                <w:lang w:eastAsia="en-AU" w:bidi="ar-SA"/>
              </w:rPr>
              <w:t>.</w:t>
            </w:r>
            <w:r w:rsidR="00AB4449">
              <w:rPr>
                <w:lang w:eastAsia="en-AU" w:bidi="ar-SA"/>
              </w:rPr>
              <w:t xml:space="preserve"> </w:t>
            </w:r>
          </w:p>
          <w:p w14:paraId="5302D8A7" w14:textId="2B40CA92" w:rsidR="00503E1C" w:rsidRDefault="00503E1C" w:rsidP="00503E1C">
            <w:pPr>
              <w:rPr>
                <w:lang w:eastAsia="en-AU" w:bidi="ar-SA"/>
              </w:rPr>
            </w:pPr>
          </w:p>
          <w:p w14:paraId="1B22ED96" w14:textId="0E28D9D1" w:rsidR="00503E1C" w:rsidRPr="00503E1C" w:rsidRDefault="00503E1C" w:rsidP="00503E1C">
            <w:pPr>
              <w:rPr>
                <w:lang w:eastAsia="en-AU" w:bidi="ar-SA"/>
              </w:rPr>
            </w:pPr>
            <w:r w:rsidRPr="00503E1C">
              <w:rPr>
                <w:lang w:eastAsia="en-AU" w:bidi="ar-SA"/>
              </w:rPr>
              <w:t xml:space="preserve">The following label </w:t>
            </w:r>
            <w:r>
              <w:rPr>
                <w:lang w:eastAsia="en-AU" w:bidi="ar-SA"/>
              </w:rPr>
              <w:t>elements will</w:t>
            </w:r>
            <w:r w:rsidRPr="00503E1C">
              <w:rPr>
                <w:lang w:eastAsia="en-AU" w:bidi="ar-SA"/>
              </w:rPr>
              <w:t xml:space="preserve"> be prescribed:</w:t>
            </w:r>
          </w:p>
          <w:p w14:paraId="26014F23" w14:textId="77777777" w:rsidR="00503E1C" w:rsidRPr="00503E1C" w:rsidRDefault="00503E1C" w:rsidP="00503E1C">
            <w:pPr>
              <w:rPr>
                <w:u w:val="single"/>
                <w:lang w:eastAsia="en-AU" w:bidi="ar-SA"/>
              </w:rPr>
            </w:pPr>
          </w:p>
          <w:p w14:paraId="1B45BBAC" w14:textId="2D62A530" w:rsidR="00503E1C" w:rsidRPr="00503E1C" w:rsidRDefault="00503E1C" w:rsidP="00947C68">
            <w:pPr>
              <w:numPr>
                <w:ilvl w:val="0"/>
                <w:numId w:val="8"/>
              </w:numPr>
              <w:ind w:left="598" w:hanging="598"/>
              <w:contextualSpacing/>
              <w:rPr>
                <w:u w:val="single"/>
                <w:lang w:eastAsia="en-AU" w:bidi="ar-SA"/>
              </w:rPr>
            </w:pPr>
            <w:r w:rsidRPr="00503E1C">
              <w:rPr>
                <w:lang w:eastAsia="en-AU" w:bidi="ar-SA"/>
              </w:rPr>
              <w:t xml:space="preserve">Pictogram: </w:t>
            </w:r>
          </w:p>
          <w:p w14:paraId="4930FA59" w14:textId="327FACD6" w:rsidR="003A180A" w:rsidRPr="003A180A" w:rsidRDefault="00AA5FB6" w:rsidP="003A180A">
            <w:pPr>
              <w:contextualSpacing/>
              <w:rPr>
                <w:u w:val="single"/>
                <w:lang w:eastAsia="en-AU" w:bidi="ar-SA"/>
              </w:rPr>
            </w:pPr>
            <w:r>
              <w:rPr>
                <w:noProof/>
                <w:lang w:eastAsia="en-GB" w:bidi="ar-SA"/>
              </w:rPr>
              <w:drawing>
                <wp:anchor distT="0" distB="0" distL="114300" distR="114300" simplePos="0" relativeHeight="251658241" behindDoc="0" locked="0" layoutInCell="1" allowOverlap="1" wp14:anchorId="6F78D48C" wp14:editId="014FEE30">
                  <wp:simplePos x="0" y="0"/>
                  <wp:positionH relativeFrom="column">
                    <wp:posOffset>399415</wp:posOffset>
                  </wp:positionH>
                  <wp:positionV relativeFrom="paragraph">
                    <wp:posOffset>55880</wp:posOffset>
                  </wp:positionV>
                  <wp:extent cx="548640" cy="499745"/>
                  <wp:effectExtent l="0" t="0" r="3810" b="0"/>
                  <wp:wrapSquare wrapText="bothSides"/>
                  <wp:docPr id="22" name="Picture 22" descr="Graphic of the pictogram used in the pregnancy warning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 cy="499745"/>
                          </a:xfrm>
                          <a:prstGeom prst="rect">
                            <a:avLst/>
                          </a:prstGeom>
                          <a:noFill/>
                        </pic:spPr>
                      </pic:pic>
                    </a:graphicData>
                  </a:graphic>
                </wp:anchor>
              </w:drawing>
            </w:r>
          </w:p>
          <w:p w14:paraId="39CB7F60" w14:textId="77777777" w:rsidR="00AA5FB6" w:rsidRPr="00BE5177" w:rsidRDefault="00AA5FB6" w:rsidP="00BE5177">
            <w:pPr>
              <w:ind w:left="598"/>
              <w:contextualSpacing/>
              <w:rPr>
                <w:u w:val="single"/>
                <w:lang w:eastAsia="en-AU" w:bidi="ar-SA"/>
              </w:rPr>
            </w:pPr>
          </w:p>
          <w:p w14:paraId="79EFDBF9" w14:textId="77777777" w:rsidR="00AA5FB6" w:rsidRDefault="00AA5FB6" w:rsidP="00F90AE9">
            <w:pPr>
              <w:pStyle w:val="ListParagraph"/>
              <w:rPr>
                <w:lang w:eastAsia="en-AU"/>
              </w:rPr>
            </w:pPr>
          </w:p>
          <w:p w14:paraId="7A1F9B2C" w14:textId="77777777" w:rsidR="00AA5FB6" w:rsidRPr="00BE5177" w:rsidRDefault="00AA5FB6">
            <w:pPr>
              <w:ind w:left="598"/>
              <w:contextualSpacing/>
              <w:rPr>
                <w:u w:val="single"/>
                <w:lang w:eastAsia="en-AU" w:bidi="ar-SA"/>
              </w:rPr>
            </w:pPr>
          </w:p>
          <w:p w14:paraId="5D3D73AC" w14:textId="205A746B" w:rsidR="00503E1C" w:rsidRPr="00FB5AC6" w:rsidRDefault="00503E1C" w:rsidP="00947C68">
            <w:pPr>
              <w:numPr>
                <w:ilvl w:val="0"/>
                <w:numId w:val="8"/>
              </w:numPr>
              <w:ind w:left="598" w:hanging="598"/>
              <w:contextualSpacing/>
              <w:rPr>
                <w:u w:val="single"/>
                <w:lang w:eastAsia="en-AU" w:bidi="ar-SA"/>
              </w:rPr>
            </w:pPr>
            <w:r w:rsidRPr="00FB5AC6">
              <w:rPr>
                <w:lang w:eastAsia="en-AU" w:bidi="ar-SA"/>
              </w:rPr>
              <w:t xml:space="preserve">Signal words: </w:t>
            </w:r>
            <w:r w:rsidR="00FB5AC6" w:rsidRPr="00CB74F8">
              <w:rPr>
                <w:b/>
                <w:color w:val="FF0000"/>
                <w:lang w:eastAsia="en-AU" w:bidi="ar-SA"/>
              </w:rPr>
              <w:t>HEALTH WARNING</w:t>
            </w:r>
          </w:p>
          <w:p w14:paraId="198B848C" w14:textId="0D3CBA28" w:rsidR="00503E1C" w:rsidRPr="003A180A" w:rsidRDefault="00503E1C" w:rsidP="00947C68">
            <w:pPr>
              <w:numPr>
                <w:ilvl w:val="0"/>
                <w:numId w:val="8"/>
              </w:numPr>
              <w:ind w:left="598" w:hanging="598"/>
              <w:contextualSpacing/>
              <w:rPr>
                <w:u w:val="single"/>
                <w:lang w:eastAsia="en-AU" w:bidi="ar-SA"/>
              </w:rPr>
            </w:pPr>
            <w:r w:rsidRPr="003A180A">
              <w:rPr>
                <w:lang w:eastAsia="en-AU" w:bidi="ar-SA"/>
              </w:rPr>
              <w:t xml:space="preserve">Statement: </w:t>
            </w:r>
            <w:r w:rsidR="00FB5AC6" w:rsidRPr="003A180A">
              <w:rPr>
                <w:lang w:eastAsia="en-AU" w:bidi="ar-SA"/>
              </w:rPr>
              <w:t>Alcohol can cause lifelong harm to your baby.</w:t>
            </w:r>
          </w:p>
          <w:p w14:paraId="1868BA64" w14:textId="77777777" w:rsidR="00503E1C" w:rsidRPr="00503E1C" w:rsidRDefault="00503E1C" w:rsidP="00947C68">
            <w:pPr>
              <w:numPr>
                <w:ilvl w:val="0"/>
                <w:numId w:val="8"/>
              </w:numPr>
              <w:ind w:left="598" w:hanging="598"/>
              <w:contextualSpacing/>
              <w:rPr>
                <w:u w:val="single"/>
                <w:lang w:eastAsia="en-AU" w:bidi="ar-SA"/>
              </w:rPr>
            </w:pPr>
            <w:r w:rsidRPr="00503E1C">
              <w:rPr>
                <w:lang w:eastAsia="en-AU" w:bidi="ar-SA"/>
              </w:rPr>
              <w:t>Border: to be around the above three label elements</w:t>
            </w:r>
          </w:p>
          <w:p w14:paraId="524A474D" w14:textId="6F9333AA" w:rsidR="00503E1C" w:rsidRPr="00503E1C" w:rsidRDefault="00503E1C" w:rsidP="00947C68">
            <w:pPr>
              <w:numPr>
                <w:ilvl w:val="0"/>
                <w:numId w:val="8"/>
              </w:numPr>
              <w:ind w:left="598" w:hanging="598"/>
              <w:contextualSpacing/>
              <w:rPr>
                <w:u w:val="single"/>
                <w:lang w:eastAsia="en-AU" w:bidi="ar-SA"/>
              </w:rPr>
            </w:pPr>
            <w:r w:rsidRPr="00503E1C">
              <w:rPr>
                <w:lang w:eastAsia="en-AU" w:bidi="ar-SA"/>
              </w:rPr>
              <w:t>Clear space outside border</w:t>
            </w:r>
            <w:r w:rsidR="008B189C">
              <w:rPr>
                <w:lang w:eastAsia="en-AU" w:bidi="ar-SA"/>
              </w:rPr>
              <w:t>.</w:t>
            </w:r>
          </w:p>
          <w:p w14:paraId="069E285F" w14:textId="77777777" w:rsidR="00503E1C" w:rsidRPr="00503E1C" w:rsidRDefault="00503E1C" w:rsidP="00503E1C">
            <w:pPr>
              <w:rPr>
                <w:u w:val="single"/>
                <w:lang w:eastAsia="en-AU" w:bidi="ar-SA"/>
              </w:rPr>
            </w:pPr>
          </w:p>
          <w:p w14:paraId="7C7F7E5A" w14:textId="21813D23" w:rsidR="00503E1C" w:rsidRPr="006457E9" w:rsidRDefault="003A180A" w:rsidP="00503E1C">
            <w:pPr>
              <w:rPr>
                <w:rFonts w:cs="Arial"/>
                <w:szCs w:val="22"/>
              </w:rPr>
            </w:pPr>
            <w:r>
              <w:rPr>
                <w:szCs w:val="22"/>
                <w:lang w:eastAsia="en-AU" w:bidi="ar-SA"/>
              </w:rPr>
              <w:t>F</w:t>
            </w:r>
            <w:r w:rsidR="00503E1C" w:rsidRPr="006457E9">
              <w:rPr>
                <w:szCs w:val="22"/>
                <w:lang w:eastAsia="en-AU" w:bidi="ar-SA"/>
              </w:rPr>
              <w:t xml:space="preserve">or alcoholic beverage volumes </w:t>
            </w:r>
            <w:r w:rsidR="00503E1C" w:rsidRPr="006457E9">
              <w:rPr>
                <w:rFonts w:cs="Arial"/>
                <w:szCs w:val="22"/>
              </w:rPr>
              <w:t>≤ 200 ml</w:t>
            </w:r>
            <w:r w:rsidR="0043057C">
              <w:rPr>
                <w:rFonts w:cs="Arial"/>
                <w:szCs w:val="22"/>
              </w:rPr>
              <w:t xml:space="preserve"> (and outer package</w:t>
            </w:r>
            <w:r w:rsidR="00591CDF">
              <w:rPr>
                <w:rFonts w:cs="Arial"/>
                <w:szCs w:val="22"/>
              </w:rPr>
              <w:t>s</w:t>
            </w:r>
            <w:r w:rsidR="0043057C">
              <w:rPr>
                <w:rFonts w:cs="Arial"/>
                <w:szCs w:val="22"/>
              </w:rPr>
              <w:t xml:space="preserve"> containing a single individual unit)</w:t>
            </w:r>
            <w:r w:rsidR="00503E1C" w:rsidRPr="006457E9">
              <w:rPr>
                <w:rFonts w:cs="Arial"/>
                <w:szCs w:val="22"/>
              </w:rPr>
              <w:t>, the pictogram</w:t>
            </w:r>
            <w:r w:rsidR="000D597E">
              <w:rPr>
                <w:rFonts w:cs="Arial"/>
                <w:szCs w:val="22"/>
              </w:rPr>
              <w:t xml:space="preserve"> only</w:t>
            </w:r>
            <w:r w:rsidR="00503E1C" w:rsidRPr="006457E9">
              <w:rPr>
                <w:rFonts w:cs="Arial"/>
                <w:szCs w:val="22"/>
              </w:rPr>
              <w:t xml:space="preserve"> is required</w:t>
            </w:r>
            <w:r>
              <w:rPr>
                <w:rFonts w:cs="Arial"/>
                <w:szCs w:val="22"/>
              </w:rPr>
              <w:t>.</w:t>
            </w:r>
          </w:p>
          <w:p w14:paraId="421F4B97" w14:textId="6F0F04E1" w:rsidR="00503E1C" w:rsidRPr="00503E1C" w:rsidRDefault="00503E1C" w:rsidP="00503E1C">
            <w:pPr>
              <w:jc w:val="center"/>
              <w:rPr>
                <w:rFonts w:cs="Arial"/>
                <w:sz w:val="20"/>
                <w:szCs w:val="20"/>
              </w:rPr>
            </w:pPr>
          </w:p>
          <w:p w14:paraId="3448BCA6" w14:textId="47CA8F4C" w:rsidR="00503E1C" w:rsidRPr="00503E1C" w:rsidRDefault="00503E1C" w:rsidP="003A180A">
            <w:pPr>
              <w:spacing w:after="120"/>
              <w:rPr>
                <w:b/>
                <w:sz w:val="20"/>
                <w:szCs w:val="20"/>
                <w:lang w:eastAsia="en-AU" w:bidi="ar-SA"/>
              </w:rPr>
            </w:pPr>
            <w:r w:rsidRPr="00CC28BF">
              <w:rPr>
                <w:b/>
                <w:sz w:val="20"/>
                <w:szCs w:val="20"/>
                <w:lang w:eastAsia="en-AU" w:bidi="ar-SA"/>
              </w:rPr>
              <w:t xml:space="preserve">Table </w:t>
            </w:r>
            <w:r w:rsidR="003A180A">
              <w:rPr>
                <w:b/>
                <w:sz w:val="20"/>
                <w:szCs w:val="20"/>
                <w:lang w:eastAsia="en-AU" w:bidi="ar-SA"/>
              </w:rPr>
              <w:t>4</w:t>
            </w:r>
            <w:r w:rsidRPr="00503E1C">
              <w:rPr>
                <w:b/>
                <w:sz w:val="20"/>
                <w:szCs w:val="20"/>
                <w:lang w:eastAsia="en-AU" w:bidi="ar-SA"/>
              </w:rPr>
              <w:t xml:space="preserve">:  </w:t>
            </w:r>
            <w:r w:rsidR="008E78CA">
              <w:rPr>
                <w:b/>
                <w:sz w:val="20"/>
                <w:szCs w:val="20"/>
                <w:lang w:eastAsia="en-AU" w:bidi="ar-SA"/>
              </w:rPr>
              <w:t>FSANZ decision for</w:t>
            </w:r>
            <w:r w:rsidR="006457E9" w:rsidRPr="00503E1C">
              <w:rPr>
                <w:b/>
                <w:sz w:val="20"/>
                <w:szCs w:val="20"/>
                <w:lang w:eastAsia="en-AU" w:bidi="ar-SA"/>
              </w:rPr>
              <w:t xml:space="preserve"> </w:t>
            </w:r>
            <w:r w:rsidRPr="00503E1C">
              <w:rPr>
                <w:b/>
                <w:sz w:val="20"/>
                <w:szCs w:val="20"/>
                <w:lang w:eastAsia="en-AU" w:bidi="ar-SA"/>
              </w:rPr>
              <w:t>colour and font requirements for the pregnancy warning label</w:t>
            </w:r>
          </w:p>
          <w:tbl>
            <w:tblPr>
              <w:tblStyle w:val="TableGrid1"/>
              <w:tblW w:w="0" w:type="auto"/>
              <w:tblLook w:val="04A0" w:firstRow="1" w:lastRow="0" w:firstColumn="1" w:lastColumn="0" w:noHBand="0" w:noVBand="1"/>
              <w:tblDescription w:val="A table has two columns and six rows showing the colour and font requirements for the pregnancy warning label. "/>
            </w:tblPr>
            <w:tblGrid>
              <w:gridCol w:w="2979"/>
              <w:gridCol w:w="5855"/>
            </w:tblGrid>
            <w:tr w:rsidR="00503E1C" w:rsidRPr="00503E1C" w14:paraId="1E86C588" w14:textId="77777777" w:rsidTr="003A180A">
              <w:tc>
                <w:tcPr>
                  <w:tcW w:w="297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13B25D7B" w14:textId="77777777" w:rsidR="00503E1C" w:rsidRPr="00503E1C" w:rsidRDefault="00503E1C" w:rsidP="00503E1C">
                  <w:pPr>
                    <w:rPr>
                      <w:b/>
                      <w:sz w:val="20"/>
                      <w:szCs w:val="20"/>
                      <w:lang w:val="en-AU" w:bidi="ar-SA"/>
                    </w:rPr>
                  </w:pPr>
                  <w:r w:rsidRPr="00503E1C">
                    <w:rPr>
                      <w:b/>
                      <w:sz w:val="20"/>
                      <w:szCs w:val="20"/>
                      <w:lang w:val="en-AU"/>
                    </w:rPr>
                    <w:t>Pregnancy warning label element</w:t>
                  </w:r>
                </w:p>
              </w:tc>
              <w:tc>
                <w:tcPr>
                  <w:tcW w:w="585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hideMark/>
                </w:tcPr>
                <w:p w14:paraId="3CB8F473" w14:textId="77777777" w:rsidR="00503E1C" w:rsidRPr="00503E1C" w:rsidRDefault="00503E1C" w:rsidP="00503E1C">
                  <w:pPr>
                    <w:rPr>
                      <w:b/>
                      <w:sz w:val="20"/>
                      <w:szCs w:val="20"/>
                      <w:lang w:val="en-AU"/>
                    </w:rPr>
                  </w:pPr>
                  <w:r w:rsidRPr="00503E1C">
                    <w:rPr>
                      <w:b/>
                      <w:sz w:val="20"/>
                      <w:szCs w:val="20"/>
                      <w:lang w:val="en-AU"/>
                    </w:rPr>
                    <w:t>Colour and font type</w:t>
                  </w:r>
                </w:p>
              </w:tc>
            </w:tr>
            <w:tr w:rsidR="00503E1C" w:rsidRPr="00503E1C" w14:paraId="4F4D6267"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3354BF82" w14:textId="77777777" w:rsidR="00503E1C" w:rsidRPr="00503E1C" w:rsidRDefault="00503E1C" w:rsidP="00503E1C">
                  <w:pPr>
                    <w:rPr>
                      <w:sz w:val="20"/>
                      <w:szCs w:val="20"/>
                      <w:lang w:val="en-AU"/>
                    </w:rPr>
                  </w:pPr>
                  <w:r w:rsidRPr="00503E1C">
                    <w:rPr>
                      <w:sz w:val="20"/>
                      <w:szCs w:val="20"/>
                      <w:lang w:val="en-AU"/>
                    </w:rPr>
                    <w:t xml:space="preserve">Pictogram </w:t>
                  </w:r>
                </w:p>
              </w:tc>
              <w:tc>
                <w:tcPr>
                  <w:tcW w:w="5855" w:type="dxa"/>
                  <w:tcBorders>
                    <w:top w:val="single" w:sz="4" w:space="0" w:color="000000"/>
                    <w:left w:val="single" w:sz="4" w:space="0" w:color="000000"/>
                    <w:bottom w:val="single" w:sz="4" w:space="0" w:color="000000"/>
                    <w:right w:val="single" w:sz="4" w:space="0" w:color="000000"/>
                  </w:tcBorders>
                  <w:hideMark/>
                </w:tcPr>
                <w:p w14:paraId="31A62E5D" w14:textId="0B891EB1" w:rsidR="00503E1C" w:rsidRPr="00503E1C" w:rsidRDefault="00503E1C" w:rsidP="00503E1C">
                  <w:pPr>
                    <w:rPr>
                      <w:sz w:val="20"/>
                      <w:szCs w:val="20"/>
                      <w:lang w:val="en-AU"/>
                    </w:rPr>
                  </w:pPr>
                  <w:r w:rsidRPr="00503E1C">
                    <w:rPr>
                      <w:sz w:val="20"/>
                      <w:szCs w:val="20"/>
                      <w:lang w:val="en-AU"/>
                    </w:rPr>
                    <w:t xml:space="preserve">Black silhouette of pregnant woman with </w:t>
                  </w:r>
                  <w:r w:rsidRPr="003A180A">
                    <w:rPr>
                      <w:sz w:val="20"/>
                      <w:szCs w:val="20"/>
                      <w:lang w:val="en-AU"/>
                    </w:rPr>
                    <w:t xml:space="preserve">red </w:t>
                  </w:r>
                  <w:r w:rsidRPr="00503E1C">
                    <w:rPr>
                      <w:sz w:val="20"/>
                      <w:szCs w:val="20"/>
                      <w:lang w:val="en-AU"/>
                    </w:rPr>
                    <w:t xml:space="preserve">circle and </w:t>
                  </w:r>
                  <w:r w:rsidRPr="003A180A">
                    <w:rPr>
                      <w:sz w:val="20"/>
                      <w:szCs w:val="20"/>
                      <w:lang w:val="en-AU"/>
                    </w:rPr>
                    <w:t xml:space="preserve">red </w:t>
                  </w:r>
                  <w:r w:rsidRPr="00503E1C">
                    <w:rPr>
                      <w:sz w:val="20"/>
                      <w:szCs w:val="20"/>
                      <w:lang w:val="en-AU"/>
                    </w:rPr>
                    <w:t>diagonal strikethrough</w:t>
                  </w:r>
                </w:p>
              </w:tc>
            </w:tr>
            <w:tr w:rsidR="00503E1C" w:rsidRPr="00503E1C" w14:paraId="19038AA6"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66C4E13B" w14:textId="77777777" w:rsidR="00503E1C" w:rsidRPr="00503E1C" w:rsidRDefault="00503E1C" w:rsidP="00503E1C">
                  <w:pPr>
                    <w:rPr>
                      <w:sz w:val="20"/>
                      <w:szCs w:val="20"/>
                      <w:lang w:val="en-AU"/>
                    </w:rPr>
                  </w:pPr>
                  <w:r w:rsidRPr="00503E1C">
                    <w:rPr>
                      <w:sz w:val="20"/>
                      <w:szCs w:val="20"/>
                      <w:lang w:val="en-AU"/>
                    </w:rPr>
                    <w:t>Signal words</w:t>
                  </w:r>
                </w:p>
              </w:tc>
              <w:tc>
                <w:tcPr>
                  <w:tcW w:w="5855" w:type="dxa"/>
                  <w:tcBorders>
                    <w:top w:val="single" w:sz="4" w:space="0" w:color="000000"/>
                    <w:left w:val="single" w:sz="4" w:space="0" w:color="000000"/>
                    <w:bottom w:val="single" w:sz="4" w:space="0" w:color="000000"/>
                    <w:right w:val="single" w:sz="4" w:space="0" w:color="000000"/>
                  </w:tcBorders>
                  <w:hideMark/>
                </w:tcPr>
                <w:p w14:paraId="2A019024" w14:textId="40D7752D" w:rsidR="00503E1C" w:rsidRPr="00503E1C" w:rsidRDefault="00503E1C" w:rsidP="00503E1C">
                  <w:pPr>
                    <w:rPr>
                      <w:sz w:val="20"/>
                      <w:szCs w:val="20"/>
                      <w:lang w:val="en-AU"/>
                    </w:rPr>
                  </w:pPr>
                  <w:r w:rsidRPr="003A180A">
                    <w:rPr>
                      <w:sz w:val="20"/>
                      <w:szCs w:val="20"/>
                      <w:lang w:val="en-AU"/>
                    </w:rPr>
                    <w:t>Red,</w:t>
                  </w:r>
                  <w:r w:rsidRPr="00503E1C">
                    <w:rPr>
                      <w:sz w:val="20"/>
                      <w:szCs w:val="20"/>
                      <w:lang w:val="en-AU"/>
                    </w:rPr>
                    <w:t xml:space="preserve"> in bold, capitalised, sans</w:t>
                  </w:r>
                  <w:r w:rsidR="00185EA0">
                    <w:rPr>
                      <w:sz w:val="20"/>
                      <w:szCs w:val="20"/>
                      <w:lang w:val="en-AU"/>
                    </w:rPr>
                    <w:t>-</w:t>
                  </w:r>
                  <w:r w:rsidRPr="00503E1C">
                    <w:rPr>
                      <w:sz w:val="20"/>
                      <w:szCs w:val="20"/>
                      <w:lang w:val="en-AU"/>
                    </w:rPr>
                    <w:t xml:space="preserve">serif </w:t>
                  </w:r>
                  <w:r w:rsidR="00185EA0">
                    <w:rPr>
                      <w:sz w:val="20"/>
                      <w:szCs w:val="20"/>
                      <w:lang w:val="en-AU"/>
                    </w:rPr>
                    <w:t>typeface</w:t>
                  </w:r>
                </w:p>
              </w:tc>
            </w:tr>
            <w:tr w:rsidR="00503E1C" w:rsidRPr="00503E1C" w14:paraId="2E99C2A2"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37EAC66A" w14:textId="77777777" w:rsidR="00503E1C" w:rsidRPr="00503E1C" w:rsidRDefault="00503E1C" w:rsidP="00503E1C">
                  <w:pPr>
                    <w:rPr>
                      <w:sz w:val="20"/>
                      <w:szCs w:val="20"/>
                      <w:lang w:val="en-AU"/>
                    </w:rPr>
                  </w:pPr>
                  <w:r w:rsidRPr="00503E1C">
                    <w:rPr>
                      <w:sz w:val="20"/>
                      <w:szCs w:val="20"/>
                      <w:lang w:val="en-AU"/>
                    </w:rPr>
                    <w:t xml:space="preserve">Warning statement </w:t>
                  </w:r>
                </w:p>
              </w:tc>
              <w:tc>
                <w:tcPr>
                  <w:tcW w:w="5855" w:type="dxa"/>
                  <w:tcBorders>
                    <w:top w:val="single" w:sz="4" w:space="0" w:color="000000"/>
                    <w:left w:val="single" w:sz="4" w:space="0" w:color="000000"/>
                    <w:bottom w:val="single" w:sz="4" w:space="0" w:color="000000"/>
                    <w:right w:val="single" w:sz="4" w:space="0" w:color="000000"/>
                  </w:tcBorders>
                  <w:hideMark/>
                </w:tcPr>
                <w:p w14:paraId="44CAAE9E" w14:textId="683DCF7C" w:rsidR="00503E1C" w:rsidRPr="00503E1C" w:rsidRDefault="00503E1C" w:rsidP="00503E1C">
                  <w:pPr>
                    <w:rPr>
                      <w:sz w:val="20"/>
                      <w:szCs w:val="20"/>
                      <w:lang w:val="en-AU"/>
                    </w:rPr>
                  </w:pPr>
                  <w:r w:rsidRPr="00503E1C">
                    <w:rPr>
                      <w:sz w:val="20"/>
                      <w:szCs w:val="20"/>
                      <w:lang w:val="en-AU"/>
                    </w:rPr>
                    <w:t>Black, in sentence case, sans</w:t>
                  </w:r>
                  <w:r w:rsidR="00185EA0">
                    <w:rPr>
                      <w:sz w:val="20"/>
                      <w:szCs w:val="20"/>
                      <w:lang w:val="en-AU"/>
                    </w:rPr>
                    <w:t>-</w:t>
                  </w:r>
                  <w:r w:rsidRPr="00503E1C">
                    <w:rPr>
                      <w:sz w:val="20"/>
                      <w:szCs w:val="20"/>
                      <w:lang w:val="en-AU"/>
                    </w:rPr>
                    <w:t>serif type</w:t>
                  </w:r>
                  <w:r w:rsidR="00185EA0">
                    <w:rPr>
                      <w:sz w:val="20"/>
                      <w:szCs w:val="20"/>
                      <w:lang w:val="en-AU"/>
                    </w:rPr>
                    <w:t>face</w:t>
                  </w:r>
                </w:p>
              </w:tc>
            </w:tr>
            <w:tr w:rsidR="00503E1C" w:rsidRPr="00503E1C" w14:paraId="1DC32465"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5BCC9585" w14:textId="77777777" w:rsidR="00503E1C" w:rsidRPr="00503E1C" w:rsidRDefault="00503E1C" w:rsidP="00503E1C">
                  <w:pPr>
                    <w:rPr>
                      <w:sz w:val="20"/>
                      <w:szCs w:val="20"/>
                      <w:lang w:val="en-AU"/>
                    </w:rPr>
                  </w:pPr>
                  <w:r w:rsidRPr="00503E1C">
                    <w:rPr>
                      <w:sz w:val="20"/>
                      <w:szCs w:val="20"/>
                      <w:lang w:val="en-AU"/>
                    </w:rPr>
                    <w:t>Border around above elements</w:t>
                  </w:r>
                </w:p>
              </w:tc>
              <w:tc>
                <w:tcPr>
                  <w:tcW w:w="5855" w:type="dxa"/>
                  <w:tcBorders>
                    <w:top w:val="single" w:sz="4" w:space="0" w:color="000000"/>
                    <w:left w:val="single" w:sz="4" w:space="0" w:color="000000"/>
                    <w:bottom w:val="single" w:sz="4" w:space="0" w:color="000000"/>
                    <w:right w:val="single" w:sz="4" w:space="0" w:color="000000"/>
                  </w:tcBorders>
                  <w:hideMark/>
                </w:tcPr>
                <w:p w14:paraId="5290F2E5" w14:textId="77777777" w:rsidR="00503E1C" w:rsidRPr="00503E1C" w:rsidRDefault="00503E1C" w:rsidP="00503E1C">
                  <w:pPr>
                    <w:rPr>
                      <w:sz w:val="20"/>
                      <w:szCs w:val="20"/>
                      <w:lang w:val="en-AU"/>
                    </w:rPr>
                  </w:pPr>
                  <w:r w:rsidRPr="00503E1C">
                    <w:rPr>
                      <w:sz w:val="20"/>
                      <w:szCs w:val="20"/>
                      <w:lang w:val="en-AU"/>
                    </w:rPr>
                    <w:t xml:space="preserve">Black </w:t>
                  </w:r>
                </w:p>
              </w:tc>
            </w:tr>
            <w:tr w:rsidR="00503E1C" w:rsidRPr="00503E1C" w14:paraId="2D1F1E53"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6257EB11" w14:textId="4FFDCE64" w:rsidR="00503E1C" w:rsidRPr="00503E1C" w:rsidRDefault="00503E1C" w:rsidP="00503E1C">
                  <w:pPr>
                    <w:rPr>
                      <w:sz w:val="20"/>
                      <w:szCs w:val="20"/>
                      <w:lang w:val="en-AU"/>
                    </w:rPr>
                  </w:pPr>
                  <w:r w:rsidRPr="00503E1C">
                    <w:rPr>
                      <w:sz w:val="20"/>
                      <w:szCs w:val="20"/>
                      <w:lang w:val="en-AU"/>
                    </w:rPr>
                    <w:t>Background within border</w:t>
                  </w:r>
                  <w:r w:rsidR="0043057C">
                    <w:rPr>
                      <w:sz w:val="20"/>
                      <w:szCs w:val="20"/>
                      <w:lang w:val="en-AU"/>
                    </w:rPr>
                    <w:t xml:space="preserve"> and within pictogram</w:t>
                  </w:r>
                </w:p>
              </w:tc>
              <w:tc>
                <w:tcPr>
                  <w:tcW w:w="5855" w:type="dxa"/>
                  <w:tcBorders>
                    <w:top w:val="single" w:sz="4" w:space="0" w:color="000000"/>
                    <w:left w:val="single" w:sz="4" w:space="0" w:color="000000"/>
                    <w:bottom w:val="single" w:sz="4" w:space="0" w:color="000000"/>
                    <w:right w:val="single" w:sz="4" w:space="0" w:color="000000"/>
                  </w:tcBorders>
                  <w:hideMark/>
                </w:tcPr>
                <w:p w14:paraId="61E1C3BD" w14:textId="77777777" w:rsidR="00503E1C" w:rsidRPr="00503E1C" w:rsidRDefault="00503E1C" w:rsidP="00503E1C">
                  <w:pPr>
                    <w:rPr>
                      <w:sz w:val="20"/>
                      <w:szCs w:val="20"/>
                      <w:lang w:val="en-AU"/>
                    </w:rPr>
                  </w:pPr>
                  <w:r w:rsidRPr="00503E1C">
                    <w:rPr>
                      <w:sz w:val="20"/>
                      <w:szCs w:val="20"/>
                      <w:lang w:val="en-AU"/>
                    </w:rPr>
                    <w:t>White</w:t>
                  </w:r>
                </w:p>
              </w:tc>
            </w:tr>
            <w:tr w:rsidR="00503E1C" w:rsidRPr="00503E1C" w14:paraId="71BC75B0" w14:textId="77777777" w:rsidTr="003A180A">
              <w:tc>
                <w:tcPr>
                  <w:tcW w:w="2979" w:type="dxa"/>
                  <w:tcBorders>
                    <w:top w:val="single" w:sz="4" w:space="0" w:color="000000"/>
                    <w:left w:val="single" w:sz="4" w:space="0" w:color="000000"/>
                    <w:bottom w:val="single" w:sz="4" w:space="0" w:color="000000"/>
                    <w:right w:val="single" w:sz="4" w:space="0" w:color="000000"/>
                  </w:tcBorders>
                  <w:hideMark/>
                </w:tcPr>
                <w:p w14:paraId="1DDB28E0" w14:textId="77777777" w:rsidR="00503E1C" w:rsidRPr="00503E1C" w:rsidRDefault="00503E1C" w:rsidP="00503E1C">
                  <w:pPr>
                    <w:rPr>
                      <w:sz w:val="20"/>
                      <w:szCs w:val="20"/>
                      <w:lang w:val="en-AU"/>
                    </w:rPr>
                  </w:pPr>
                  <w:r w:rsidRPr="00503E1C">
                    <w:rPr>
                      <w:sz w:val="20"/>
                      <w:szCs w:val="20"/>
                      <w:lang w:val="en-AU"/>
                    </w:rPr>
                    <w:t>Clear space outside border</w:t>
                  </w:r>
                </w:p>
              </w:tc>
              <w:tc>
                <w:tcPr>
                  <w:tcW w:w="5855" w:type="dxa"/>
                  <w:tcBorders>
                    <w:top w:val="single" w:sz="4" w:space="0" w:color="000000"/>
                    <w:left w:val="single" w:sz="4" w:space="0" w:color="000000"/>
                    <w:bottom w:val="single" w:sz="4" w:space="0" w:color="000000"/>
                    <w:right w:val="single" w:sz="4" w:space="0" w:color="000000"/>
                  </w:tcBorders>
                  <w:hideMark/>
                </w:tcPr>
                <w:p w14:paraId="7BBBE13A" w14:textId="77777777" w:rsidR="00503E1C" w:rsidRPr="00503E1C" w:rsidRDefault="00503E1C" w:rsidP="00503E1C">
                  <w:pPr>
                    <w:rPr>
                      <w:sz w:val="20"/>
                      <w:szCs w:val="20"/>
                      <w:lang w:val="en-AU"/>
                    </w:rPr>
                  </w:pPr>
                  <w:r w:rsidRPr="00503E1C">
                    <w:rPr>
                      <w:sz w:val="20"/>
                      <w:szCs w:val="20"/>
                      <w:lang w:val="en-AU"/>
                    </w:rPr>
                    <w:t>Colour not specified</w:t>
                  </w:r>
                </w:p>
              </w:tc>
            </w:tr>
          </w:tbl>
          <w:p w14:paraId="09AB82D5" w14:textId="77777777" w:rsidR="00503E1C" w:rsidRPr="00503E1C" w:rsidRDefault="00503E1C" w:rsidP="00503E1C">
            <w:pPr>
              <w:rPr>
                <w:lang w:eastAsia="en-AU" w:bidi="ar-SA"/>
              </w:rPr>
            </w:pPr>
          </w:p>
          <w:p w14:paraId="13C6CAB2" w14:textId="1114C240" w:rsidR="00503E1C" w:rsidRPr="00503E1C" w:rsidRDefault="008B189C" w:rsidP="00503E1C">
            <w:pPr>
              <w:rPr>
                <w:lang w:eastAsia="en-AU" w:bidi="ar-SA"/>
              </w:rPr>
            </w:pPr>
            <w:r>
              <w:rPr>
                <w:lang w:eastAsia="en-AU" w:bidi="ar-SA"/>
              </w:rPr>
              <w:t>S</w:t>
            </w:r>
            <w:r w:rsidR="00503E1C" w:rsidRPr="00503E1C">
              <w:rPr>
                <w:lang w:eastAsia="en-AU" w:bidi="ar-SA"/>
              </w:rPr>
              <w:t>ize requirements:</w:t>
            </w:r>
          </w:p>
          <w:p w14:paraId="4C5AD3AC" w14:textId="77777777" w:rsidR="00503E1C" w:rsidRPr="00503E1C" w:rsidRDefault="00503E1C" w:rsidP="00503E1C">
            <w:pPr>
              <w:rPr>
                <w:lang w:eastAsia="en-AU" w:bidi="ar-SA"/>
              </w:rPr>
            </w:pPr>
          </w:p>
          <w:p w14:paraId="5377527D" w14:textId="2ADC640B" w:rsidR="00503E1C" w:rsidRPr="00503E1C" w:rsidRDefault="008B189C" w:rsidP="00BB11B1">
            <w:pPr>
              <w:numPr>
                <w:ilvl w:val="0"/>
                <w:numId w:val="9"/>
              </w:numPr>
              <w:ind w:left="555" w:hanging="555"/>
              <w:contextualSpacing/>
              <w:rPr>
                <w:lang w:eastAsia="en-AU" w:bidi="ar-SA"/>
              </w:rPr>
            </w:pPr>
            <w:r>
              <w:rPr>
                <w:lang w:eastAsia="en-AU" w:bidi="ar-SA"/>
              </w:rPr>
              <w:t xml:space="preserve">Different text and pictogram sizes depending on volume of alcoholic beverage – </w:t>
            </w:r>
            <w:r w:rsidR="00AF17D5">
              <w:rPr>
                <w:lang w:eastAsia="en-AU" w:bidi="ar-SA"/>
              </w:rPr>
              <w:t>refer to T</w:t>
            </w:r>
            <w:r w:rsidR="00503E1C" w:rsidRPr="006457E9">
              <w:rPr>
                <w:lang w:eastAsia="en-AU" w:bidi="ar-SA"/>
              </w:rPr>
              <w:t>able</w:t>
            </w:r>
            <w:r w:rsidR="00126D92">
              <w:rPr>
                <w:lang w:eastAsia="en-AU" w:bidi="ar-SA"/>
              </w:rPr>
              <w:t>s</w:t>
            </w:r>
            <w:r w:rsidR="00503E1C" w:rsidRPr="006457E9">
              <w:rPr>
                <w:lang w:eastAsia="en-AU" w:bidi="ar-SA"/>
              </w:rPr>
              <w:t xml:space="preserve"> </w:t>
            </w:r>
            <w:r>
              <w:rPr>
                <w:lang w:eastAsia="en-AU" w:bidi="ar-SA"/>
              </w:rPr>
              <w:t>3</w:t>
            </w:r>
            <w:r w:rsidR="00126D92">
              <w:rPr>
                <w:lang w:eastAsia="en-AU" w:bidi="ar-SA"/>
              </w:rPr>
              <w:t>a and 3b</w:t>
            </w:r>
            <w:r>
              <w:rPr>
                <w:lang w:eastAsia="en-AU" w:bidi="ar-SA"/>
              </w:rPr>
              <w:t xml:space="preserve"> above</w:t>
            </w:r>
            <w:r w:rsidR="00336947">
              <w:rPr>
                <w:lang w:eastAsia="en-AU" w:bidi="ar-SA"/>
              </w:rPr>
              <w:t>.</w:t>
            </w:r>
            <w:r>
              <w:rPr>
                <w:lang w:eastAsia="en-AU" w:bidi="ar-SA"/>
              </w:rPr>
              <w:t xml:space="preserve"> </w:t>
            </w:r>
          </w:p>
          <w:p w14:paraId="23A4598F" w14:textId="7C9A078F" w:rsidR="00503E1C" w:rsidRPr="00503E1C" w:rsidRDefault="00503E1C" w:rsidP="00BB11B1">
            <w:pPr>
              <w:numPr>
                <w:ilvl w:val="0"/>
                <w:numId w:val="9"/>
              </w:numPr>
              <w:ind w:left="555" w:hanging="555"/>
              <w:contextualSpacing/>
              <w:rPr>
                <w:lang w:eastAsia="en-AU" w:bidi="ar-SA"/>
              </w:rPr>
            </w:pPr>
            <w:r w:rsidRPr="00503E1C">
              <w:rPr>
                <w:lang w:eastAsia="en-AU" w:bidi="ar-SA"/>
              </w:rPr>
              <w:t>3 mm clear space outside border of pregnancy warning label</w:t>
            </w:r>
            <w:r w:rsidR="00CC28BF">
              <w:rPr>
                <w:lang w:eastAsia="en-AU" w:bidi="ar-SA"/>
              </w:rPr>
              <w:t xml:space="preserve">. </w:t>
            </w:r>
          </w:p>
          <w:p w14:paraId="730C75BF" w14:textId="77777777" w:rsidR="00503E1C" w:rsidRPr="00503E1C" w:rsidRDefault="00503E1C" w:rsidP="00503E1C">
            <w:pPr>
              <w:ind w:left="555"/>
              <w:contextualSpacing/>
              <w:rPr>
                <w:lang w:eastAsia="en-AU" w:bidi="ar-SA"/>
              </w:rPr>
            </w:pPr>
          </w:p>
        </w:tc>
      </w:tr>
    </w:tbl>
    <w:p w14:paraId="797F4F95" w14:textId="31258CF0" w:rsidR="0043614B" w:rsidRDefault="00B90C11" w:rsidP="00F64095">
      <w:pPr>
        <w:pStyle w:val="Heading3"/>
      </w:pPr>
      <w:bookmarkStart w:id="1308" w:name="_Toc24453010"/>
      <w:bookmarkStart w:id="1309" w:name="_Toc24558567"/>
      <w:bookmarkStart w:id="1310" w:name="_Toc24558942"/>
      <w:bookmarkStart w:id="1311" w:name="_Toc24627885"/>
      <w:bookmarkStart w:id="1312" w:name="_Toc24644628"/>
      <w:bookmarkStart w:id="1313" w:name="_Toc24638890"/>
      <w:bookmarkStart w:id="1314" w:name="_Toc24644372"/>
      <w:bookmarkStart w:id="1315" w:name="_Toc24726424"/>
      <w:bookmarkStart w:id="1316" w:name="_Toc24731524"/>
      <w:bookmarkStart w:id="1317" w:name="_Toc24726748"/>
      <w:bookmarkStart w:id="1318" w:name="_Toc24968065"/>
      <w:bookmarkStart w:id="1319" w:name="_Toc24970686"/>
      <w:bookmarkStart w:id="1320" w:name="_Toc24978986"/>
      <w:bookmarkStart w:id="1321" w:name="_Toc24989879"/>
      <w:bookmarkStart w:id="1322" w:name="_Toc24990453"/>
      <w:bookmarkStart w:id="1323" w:name="_Toc25054519"/>
      <w:bookmarkStart w:id="1324" w:name="_Toc27398218"/>
      <w:bookmarkStart w:id="1325" w:name="_Toc27408572"/>
      <w:bookmarkStart w:id="1326" w:name="_Toc27402255"/>
      <w:bookmarkStart w:id="1327" w:name="_Toc27667518"/>
      <w:bookmarkStart w:id="1328" w:name="_Toc27667881"/>
      <w:bookmarkStart w:id="1329" w:name="_Toc27670261"/>
      <w:bookmarkStart w:id="1330" w:name="_Toc29223445"/>
      <w:bookmarkStart w:id="1331" w:name="_Toc30080004"/>
      <w:bookmarkStart w:id="1332" w:name="_Toc30081277"/>
      <w:bookmarkStart w:id="1333" w:name="_Toc30081346"/>
      <w:bookmarkStart w:id="1334" w:name="_Toc30084707"/>
      <w:bookmarkStart w:id="1335" w:name="_Toc30078629"/>
      <w:bookmarkStart w:id="1336" w:name="_Toc30078695"/>
      <w:bookmarkStart w:id="1337" w:name="_Toc30086263"/>
      <w:bookmarkStart w:id="1338" w:name="_Toc30088210"/>
      <w:bookmarkStart w:id="1339" w:name="_Toc30089144"/>
      <w:bookmarkStart w:id="1340" w:name="_Toc32477935"/>
      <w:r>
        <w:t>3.3.</w:t>
      </w:r>
      <w:r w:rsidR="00FC1715">
        <w:t>9</w:t>
      </w:r>
      <w:r>
        <w:tab/>
      </w:r>
      <w:r w:rsidR="0043614B">
        <w:t xml:space="preserve">Beverages to </w:t>
      </w:r>
      <w:r w:rsidR="00285630">
        <w:t>display</w:t>
      </w:r>
      <w:r w:rsidR="0043614B" w:rsidRPr="00220428">
        <w:t xml:space="preserve"> t</w:t>
      </w:r>
      <w:r w:rsidR="0043614B">
        <w:t>he pregnancy warning label</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0043614B">
        <w:t xml:space="preserve"> </w:t>
      </w:r>
    </w:p>
    <w:p w14:paraId="1BEC63BB" w14:textId="39B376CF" w:rsidR="0043614B" w:rsidRDefault="0043614B" w:rsidP="0043614B">
      <w:pPr>
        <w:pStyle w:val="Heading4"/>
        <w:rPr>
          <w:lang w:eastAsia="en-AU"/>
        </w:rPr>
      </w:pPr>
      <w:r>
        <w:rPr>
          <w:lang w:eastAsia="en-AU"/>
        </w:rPr>
        <w:t>3.3.</w:t>
      </w:r>
      <w:r w:rsidR="00FC1715">
        <w:rPr>
          <w:lang w:eastAsia="en-AU"/>
        </w:rPr>
        <w:t>9</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about which beverages are required to display the pregnancy warning label."/>
      </w:tblPr>
      <w:tblGrid>
        <w:gridCol w:w="9060"/>
      </w:tblGrid>
      <w:tr w:rsidR="0043614B" w14:paraId="5720DD32" w14:textId="77777777" w:rsidTr="00415C48">
        <w:tc>
          <w:tcPr>
            <w:tcW w:w="9060" w:type="dxa"/>
          </w:tcPr>
          <w:p w14:paraId="4A7A7680" w14:textId="5C12554C" w:rsidR="0043614B" w:rsidRDefault="0043614B" w:rsidP="00AF17D5">
            <w:pPr>
              <w:rPr>
                <w:lang w:eastAsia="en-AU" w:bidi="ar-SA"/>
              </w:rPr>
            </w:pPr>
            <w:r>
              <w:rPr>
                <w:lang w:eastAsia="en-AU" w:bidi="ar-SA"/>
              </w:rPr>
              <w:t>FSANZ</w:t>
            </w:r>
            <w:r w:rsidR="00AB4449">
              <w:rPr>
                <w:lang w:eastAsia="en-AU" w:bidi="ar-SA"/>
              </w:rPr>
              <w:t>’s</w:t>
            </w:r>
            <w:r>
              <w:rPr>
                <w:lang w:eastAsia="en-AU" w:bidi="ar-SA"/>
              </w:rPr>
              <w:t xml:space="preserve"> </w:t>
            </w:r>
            <w:r w:rsidR="00AB4449">
              <w:rPr>
                <w:lang w:eastAsia="en-AU" w:bidi="ar-SA"/>
              </w:rPr>
              <w:t>decision is that</w:t>
            </w:r>
            <w:r w:rsidR="0052256B">
              <w:rPr>
                <w:lang w:eastAsia="en-AU" w:bidi="ar-SA"/>
              </w:rPr>
              <w:t xml:space="preserve"> </w:t>
            </w:r>
            <w:r w:rsidR="0025762B">
              <w:rPr>
                <w:lang w:eastAsia="en-AU" w:bidi="ar-SA"/>
              </w:rPr>
              <w:t xml:space="preserve">a </w:t>
            </w:r>
            <w:r w:rsidR="00375E54">
              <w:t xml:space="preserve">pregnancy warning label </w:t>
            </w:r>
            <w:r w:rsidR="00AB4449">
              <w:t xml:space="preserve">will </w:t>
            </w:r>
            <w:r w:rsidR="00375E54">
              <w:t xml:space="preserve">be required on packaged beverages with more than 1.15% alcohol by volume (ABV) (referred to as a </w:t>
            </w:r>
            <w:r w:rsidR="00375E54" w:rsidRPr="000723C7">
              <w:rPr>
                <w:i/>
              </w:rPr>
              <w:t>prescribed alcoholic beverage</w:t>
            </w:r>
            <w:r w:rsidR="00375E54">
              <w:t xml:space="preserve"> in the draft variation to the Code</w:t>
            </w:r>
            <w:r w:rsidR="001742A6">
              <w:t xml:space="preserve"> – </w:t>
            </w:r>
            <w:r w:rsidR="00AF17D5">
              <w:t xml:space="preserve">refer to </w:t>
            </w:r>
            <w:r w:rsidR="001742A6">
              <w:t>Attachment A</w:t>
            </w:r>
            <w:r w:rsidR="00375E54">
              <w:t xml:space="preserve">). </w:t>
            </w:r>
          </w:p>
        </w:tc>
      </w:tr>
    </w:tbl>
    <w:p w14:paraId="191C7A91" w14:textId="46A4EAA1" w:rsidR="0043614B" w:rsidRDefault="00FC1715" w:rsidP="00FC1715">
      <w:pPr>
        <w:pStyle w:val="Heading4"/>
        <w:ind w:left="0" w:firstLine="0"/>
        <w:rPr>
          <w:lang w:eastAsia="en-AU"/>
        </w:rPr>
      </w:pPr>
      <w:r>
        <w:rPr>
          <w:lang w:eastAsia="en-AU"/>
        </w:rPr>
        <w:t>3.3.9.2</w:t>
      </w:r>
      <w:r>
        <w:rPr>
          <w:lang w:eastAsia="en-AU"/>
        </w:rPr>
        <w:tab/>
      </w:r>
      <w:r w:rsidR="00CB74F8">
        <w:rPr>
          <w:lang w:eastAsia="en-AU"/>
        </w:rPr>
        <w:t xml:space="preserve">Rationale </w:t>
      </w:r>
      <w:r w:rsidR="0043614B">
        <w:rPr>
          <w:lang w:eastAsia="en-AU"/>
        </w:rPr>
        <w:t xml:space="preserve">for decision </w:t>
      </w:r>
    </w:p>
    <w:p w14:paraId="1CD27118" w14:textId="4734D731" w:rsidR="007A46AE" w:rsidRDefault="00EF654F" w:rsidP="00EF654F">
      <w:pPr>
        <w:rPr>
          <w:rFonts w:cs="Arial"/>
        </w:rPr>
      </w:pPr>
      <w:r>
        <w:rPr>
          <w:lang w:eastAsia="en-AU" w:bidi="ar-SA"/>
        </w:rPr>
        <w:t>Following assessment and consideration</w:t>
      </w:r>
      <w:r w:rsidR="0070103B">
        <w:rPr>
          <w:lang w:eastAsia="en-AU" w:bidi="ar-SA"/>
        </w:rPr>
        <w:t xml:space="preserve"> of </w:t>
      </w:r>
      <w:r w:rsidR="00653EC5">
        <w:rPr>
          <w:lang w:eastAsia="en-AU" w:bidi="ar-SA"/>
        </w:rPr>
        <w:t>submitter comments</w:t>
      </w:r>
      <w:r w:rsidR="0070103B">
        <w:rPr>
          <w:lang w:eastAsia="en-AU" w:bidi="ar-SA"/>
        </w:rPr>
        <w:t>,</w:t>
      </w:r>
      <w:r>
        <w:rPr>
          <w:lang w:eastAsia="en-AU" w:bidi="ar-SA"/>
        </w:rPr>
        <w:t xml:space="preserve"> FSANZ has decided to require the pregnancy warning label </w:t>
      </w:r>
      <w:r>
        <w:t xml:space="preserve">on packaged beverages with more than 1.15% ABV </w:t>
      </w:r>
      <w:r w:rsidR="007A46AE">
        <w:t>for the reasons</w:t>
      </w:r>
      <w:r w:rsidR="00E14ABE">
        <w:t xml:space="preserve"> outlined below</w:t>
      </w:r>
      <w:r w:rsidR="007A46AE">
        <w:t xml:space="preserve">. </w:t>
      </w:r>
    </w:p>
    <w:p w14:paraId="10DD821C" w14:textId="3E8D8D63" w:rsidR="00721CE3" w:rsidRDefault="00721CE3" w:rsidP="00EF654F">
      <w:pPr>
        <w:rPr>
          <w:rFonts w:cs="Arial"/>
        </w:rPr>
      </w:pPr>
    </w:p>
    <w:p w14:paraId="57D2AE6F" w14:textId="77777777" w:rsidR="00721CE3" w:rsidRDefault="00721CE3" w:rsidP="00EF654F">
      <w:pPr>
        <w:rPr>
          <w:rFonts w:cs="Arial"/>
        </w:rPr>
      </w:pPr>
      <w:r>
        <w:rPr>
          <w:rFonts w:cs="Arial"/>
        </w:rPr>
        <w:br w:type="page"/>
      </w:r>
    </w:p>
    <w:p w14:paraId="60929CC5" w14:textId="0CE15B7E" w:rsidR="00EF654F" w:rsidRPr="00EF654F" w:rsidRDefault="007A46AE" w:rsidP="00EF654F">
      <w:r>
        <w:rPr>
          <w:rFonts w:cs="Arial"/>
        </w:rPr>
        <w:lastRenderedPageBreak/>
        <w:t>T</w:t>
      </w:r>
      <w:r w:rsidR="00EF654F" w:rsidRPr="00EF654F">
        <w:rPr>
          <w:rFonts w:cs="Arial"/>
        </w:rPr>
        <w:t xml:space="preserve">he approach is broadly consistent with </w:t>
      </w:r>
      <w:r w:rsidR="00FC2F7F" w:rsidRPr="00EF654F">
        <w:rPr>
          <w:rFonts w:cs="Arial"/>
        </w:rPr>
        <w:t xml:space="preserve">alcoholic </w:t>
      </w:r>
      <w:r w:rsidR="00AB0CD1">
        <w:rPr>
          <w:rFonts w:cs="Arial"/>
        </w:rPr>
        <w:t>beverage</w:t>
      </w:r>
      <w:r w:rsidR="00FC2F7F" w:rsidRPr="00EF654F">
        <w:rPr>
          <w:rFonts w:cs="Arial"/>
        </w:rPr>
        <w:t xml:space="preserve"> definitions </w:t>
      </w:r>
      <w:r w:rsidR="00FC2F7F">
        <w:rPr>
          <w:rFonts w:cs="Arial"/>
        </w:rPr>
        <w:t xml:space="preserve">in </w:t>
      </w:r>
      <w:r w:rsidR="00EF654F" w:rsidRPr="00EF654F">
        <w:rPr>
          <w:rFonts w:cs="Arial"/>
        </w:rPr>
        <w:t>relevant Australian and New Zealand legislation</w:t>
      </w:r>
      <w:r w:rsidR="00FC2F7F">
        <w:rPr>
          <w:rFonts w:cs="Arial"/>
        </w:rPr>
        <w:t xml:space="preserve">. </w:t>
      </w:r>
      <w:r w:rsidR="00782C45">
        <w:rPr>
          <w:rFonts w:cs="Arial"/>
        </w:rPr>
        <w:t>The</w:t>
      </w:r>
      <w:r w:rsidR="00877A05">
        <w:rPr>
          <w:rFonts w:cs="Arial"/>
        </w:rPr>
        <w:t>se</w:t>
      </w:r>
      <w:r w:rsidR="00EF654F" w:rsidRPr="00EF654F">
        <w:rPr>
          <w:rFonts w:cs="Arial"/>
        </w:rPr>
        <w:t xml:space="preserve"> definitions generally refer to 1.15% ABV or more (noting three of the eight Australian jurisdictions require beverages with more than 0.5% ABV to be sold in licensed premises (</w:t>
      </w:r>
      <w:r w:rsidR="00AF17D5">
        <w:rPr>
          <w:rFonts w:cs="Arial"/>
        </w:rPr>
        <w:t xml:space="preserve">refer to </w:t>
      </w:r>
      <w:r w:rsidR="00EF654F" w:rsidRPr="00EF654F">
        <w:rPr>
          <w:rFonts w:cs="Arial"/>
        </w:rPr>
        <w:t>Attachment G)</w:t>
      </w:r>
      <w:r w:rsidR="00782C45">
        <w:rPr>
          <w:rFonts w:cs="Arial"/>
        </w:rPr>
        <w:t>)</w:t>
      </w:r>
      <w:r w:rsidR="00EF654F" w:rsidRPr="00EF654F">
        <w:rPr>
          <w:rFonts w:cs="Arial"/>
        </w:rPr>
        <w:t>.</w:t>
      </w:r>
      <w:r w:rsidR="00814261">
        <w:rPr>
          <w:rFonts w:cs="Arial"/>
        </w:rPr>
        <w:t xml:space="preserve"> In addition, the policy intent as applied during the voluntary initiative was that the warning label be </w:t>
      </w:r>
      <w:r w:rsidR="00AA653A">
        <w:rPr>
          <w:rFonts w:cs="Arial"/>
        </w:rPr>
        <w:t>on</w:t>
      </w:r>
      <w:r w:rsidR="00814261">
        <w:rPr>
          <w:rFonts w:cs="Arial"/>
        </w:rPr>
        <w:t xml:space="preserve"> beverages commonly understood to be alcoholic</w:t>
      </w:r>
      <w:r w:rsidR="00142EF6">
        <w:rPr>
          <w:rFonts w:cs="Arial"/>
        </w:rPr>
        <w:t>, that is beverages with more than 1.15% ABV</w:t>
      </w:r>
      <w:r w:rsidR="00814261">
        <w:rPr>
          <w:rFonts w:cs="Arial"/>
        </w:rPr>
        <w:t xml:space="preserve">. </w:t>
      </w:r>
    </w:p>
    <w:p w14:paraId="6D2ACC85" w14:textId="77777777" w:rsidR="00EF654F" w:rsidRDefault="00EF654F" w:rsidP="001A322E"/>
    <w:p w14:paraId="7D117180" w14:textId="52E62CBF" w:rsidR="003D6EC4" w:rsidRDefault="00C40BE2" w:rsidP="001A322E">
      <w:pPr>
        <w:rPr>
          <w:lang w:eastAsia="en-AU" w:bidi="ar-SA"/>
        </w:rPr>
      </w:pPr>
      <w:r>
        <w:rPr>
          <w:lang w:eastAsia="en-AU" w:bidi="ar-SA"/>
        </w:rPr>
        <w:t xml:space="preserve">Under this approach, </w:t>
      </w:r>
      <w:r w:rsidRPr="00C40BE2">
        <w:rPr>
          <w:lang w:eastAsia="en-AU" w:bidi="ar-SA"/>
        </w:rPr>
        <w:t xml:space="preserve">a pregnancy warning label </w:t>
      </w:r>
      <w:r w:rsidR="00EF654F">
        <w:rPr>
          <w:lang w:eastAsia="en-AU" w:bidi="ar-SA"/>
        </w:rPr>
        <w:t xml:space="preserve">will </w:t>
      </w:r>
      <w:r w:rsidRPr="00C40BE2">
        <w:rPr>
          <w:lang w:eastAsia="en-AU" w:bidi="ar-SA"/>
        </w:rPr>
        <w:t xml:space="preserve">be required on the label of </w:t>
      </w:r>
      <w:r>
        <w:rPr>
          <w:lang w:eastAsia="en-AU" w:bidi="ar-SA"/>
        </w:rPr>
        <w:t xml:space="preserve">alcoholic </w:t>
      </w:r>
      <w:r w:rsidRPr="00C40BE2">
        <w:rPr>
          <w:lang w:eastAsia="en-AU" w:bidi="ar-SA"/>
        </w:rPr>
        <w:t xml:space="preserve">beverages </w:t>
      </w:r>
      <w:r>
        <w:rPr>
          <w:lang w:eastAsia="en-AU" w:bidi="ar-SA"/>
        </w:rPr>
        <w:t>such as</w:t>
      </w:r>
      <w:r w:rsidRPr="00C40BE2">
        <w:rPr>
          <w:lang w:eastAsia="en-AU" w:bidi="ar-SA"/>
        </w:rPr>
        <w:t xml:space="preserve"> beer, grape and fruit and vegetable wine, wine products, cider, spirits, RTDs and any other beverages containing more than 1.15% ABV such as alcoholic ginger beer and alcoholic lemonade. </w:t>
      </w:r>
    </w:p>
    <w:p w14:paraId="78D773FE" w14:textId="6A203C25" w:rsidR="00632EBD" w:rsidRDefault="00632EBD" w:rsidP="0043614B">
      <w:pPr>
        <w:rPr>
          <w:lang w:eastAsia="en-AU" w:bidi="ar-SA"/>
        </w:rPr>
      </w:pPr>
    </w:p>
    <w:p w14:paraId="2478C01C" w14:textId="2E3F5018" w:rsidR="006201E3" w:rsidRDefault="004C10C1" w:rsidP="006201E3">
      <w:pPr>
        <w:rPr>
          <w:lang w:eastAsia="en-AU" w:bidi="ar-SA"/>
        </w:rPr>
      </w:pPr>
      <w:r>
        <w:rPr>
          <w:lang w:eastAsia="en-AU" w:bidi="ar-SA"/>
        </w:rPr>
        <w:t>Although, r</w:t>
      </w:r>
      <w:r w:rsidR="006201E3">
        <w:rPr>
          <w:lang w:eastAsia="en-AU" w:bidi="ar-SA"/>
        </w:rPr>
        <w:t xml:space="preserve">equirements in other countries vary, </w:t>
      </w:r>
      <w:r>
        <w:rPr>
          <w:lang w:eastAsia="en-AU" w:bidi="ar-SA"/>
        </w:rPr>
        <w:t xml:space="preserve">FSANZ understands </w:t>
      </w:r>
      <w:r w:rsidR="006201E3">
        <w:rPr>
          <w:lang w:eastAsia="en-AU" w:bidi="ar-SA"/>
        </w:rPr>
        <w:t xml:space="preserve">five of nine countries with mandated pregnancy warning labels </w:t>
      </w:r>
      <w:r>
        <w:rPr>
          <w:lang w:eastAsia="en-AU" w:bidi="ar-SA"/>
        </w:rPr>
        <w:t xml:space="preserve">apply </w:t>
      </w:r>
      <w:r w:rsidR="006201E3">
        <w:rPr>
          <w:lang w:eastAsia="en-AU" w:bidi="ar-SA"/>
        </w:rPr>
        <w:t>a similar approach</w:t>
      </w:r>
      <w:r w:rsidR="00C40BE2">
        <w:rPr>
          <w:lang w:eastAsia="en-AU" w:bidi="ar-SA"/>
        </w:rPr>
        <w:t xml:space="preserve">. </w:t>
      </w:r>
      <w:r w:rsidR="006201E3">
        <w:rPr>
          <w:lang w:eastAsia="en-AU" w:bidi="ar-SA"/>
        </w:rPr>
        <w:t xml:space="preserve"> </w:t>
      </w:r>
    </w:p>
    <w:p w14:paraId="7EA4AD64" w14:textId="77777777" w:rsidR="00632EBD" w:rsidRDefault="00632EBD" w:rsidP="0043614B">
      <w:pPr>
        <w:rPr>
          <w:lang w:eastAsia="en-AU" w:bidi="ar-SA"/>
        </w:rPr>
      </w:pPr>
    </w:p>
    <w:p w14:paraId="1360BB84" w14:textId="4DA19492" w:rsidR="005A3FB1" w:rsidRDefault="00B934EF" w:rsidP="0043614B">
      <w:pPr>
        <w:rPr>
          <w:lang w:eastAsia="en-AU" w:bidi="ar-SA"/>
        </w:rPr>
      </w:pPr>
      <w:r>
        <w:rPr>
          <w:lang w:eastAsia="en-AU" w:bidi="ar-SA"/>
        </w:rPr>
        <w:t xml:space="preserve">The approach is the same as </w:t>
      </w:r>
      <w:r w:rsidR="00A101D1">
        <w:rPr>
          <w:lang w:eastAsia="en-AU" w:bidi="ar-SA"/>
        </w:rPr>
        <w:t>that</w:t>
      </w:r>
      <w:r>
        <w:rPr>
          <w:lang w:eastAsia="en-AU" w:bidi="ar-SA"/>
        </w:rPr>
        <w:t xml:space="preserve"> proposed in the CFS. </w:t>
      </w:r>
      <w:r w:rsidR="00514EDA" w:rsidRPr="0089296F">
        <w:rPr>
          <w:lang w:eastAsia="en-AU" w:bidi="ar-SA"/>
        </w:rPr>
        <w:t xml:space="preserve">There were mixed views from submitters </w:t>
      </w:r>
      <w:r w:rsidRPr="0089296F">
        <w:rPr>
          <w:lang w:eastAsia="en-AU" w:bidi="ar-SA"/>
        </w:rPr>
        <w:t xml:space="preserve">across all sectors </w:t>
      </w:r>
      <w:r w:rsidR="00514EDA" w:rsidRPr="0089296F">
        <w:rPr>
          <w:lang w:eastAsia="en-AU" w:bidi="ar-SA"/>
        </w:rPr>
        <w:t xml:space="preserve">on this issue with some supporting </w:t>
      </w:r>
      <w:r w:rsidR="00247F10">
        <w:rPr>
          <w:lang w:eastAsia="en-AU" w:bidi="ar-SA"/>
        </w:rPr>
        <w:t xml:space="preserve">the </w:t>
      </w:r>
      <w:r w:rsidR="00514EDA" w:rsidRPr="00680C65">
        <w:rPr>
          <w:lang w:eastAsia="en-AU" w:bidi="ar-SA"/>
        </w:rPr>
        <w:t xml:space="preserve">warning </w:t>
      </w:r>
      <w:r w:rsidR="00247F10">
        <w:rPr>
          <w:lang w:eastAsia="en-AU" w:bidi="ar-SA"/>
        </w:rPr>
        <w:t>label to be required on</w:t>
      </w:r>
      <w:r w:rsidR="00514EDA">
        <w:rPr>
          <w:lang w:eastAsia="en-AU" w:bidi="ar-SA"/>
        </w:rPr>
        <w:t xml:space="preserve"> beverages </w:t>
      </w:r>
      <w:r w:rsidR="00247F10">
        <w:rPr>
          <w:lang w:eastAsia="en-AU" w:bidi="ar-SA"/>
        </w:rPr>
        <w:t>containing more than 1.15%</w:t>
      </w:r>
      <w:r w:rsidR="00EF654F">
        <w:rPr>
          <w:lang w:eastAsia="en-AU" w:bidi="ar-SA"/>
        </w:rPr>
        <w:t xml:space="preserve"> </w:t>
      </w:r>
      <w:r w:rsidR="00514EDA" w:rsidRPr="00680C65">
        <w:rPr>
          <w:lang w:eastAsia="en-AU" w:bidi="ar-SA"/>
        </w:rPr>
        <w:t>ABV</w:t>
      </w:r>
      <w:r w:rsidR="00514EDA">
        <w:rPr>
          <w:lang w:eastAsia="en-AU" w:bidi="ar-SA"/>
        </w:rPr>
        <w:t xml:space="preserve"> and </w:t>
      </w:r>
      <w:r w:rsidR="00220428">
        <w:rPr>
          <w:lang w:eastAsia="en-AU" w:bidi="ar-SA"/>
        </w:rPr>
        <w:t>others</w:t>
      </w:r>
      <w:r w:rsidR="00514EDA">
        <w:rPr>
          <w:lang w:eastAsia="en-AU" w:bidi="ar-SA"/>
        </w:rPr>
        <w:t xml:space="preserve"> </w:t>
      </w:r>
      <w:r w:rsidR="00247F10">
        <w:rPr>
          <w:lang w:eastAsia="en-AU" w:bidi="ar-SA"/>
        </w:rPr>
        <w:t xml:space="preserve">supporting </w:t>
      </w:r>
      <w:r w:rsidR="00514EDA">
        <w:rPr>
          <w:lang w:eastAsia="en-AU" w:bidi="ar-SA"/>
        </w:rPr>
        <w:t xml:space="preserve">the </w:t>
      </w:r>
      <w:r>
        <w:rPr>
          <w:lang w:eastAsia="en-AU" w:bidi="ar-SA"/>
        </w:rPr>
        <w:t>alternative option provided in</w:t>
      </w:r>
      <w:r w:rsidR="00514EDA">
        <w:rPr>
          <w:lang w:eastAsia="en-AU" w:bidi="ar-SA"/>
        </w:rPr>
        <w:t xml:space="preserve"> the </w:t>
      </w:r>
      <w:r>
        <w:rPr>
          <w:lang w:eastAsia="en-AU" w:bidi="ar-SA"/>
        </w:rPr>
        <w:t xml:space="preserve">CFS of </w:t>
      </w:r>
      <w:r w:rsidR="00247F10">
        <w:rPr>
          <w:lang w:eastAsia="en-AU" w:bidi="ar-SA"/>
        </w:rPr>
        <w:t xml:space="preserve">beverages containing 0.5% </w:t>
      </w:r>
      <w:r w:rsidR="00514EDA">
        <w:rPr>
          <w:lang w:eastAsia="en-AU" w:bidi="ar-SA"/>
        </w:rPr>
        <w:t xml:space="preserve">ABV </w:t>
      </w:r>
      <w:r w:rsidR="00247F10">
        <w:rPr>
          <w:lang w:eastAsia="en-AU" w:bidi="ar-SA"/>
        </w:rPr>
        <w:t>or more</w:t>
      </w:r>
      <w:r w:rsidR="00514EDA" w:rsidRPr="0089296F">
        <w:rPr>
          <w:lang w:eastAsia="en-AU" w:bidi="ar-SA"/>
        </w:rPr>
        <w:t xml:space="preserve">. </w:t>
      </w:r>
      <w:r w:rsidR="00877A05">
        <w:rPr>
          <w:lang w:eastAsia="en-AU" w:bidi="ar-SA"/>
        </w:rPr>
        <w:t>I</w:t>
      </w:r>
      <w:r w:rsidRPr="00B934EF">
        <w:rPr>
          <w:lang w:eastAsia="en-AU" w:bidi="ar-SA"/>
        </w:rPr>
        <w:t>ssues raised in submissions to the CFS are considered and addressed in Table 1</w:t>
      </w:r>
      <w:r w:rsidR="00EF654F">
        <w:rPr>
          <w:lang w:eastAsia="en-AU" w:bidi="ar-SA"/>
        </w:rPr>
        <w:t>.</w:t>
      </w:r>
    </w:p>
    <w:p w14:paraId="7BC1241D" w14:textId="24D8FA96" w:rsidR="0043614B" w:rsidRDefault="00B90C11" w:rsidP="0043614B">
      <w:pPr>
        <w:pStyle w:val="Heading3"/>
      </w:pPr>
      <w:bookmarkStart w:id="1341" w:name="_Toc24453011"/>
      <w:bookmarkStart w:id="1342" w:name="_Toc24558568"/>
      <w:bookmarkStart w:id="1343" w:name="_Toc24558943"/>
      <w:bookmarkStart w:id="1344" w:name="_Toc24627886"/>
      <w:bookmarkStart w:id="1345" w:name="_Toc24644629"/>
      <w:bookmarkStart w:id="1346" w:name="_Toc24638891"/>
      <w:bookmarkStart w:id="1347" w:name="_Toc24644373"/>
      <w:bookmarkStart w:id="1348" w:name="_Toc24726425"/>
      <w:bookmarkStart w:id="1349" w:name="_Toc24731525"/>
      <w:bookmarkStart w:id="1350" w:name="_Toc24726749"/>
      <w:bookmarkStart w:id="1351" w:name="_Toc24968066"/>
      <w:bookmarkStart w:id="1352" w:name="_Toc24970687"/>
      <w:bookmarkStart w:id="1353" w:name="_Toc24978987"/>
      <w:bookmarkStart w:id="1354" w:name="_Toc24989880"/>
      <w:bookmarkStart w:id="1355" w:name="_Toc24990454"/>
      <w:bookmarkStart w:id="1356" w:name="_Toc25054520"/>
      <w:bookmarkStart w:id="1357" w:name="_Toc27398219"/>
      <w:bookmarkStart w:id="1358" w:name="_Toc27408573"/>
      <w:bookmarkStart w:id="1359" w:name="_Toc27402256"/>
      <w:bookmarkStart w:id="1360" w:name="_Toc27667519"/>
      <w:bookmarkStart w:id="1361" w:name="_Toc27667882"/>
      <w:bookmarkStart w:id="1362" w:name="_Toc27670262"/>
      <w:bookmarkStart w:id="1363" w:name="_Toc29223446"/>
      <w:bookmarkStart w:id="1364" w:name="_Toc30080005"/>
      <w:bookmarkStart w:id="1365" w:name="_Toc30081278"/>
      <w:bookmarkStart w:id="1366" w:name="_Toc30081347"/>
      <w:bookmarkStart w:id="1367" w:name="_Toc30084708"/>
      <w:bookmarkStart w:id="1368" w:name="_Toc30078630"/>
      <w:bookmarkStart w:id="1369" w:name="_Toc30078696"/>
      <w:bookmarkStart w:id="1370" w:name="_Toc30086264"/>
      <w:bookmarkStart w:id="1371" w:name="_Toc30088211"/>
      <w:bookmarkStart w:id="1372" w:name="_Toc30089145"/>
      <w:bookmarkStart w:id="1373" w:name="_Toc32477936"/>
      <w:r>
        <w:t>3.3.1</w:t>
      </w:r>
      <w:r w:rsidR="00FC1715">
        <w:t>0</w:t>
      </w:r>
      <w:r>
        <w:tab/>
      </w:r>
      <w:r w:rsidR="0043614B" w:rsidRPr="0043614B">
        <w:t>Application to different types of sales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p>
    <w:p w14:paraId="358F99CA" w14:textId="0576E937" w:rsidR="0043614B" w:rsidRDefault="0043614B" w:rsidP="0043614B">
      <w:pPr>
        <w:pStyle w:val="Heading4"/>
        <w:rPr>
          <w:lang w:eastAsia="en-AU"/>
        </w:rPr>
      </w:pPr>
      <w:r>
        <w:rPr>
          <w:lang w:eastAsia="en-AU"/>
        </w:rPr>
        <w:t>3.3.</w:t>
      </w:r>
      <w:r w:rsidR="00B90C11">
        <w:rPr>
          <w:lang w:eastAsia="en-AU"/>
        </w:rPr>
        <w:t>1</w:t>
      </w:r>
      <w:r w:rsidR="00FC1715">
        <w:rPr>
          <w:lang w:eastAsia="en-AU"/>
        </w:rPr>
        <w:t>0</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about the application of different types of sales to the pregnancy warning label."/>
      </w:tblPr>
      <w:tblGrid>
        <w:gridCol w:w="9060"/>
      </w:tblGrid>
      <w:tr w:rsidR="0043614B" w14:paraId="6941F2CC" w14:textId="77777777" w:rsidTr="00967554">
        <w:trPr>
          <w:trHeight w:val="983"/>
        </w:trPr>
        <w:tc>
          <w:tcPr>
            <w:tcW w:w="9060" w:type="dxa"/>
          </w:tcPr>
          <w:p w14:paraId="28253BD8" w14:textId="4AEB5A29" w:rsidR="00BD744E" w:rsidRDefault="00AB4449" w:rsidP="005C570C">
            <w:pPr>
              <w:pStyle w:val="FSBullet1"/>
              <w:ind w:left="0" w:firstLine="0"/>
              <w:rPr>
                <w:rFonts w:cs="Times New Roman"/>
                <w:lang w:val="en-AU"/>
              </w:rPr>
            </w:pPr>
            <w:r>
              <w:rPr>
                <w:lang w:eastAsia="en-AU"/>
              </w:rPr>
              <w:t>FSANZ’s decision is that</w:t>
            </w:r>
            <w:r w:rsidR="00680C65">
              <w:rPr>
                <w:lang w:eastAsia="en-AU"/>
              </w:rPr>
              <w:t xml:space="preserve"> </w:t>
            </w:r>
            <w:r w:rsidR="00680C65" w:rsidRPr="00680C65">
              <w:t xml:space="preserve">pregnancy warning labels </w:t>
            </w:r>
            <w:r w:rsidR="00952EBD">
              <w:t>are required for alcoholic beverages</w:t>
            </w:r>
            <w:r w:rsidR="005C570C">
              <w:t xml:space="preserve"> </w:t>
            </w:r>
            <w:r w:rsidR="00BC2B26">
              <w:rPr>
                <w:lang w:val="en-AU"/>
              </w:rPr>
              <w:t xml:space="preserve">for </w:t>
            </w:r>
            <w:r w:rsidR="0089296F">
              <w:rPr>
                <w:lang w:val="en-AU"/>
              </w:rPr>
              <w:t xml:space="preserve">retail sale </w:t>
            </w:r>
            <w:r w:rsidR="00BD744E">
              <w:rPr>
                <w:lang w:val="en-AU"/>
              </w:rPr>
              <w:t xml:space="preserve">and </w:t>
            </w:r>
            <w:r w:rsidR="007F7C56" w:rsidRPr="007F7C56">
              <w:rPr>
                <w:rFonts w:cs="Times New Roman"/>
                <w:lang w:val="en-AU"/>
              </w:rPr>
              <w:t>sold as suitable for retail sale without further processing, packaging or labelling</w:t>
            </w:r>
            <w:r w:rsidR="00BD744E">
              <w:rPr>
                <w:rFonts w:cs="Times New Roman"/>
                <w:lang w:val="en-AU"/>
              </w:rPr>
              <w:t xml:space="preserve">. </w:t>
            </w:r>
          </w:p>
          <w:p w14:paraId="06903B33" w14:textId="77777777" w:rsidR="00BD744E" w:rsidRPr="00BD744E" w:rsidRDefault="00BD744E" w:rsidP="00BD744E">
            <w:pPr>
              <w:rPr>
                <w:lang w:val="en-AU" w:bidi="ar-SA"/>
              </w:rPr>
            </w:pPr>
          </w:p>
          <w:p w14:paraId="0FFDBC88" w14:textId="3CF6773F" w:rsidR="00BD744E" w:rsidRDefault="00BD744E" w:rsidP="00BD744E">
            <w:pPr>
              <w:pStyle w:val="FSBullet1"/>
              <w:ind w:left="0" w:firstLine="0"/>
              <w:rPr>
                <w:lang w:val="en-AU"/>
              </w:rPr>
            </w:pPr>
            <w:r>
              <w:rPr>
                <w:lang w:val="en-AU"/>
              </w:rPr>
              <w:t>Retail sale includes:</w:t>
            </w:r>
          </w:p>
          <w:p w14:paraId="08B63868" w14:textId="77777777" w:rsidR="00947C68" w:rsidRPr="00947C68" w:rsidRDefault="00947C68" w:rsidP="00947C68">
            <w:pPr>
              <w:rPr>
                <w:lang w:val="en-AU" w:bidi="ar-SA"/>
              </w:rPr>
            </w:pPr>
          </w:p>
          <w:p w14:paraId="56497923" w14:textId="016AFBB3" w:rsidR="00BD744E" w:rsidRPr="00BD744E" w:rsidRDefault="00BD744E" w:rsidP="00947C68">
            <w:pPr>
              <w:pStyle w:val="FSBullet1"/>
              <w:numPr>
                <w:ilvl w:val="0"/>
                <w:numId w:val="44"/>
              </w:numPr>
              <w:ind w:left="598" w:hanging="598"/>
              <w:rPr>
                <w:lang w:val="en-AU"/>
              </w:rPr>
            </w:pPr>
            <w:r>
              <w:rPr>
                <w:lang w:val="en-AU"/>
              </w:rPr>
              <w:t xml:space="preserve">where the alcoholic beverage is </w:t>
            </w:r>
            <w:r w:rsidR="00336947">
              <w:rPr>
                <w:lang w:val="en-AU"/>
              </w:rPr>
              <w:t xml:space="preserve">currently </w:t>
            </w:r>
            <w:r>
              <w:rPr>
                <w:lang w:val="en-AU"/>
              </w:rPr>
              <w:t>generally required to bear a label</w:t>
            </w:r>
          </w:p>
          <w:p w14:paraId="36B5F52C" w14:textId="50C80E5A" w:rsidR="00952EBD" w:rsidRDefault="00952EBD" w:rsidP="00947C68">
            <w:pPr>
              <w:pStyle w:val="FSBullet1"/>
              <w:numPr>
                <w:ilvl w:val="0"/>
                <w:numId w:val="44"/>
              </w:numPr>
              <w:ind w:left="598" w:hanging="598"/>
              <w:rPr>
                <w:lang w:val="en-AU"/>
              </w:rPr>
            </w:pPr>
            <w:r>
              <w:rPr>
                <w:lang w:val="en-AU"/>
              </w:rPr>
              <w:t>m</w:t>
            </w:r>
            <w:r w:rsidRPr="00680C65">
              <w:rPr>
                <w:lang w:val="en-AU"/>
              </w:rPr>
              <w:t xml:space="preserve">ade and packaged on </w:t>
            </w:r>
            <w:r w:rsidR="005815A0">
              <w:rPr>
                <w:lang w:val="en-AU"/>
              </w:rPr>
              <w:t xml:space="preserve">the </w:t>
            </w:r>
            <w:r w:rsidRPr="00680C65">
              <w:rPr>
                <w:lang w:val="en-AU"/>
              </w:rPr>
              <w:t xml:space="preserve">premises from which </w:t>
            </w:r>
            <w:r w:rsidR="00757717">
              <w:rPr>
                <w:lang w:val="en-AU"/>
              </w:rPr>
              <w:t>they are</w:t>
            </w:r>
            <w:r w:rsidRPr="00680C65">
              <w:rPr>
                <w:lang w:val="en-AU"/>
              </w:rPr>
              <w:t xml:space="preserve"> sold, e.g. in winery, brewery</w:t>
            </w:r>
          </w:p>
          <w:p w14:paraId="7EDD0619" w14:textId="17E7F46E" w:rsidR="00952EBD" w:rsidRDefault="00952EBD" w:rsidP="00947C68">
            <w:pPr>
              <w:pStyle w:val="FSBullet1"/>
              <w:numPr>
                <w:ilvl w:val="0"/>
                <w:numId w:val="44"/>
              </w:numPr>
              <w:ind w:left="598" w:hanging="598"/>
              <w:rPr>
                <w:lang w:val="en-AU"/>
              </w:rPr>
            </w:pPr>
            <w:r>
              <w:rPr>
                <w:lang w:val="en-AU"/>
              </w:rPr>
              <w:t>d</w:t>
            </w:r>
            <w:r w:rsidRPr="00680C65">
              <w:rPr>
                <w:lang w:val="en-AU"/>
              </w:rPr>
              <w:t>elivered packaged and ready for consumption at the express order of the purchaser</w:t>
            </w:r>
          </w:p>
          <w:p w14:paraId="30CE8EB0" w14:textId="0F604ADE" w:rsidR="00952EBD" w:rsidRDefault="00952EBD" w:rsidP="00947C68">
            <w:pPr>
              <w:pStyle w:val="FSBullet1"/>
              <w:numPr>
                <w:ilvl w:val="0"/>
                <w:numId w:val="44"/>
              </w:numPr>
              <w:ind w:left="598" w:hanging="598"/>
              <w:rPr>
                <w:lang w:val="en-AU"/>
              </w:rPr>
            </w:pPr>
            <w:r>
              <w:rPr>
                <w:lang w:val="en-AU"/>
              </w:rPr>
              <w:t>s</w:t>
            </w:r>
            <w:r w:rsidRPr="00952EBD">
              <w:rPr>
                <w:lang w:val="en-AU"/>
              </w:rPr>
              <w:t xml:space="preserve">old at </w:t>
            </w:r>
            <w:r w:rsidR="005815A0">
              <w:rPr>
                <w:lang w:val="en-AU"/>
              </w:rPr>
              <w:t>a</w:t>
            </w:r>
            <w:r w:rsidRPr="00952EBD">
              <w:rPr>
                <w:lang w:val="en-AU"/>
              </w:rPr>
              <w:t xml:space="preserve"> fundraising event</w:t>
            </w:r>
          </w:p>
          <w:p w14:paraId="0508E944" w14:textId="092F8DCA" w:rsidR="00952EBD" w:rsidRDefault="00952EBD" w:rsidP="00947C68">
            <w:pPr>
              <w:pStyle w:val="FSBullet1"/>
              <w:numPr>
                <w:ilvl w:val="0"/>
                <w:numId w:val="44"/>
              </w:numPr>
              <w:ind w:left="598" w:hanging="598"/>
            </w:pPr>
            <w:r>
              <w:t>d</w:t>
            </w:r>
            <w:r w:rsidRPr="00952EBD">
              <w:t>isplayed in an assisted service display cabinet</w:t>
            </w:r>
            <w:r w:rsidR="00354CE9">
              <w:t>.</w:t>
            </w:r>
          </w:p>
          <w:p w14:paraId="6C825B3A" w14:textId="0E484A46" w:rsidR="0074247A" w:rsidRPr="0074247A" w:rsidRDefault="0074247A" w:rsidP="0074247A">
            <w:pPr>
              <w:rPr>
                <w:lang w:bidi="ar-SA"/>
              </w:rPr>
            </w:pPr>
          </w:p>
          <w:p w14:paraId="22981B15" w14:textId="62DB1FEB" w:rsidR="00952EBD" w:rsidRDefault="00757717" w:rsidP="00680C65">
            <w:r>
              <w:t>P</w:t>
            </w:r>
            <w:r w:rsidR="00952EBD" w:rsidRPr="00952EBD">
              <w:t>regnancy warning labels</w:t>
            </w:r>
            <w:r w:rsidR="00952EBD">
              <w:t xml:space="preserve"> </w:t>
            </w:r>
            <w:r w:rsidR="00BD744E">
              <w:t>are</w:t>
            </w:r>
            <w:r w:rsidR="00952EBD">
              <w:t xml:space="preserve"> not</w:t>
            </w:r>
            <w:r w:rsidR="00952EBD" w:rsidRPr="00952EBD">
              <w:t xml:space="preserve"> required for the following types of sales</w:t>
            </w:r>
            <w:r w:rsidR="00952EBD">
              <w:t xml:space="preserve"> of alcoholic beverages</w:t>
            </w:r>
            <w:r w:rsidR="00952EBD" w:rsidRPr="00952EBD">
              <w:t>:</w:t>
            </w:r>
          </w:p>
          <w:p w14:paraId="71369A90" w14:textId="77777777" w:rsidR="00952EBD" w:rsidRDefault="00952EBD" w:rsidP="00680C65"/>
          <w:p w14:paraId="1F6C1947" w14:textId="77777777" w:rsidR="00E07D4E" w:rsidRDefault="00E07D4E" w:rsidP="00947C68">
            <w:pPr>
              <w:pStyle w:val="FSBullet1"/>
              <w:numPr>
                <w:ilvl w:val="0"/>
                <w:numId w:val="45"/>
              </w:numPr>
              <w:ind w:left="598" w:hanging="598"/>
              <w:rPr>
                <w:lang w:val="en-AU"/>
              </w:rPr>
            </w:pPr>
            <w:r>
              <w:rPr>
                <w:lang w:val="en-AU"/>
              </w:rPr>
              <w:t xml:space="preserve">sales to caterers </w:t>
            </w:r>
          </w:p>
          <w:p w14:paraId="00243CFA" w14:textId="77777777" w:rsidR="00E07D4E" w:rsidRDefault="00952EBD" w:rsidP="00947C68">
            <w:pPr>
              <w:pStyle w:val="FSBullet1"/>
              <w:numPr>
                <w:ilvl w:val="0"/>
                <w:numId w:val="45"/>
              </w:numPr>
              <w:ind w:left="598" w:hanging="598"/>
              <w:rPr>
                <w:lang w:val="en-AU"/>
              </w:rPr>
            </w:pPr>
            <w:r>
              <w:rPr>
                <w:lang w:val="en-AU"/>
              </w:rPr>
              <w:t>w</w:t>
            </w:r>
            <w:r w:rsidRPr="00680C65">
              <w:rPr>
                <w:lang w:val="en-AU"/>
              </w:rPr>
              <w:t>holesale (non-retail, not sold to caterers)</w:t>
            </w:r>
          </w:p>
          <w:p w14:paraId="12C5F3A4" w14:textId="1DF7EF8C" w:rsidR="005C570C" w:rsidRDefault="00952EBD" w:rsidP="00947C68">
            <w:pPr>
              <w:pStyle w:val="FSBullet1"/>
              <w:numPr>
                <w:ilvl w:val="0"/>
                <w:numId w:val="45"/>
              </w:numPr>
              <w:ind w:left="598" w:hanging="598"/>
              <w:rPr>
                <w:lang w:val="en-AU"/>
              </w:rPr>
            </w:pPr>
            <w:r w:rsidRPr="00680C65">
              <w:rPr>
                <w:lang w:val="en-AU"/>
              </w:rPr>
              <w:t>intra-company transfers</w:t>
            </w:r>
          </w:p>
          <w:p w14:paraId="04A5D751" w14:textId="55738FB0" w:rsidR="0043614B" w:rsidRPr="005C570C" w:rsidRDefault="00952EBD" w:rsidP="00947C68">
            <w:pPr>
              <w:pStyle w:val="FSBullet1"/>
              <w:numPr>
                <w:ilvl w:val="0"/>
                <w:numId w:val="45"/>
              </w:numPr>
              <w:ind w:left="598" w:hanging="598"/>
              <w:rPr>
                <w:lang w:val="en-AU"/>
              </w:rPr>
            </w:pPr>
            <w:r w:rsidRPr="005C570C">
              <w:rPr>
                <w:lang w:val="en-AU"/>
              </w:rPr>
              <w:t xml:space="preserve">packaged in </w:t>
            </w:r>
            <w:r w:rsidR="005815A0" w:rsidRPr="005C570C">
              <w:rPr>
                <w:lang w:val="en-AU"/>
              </w:rPr>
              <w:t>the</w:t>
            </w:r>
            <w:r w:rsidRPr="005C570C">
              <w:rPr>
                <w:lang w:val="en-AU"/>
              </w:rPr>
              <w:t xml:space="preserve"> presence of </w:t>
            </w:r>
            <w:r w:rsidR="005815A0" w:rsidRPr="005C570C">
              <w:rPr>
                <w:lang w:val="en-AU"/>
              </w:rPr>
              <w:t xml:space="preserve">the </w:t>
            </w:r>
            <w:r w:rsidRPr="005C570C">
              <w:rPr>
                <w:lang w:val="en-AU"/>
              </w:rPr>
              <w:t>purchaser</w:t>
            </w:r>
            <w:r w:rsidR="00EB45F9" w:rsidRPr="005C570C">
              <w:rPr>
                <w:lang w:val="en-AU"/>
              </w:rPr>
              <w:t>,</w:t>
            </w:r>
            <w:r w:rsidRPr="005C570C">
              <w:rPr>
                <w:lang w:val="en-AU"/>
              </w:rPr>
              <w:t xml:space="preserve"> e.g</w:t>
            </w:r>
            <w:r w:rsidR="00DE02F1" w:rsidRPr="005C570C">
              <w:rPr>
                <w:lang w:val="en-AU"/>
              </w:rPr>
              <w:t>.</w:t>
            </w:r>
            <w:r w:rsidRPr="005C570C">
              <w:rPr>
                <w:lang w:val="en-AU"/>
              </w:rPr>
              <w:t xml:space="preserve"> ‘fill your own’ and drinks poured into </w:t>
            </w:r>
            <w:r w:rsidR="002B5A5E" w:rsidRPr="005C570C">
              <w:rPr>
                <w:lang w:val="en-AU"/>
              </w:rPr>
              <w:t>a</w:t>
            </w:r>
            <w:r w:rsidRPr="005C570C">
              <w:rPr>
                <w:lang w:val="en-AU"/>
              </w:rPr>
              <w:t xml:space="preserve"> drinking vessel ready for immediate consumption</w:t>
            </w:r>
            <w:r w:rsidR="00E14ABE" w:rsidRPr="005C570C">
              <w:rPr>
                <w:lang w:val="en-AU"/>
              </w:rPr>
              <w:t xml:space="preserve"> such as</w:t>
            </w:r>
            <w:r w:rsidR="00336947" w:rsidRPr="005C570C">
              <w:rPr>
                <w:lang w:val="en-AU"/>
              </w:rPr>
              <w:t xml:space="preserve"> </w:t>
            </w:r>
            <w:r w:rsidR="00E07D4E" w:rsidRPr="005C570C">
              <w:rPr>
                <w:lang w:val="en-AU"/>
              </w:rPr>
              <w:t xml:space="preserve">a </w:t>
            </w:r>
            <w:r w:rsidRPr="005C570C">
              <w:rPr>
                <w:lang w:val="en-AU"/>
              </w:rPr>
              <w:t>glass of wine in a bar</w:t>
            </w:r>
            <w:r w:rsidR="002B5A5E" w:rsidRPr="005C570C">
              <w:rPr>
                <w:lang w:val="en-AU"/>
              </w:rPr>
              <w:t>.</w:t>
            </w:r>
          </w:p>
        </w:tc>
      </w:tr>
    </w:tbl>
    <w:p w14:paraId="466C2F8C" w14:textId="3F8DBA15" w:rsidR="0043614B" w:rsidRDefault="0043614B" w:rsidP="0043614B">
      <w:pPr>
        <w:pStyle w:val="Heading4"/>
        <w:rPr>
          <w:lang w:eastAsia="en-AU"/>
        </w:rPr>
      </w:pPr>
      <w:r>
        <w:rPr>
          <w:lang w:eastAsia="en-AU"/>
        </w:rPr>
        <w:t>3.3.1</w:t>
      </w:r>
      <w:r w:rsidR="00FC1715">
        <w:rPr>
          <w:lang w:eastAsia="en-AU"/>
        </w:rPr>
        <w:t>0</w:t>
      </w:r>
      <w:r>
        <w:rPr>
          <w:lang w:eastAsia="en-AU"/>
        </w:rPr>
        <w:t>.</w:t>
      </w:r>
      <w:r w:rsidR="00A93BEF">
        <w:rPr>
          <w:lang w:eastAsia="en-AU"/>
        </w:rPr>
        <w:t>2</w:t>
      </w:r>
      <w:r w:rsidR="00A93BEF">
        <w:rPr>
          <w:lang w:eastAsia="en-AU"/>
        </w:rPr>
        <w:tab/>
      </w:r>
      <w:r w:rsidR="00CB74F8">
        <w:rPr>
          <w:lang w:eastAsia="en-AU"/>
        </w:rPr>
        <w:t xml:space="preserve">Rationale </w:t>
      </w:r>
      <w:r>
        <w:rPr>
          <w:lang w:eastAsia="en-AU"/>
        </w:rPr>
        <w:t xml:space="preserve">for decision </w:t>
      </w:r>
    </w:p>
    <w:p w14:paraId="6163423E" w14:textId="4C884D60" w:rsidR="00A93BEF" w:rsidRDefault="002A4A15" w:rsidP="00EC67B6">
      <w:pPr>
        <w:rPr>
          <w:lang w:eastAsia="en-AU" w:bidi="ar-SA"/>
        </w:rPr>
      </w:pPr>
      <w:r>
        <w:rPr>
          <w:lang w:eastAsia="en-AU" w:bidi="ar-SA"/>
        </w:rPr>
        <w:t>As noted in the DRIS, the</w:t>
      </w:r>
      <w:r w:rsidRPr="002A4A15">
        <w:t xml:space="preserve"> </w:t>
      </w:r>
      <w:r w:rsidRPr="002A4A15">
        <w:rPr>
          <w:lang w:eastAsia="en-AU" w:bidi="ar-SA"/>
        </w:rPr>
        <w:t xml:space="preserve">primary objective of pregnancy warning labels on packaged alcoholic beverages </w:t>
      </w:r>
      <w:r w:rsidRPr="00BE5177">
        <w:rPr>
          <w:lang w:eastAsia="en-AU" w:bidi="ar-SA"/>
        </w:rPr>
        <w:t>is</w:t>
      </w:r>
      <w:r w:rsidRPr="00CF5FE1">
        <w:rPr>
          <w:i/>
          <w:lang w:eastAsia="en-AU" w:bidi="ar-SA"/>
        </w:rPr>
        <w:t xml:space="preserve"> to provide a </w:t>
      </w:r>
      <w:r w:rsidR="00CF5FE1">
        <w:rPr>
          <w:i/>
          <w:lang w:eastAsia="en-AU" w:bidi="ar-SA"/>
        </w:rPr>
        <w:t xml:space="preserve">clear and easy to understand </w:t>
      </w:r>
      <w:r w:rsidRPr="00CF5FE1">
        <w:rPr>
          <w:i/>
          <w:lang w:eastAsia="en-AU" w:bidi="ar-SA"/>
        </w:rPr>
        <w:t>trigger to remind pregnant women, at both the point of sale</w:t>
      </w:r>
      <w:r w:rsidR="00A93BEF" w:rsidRPr="00CF5FE1">
        <w:rPr>
          <w:i/>
          <w:lang w:eastAsia="en-AU" w:bidi="ar-SA"/>
        </w:rPr>
        <w:t xml:space="preserve"> and </w:t>
      </w:r>
      <w:r w:rsidRPr="00CF5FE1">
        <w:rPr>
          <w:i/>
          <w:lang w:eastAsia="en-AU" w:bidi="ar-SA"/>
        </w:rPr>
        <w:t>the potential point of consumption, to not drink alcohol</w:t>
      </w:r>
      <w:r w:rsidRPr="002A4A15">
        <w:rPr>
          <w:lang w:eastAsia="en-AU" w:bidi="ar-SA"/>
        </w:rPr>
        <w:t>.</w:t>
      </w:r>
      <w:r w:rsidR="00A93BEF">
        <w:rPr>
          <w:lang w:eastAsia="en-AU" w:bidi="ar-SA"/>
        </w:rPr>
        <w:t xml:space="preserve"> </w:t>
      </w:r>
      <w:r>
        <w:rPr>
          <w:lang w:eastAsia="en-AU" w:bidi="ar-SA"/>
        </w:rPr>
        <w:t>H</w:t>
      </w:r>
      <w:r w:rsidR="00A93BEF">
        <w:rPr>
          <w:lang w:eastAsia="en-AU" w:bidi="ar-SA"/>
        </w:rPr>
        <w:t xml:space="preserve">ence the requirement is aimed at ensuring the label will be on </w:t>
      </w:r>
      <w:r w:rsidR="000D597E">
        <w:rPr>
          <w:lang w:eastAsia="en-AU" w:bidi="ar-SA"/>
        </w:rPr>
        <w:t xml:space="preserve">alcoholic beverages </w:t>
      </w:r>
      <w:r w:rsidR="00A93BEF">
        <w:rPr>
          <w:lang w:eastAsia="en-AU" w:bidi="ar-SA"/>
        </w:rPr>
        <w:t xml:space="preserve">for retail sale, i.e. </w:t>
      </w:r>
      <w:r w:rsidR="002B5A5E">
        <w:rPr>
          <w:lang w:eastAsia="en-AU" w:bidi="ar-SA"/>
        </w:rPr>
        <w:t xml:space="preserve">sold </w:t>
      </w:r>
      <w:r w:rsidR="00A93BEF">
        <w:rPr>
          <w:lang w:eastAsia="en-AU" w:bidi="ar-SA"/>
        </w:rPr>
        <w:t>to consumers</w:t>
      </w:r>
      <w:r w:rsidR="006A2BA5">
        <w:rPr>
          <w:lang w:eastAsia="en-AU" w:bidi="ar-SA"/>
        </w:rPr>
        <w:t>,</w:t>
      </w:r>
      <w:r w:rsidR="006A2BA5" w:rsidRPr="006A2BA5">
        <w:rPr>
          <w:lang w:eastAsia="en-AU" w:bidi="ar-SA"/>
        </w:rPr>
        <w:t xml:space="preserve"> </w:t>
      </w:r>
      <w:r w:rsidR="006A2BA5">
        <w:rPr>
          <w:lang w:eastAsia="en-AU" w:bidi="ar-SA"/>
        </w:rPr>
        <w:t>in as many situations as is practical</w:t>
      </w:r>
      <w:r w:rsidR="00A93BEF">
        <w:rPr>
          <w:lang w:eastAsia="en-AU" w:bidi="ar-SA"/>
        </w:rPr>
        <w:t xml:space="preserve">. </w:t>
      </w:r>
    </w:p>
    <w:p w14:paraId="482B0711" w14:textId="07116D1A" w:rsidR="00EC67B6" w:rsidRDefault="001E520A" w:rsidP="00EC67B6">
      <w:pPr>
        <w:rPr>
          <w:lang w:eastAsia="en-AU" w:bidi="ar-SA"/>
        </w:rPr>
      </w:pPr>
      <w:r>
        <w:rPr>
          <w:lang w:eastAsia="en-AU" w:bidi="ar-SA"/>
        </w:rPr>
        <w:t>Under the Code, f</w:t>
      </w:r>
      <w:r w:rsidR="00853288">
        <w:rPr>
          <w:lang w:eastAsia="en-AU" w:bidi="ar-SA"/>
        </w:rPr>
        <w:t>ood</w:t>
      </w:r>
      <w:r w:rsidR="004F11B2">
        <w:rPr>
          <w:lang w:eastAsia="en-AU" w:bidi="ar-SA"/>
        </w:rPr>
        <w:t>s</w:t>
      </w:r>
      <w:r w:rsidR="00853288">
        <w:rPr>
          <w:lang w:eastAsia="en-AU" w:bidi="ar-SA"/>
        </w:rPr>
        <w:t xml:space="preserve"> made and packaged on the premises from which </w:t>
      </w:r>
      <w:r w:rsidR="005C7235">
        <w:rPr>
          <w:lang w:eastAsia="en-AU" w:bidi="ar-SA"/>
        </w:rPr>
        <w:t>they are</w:t>
      </w:r>
      <w:r w:rsidR="00853288">
        <w:rPr>
          <w:lang w:eastAsia="en-AU" w:bidi="ar-SA"/>
        </w:rPr>
        <w:t xml:space="preserve"> sold</w:t>
      </w:r>
      <w:r w:rsidR="004F11B2">
        <w:rPr>
          <w:lang w:eastAsia="en-AU" w:bidi="ar-SA"/>
        </w:rPr>
        <w:t>,</w:t>
      </w:r>
      <w:r w:rsidR="004F11B2" w:rsidRPr="004F11B2">
        <w:t xml:space="preserve"> </w:t>
      </w:r>
      <w:r w:rsidR="004F11B2">
        <w:t>d</w:t>
      </w:r>
      <w:r w:rsidR="004F11B2">
        <w:rPr>
          <w:lang w:eastAsia="en-AU" w:bidi="ar-SA"/>
        </w:rPr>
        <w:t>elivered packaged and ready for consumption at the express order of the purchaser, sold at a fundraising event and displayed in an assisted service display cabinet</w:t>
      </w:r>
      <w:r w:rsidR="00853288">
        <w:rPr>
          <w:lang w:eastAsia="en-AU" w:bidi="ar-SA"/>
        </w:rPr>
        <w:t xml:space="preserve"> </w:t>
      </w:r>
      <w:r w:rsidR="004F11B2">
        <w:rPr>
          <w:lang w:eastAsia="en-AU" w:bidi="ar-SA"/>
        </w:rPr>
        <w:t>are</w:t>
      </w:r>
      <w:r w:rsidR="00853288">
        <w:rPr>
          <w:lang w:eastAsia="en-AU" w:bidi="ar-SA"/>
        </w:rPr>
        <w:t xml:space="preserve"> normally exempt from the generic requirement to bear a label</w:t>
      </w:r>
      <w:r>
        <w:rPr>
          <w:lang w:eastAsia="en-AU" w:bidi="ar-SA"/>
        </w:rPr>
        <w:t>. H</w:t>
      </w:r>
      <w:r w:rsidR="00853288">
        <w:rPr>
          <w:lang w:eastAsia="en-AU" w:bidi="ar-SA"/>
        </w:rPr>
        <w:t xml:space="preserve">owever </w:t>
      </w:r>
      <w:r w:rsidR="00EC67B6">
        <w:rPr>
          <w:lang w:eastAsia="en-AU" w:bidi="ar-SA"/>
        </w:rPr>
        <w:t xml:space="preserve">FSANZ considers </w:t>
      </w:r>
      <w:r w:rsidR="00853288">
        <w:rPr>
          <w:lang w:eastAsia="en-AU" w:bidi="ar-SA"/>
        </w:rPr>
        <w:t>alcoholic beverages sold in th</w:t>
      </w:r>
      <w:r w:rsidR="004F11B2">
        <w:rPr>
          <w:lang w:eastAsia="en-AU" w:bidi="ar-SA"/>
        </w:rPr>
        <w:t>ese situations</w:t>
      </w:r>
      <w:r w:rsidR="00853288">
        <w:rPr>
          <w:lang w:eastAsia="en-AU" w:bidi="ar-SA"/>
        </w:rPr>
        <w:t xml:space="preserve"> should be labelled with the pregnancy warning label. </w:t>
      </w:r>
      <w:r w:rsidR="006A2BA5">
        <w:rPr>
          <w:lang w:eastAsia="en-AU" w:bidi="ar-SA"/>
        </w:rPr>
        <w:t xml:space="preserve">This will broaden the opportunities for consumers to be exposed to the warning </w:t>
      </w:r>
      <w:r w:rsidR="0066057C">
        <w:rPr>
          <w:lang w:eastAsia="en-AU" w:bidi="ar-SA"/>
        </w:rPr>
        <w:t>label</w:t>
      </w:r>
      <w:r w:rsidR="006A2BA5">
        <w:rPr>
          <w:lang w:eastAsia="en-AU" w:bidi="ar-SA"/>
        </w:rPr>
        <w:t xml:space="preserve">. </w:t>
      </w:r>
      <w:r w:rsidR="00853288">
        <w:rPr>
          <w:lang w:eastAsia="en-AU" w:bidi="ar-SA"/>
        </w:rPr>
        <w:t>I</w:t>
      </w:r>
      <w:r w:rsidR="00EC67B6">
        <w:rPr>
          <w:lang w:eastAsia="en-AU" w:bidi="ar-SA"/>
        </w:rPr>
        <w:t>t is likely alcoholic beverages sold in the</w:t>
      </w:r>
      <w:r w:rsidR="00853288">
        <w:rPr>
          <w:lang w:eastAsia="en-AU" w:bidi="ar-SA"/>
        </w:rPr>
        <w:t>se</w:t>
      </w:r>
      <w:r w:rsidR="00EC67B6">
        <w:rPr>
          <w:lang w:eastAsia="en-AU" w:bidi="ar-SA"/>
        </w:rPr>
        <w:t xml:space="preserve"> situations would be </w:t>
      </w:r>
      <w:r w:rsidR="00853288">
        <w:rPr>
          <w:lang w:eastAsia="en-AU" w:bidi="ar-SA"/>
        </w:rPr>
        <w:t xml:space="preserve">fully </w:t>
      </w:r>
      <w:r w:rsidR="00EC67B6">
        <w:rPr>
          <w:lang w:eastAsia="en-AU" w:bidi="ar-SA"/>
        </w:rPr>
        <w:t>labelled for retail sale</w:t>
      </w:r>
      <w:r w:rsidR="00853288">
        <w:rPr>
          <w:lang w:eastAsia="en-AU" w:bidi="ar-SA"/>
        </w:rPr>
        <w:t xml:space="preserve"> even if not required to be by the Code</w:t>
      </w:r>
      <w:r w:rsidR="00EC67B6">
        <w:rPr>
          <w:lang w:eastAsia="en-AU" w:bidi="ar-SA"/>
        </w:rPr>
        <w:t>. For example, a bottle of wine sold from the vineyard at which it is made</w:t>
      </w:r>
      <w:r w:rsidR="002F013B">
        <w:rPr>
          <w:lang w:eastAsia="en-AU" w:bidi="ar-SA"/>
        </w:rPr>
        <w:t>,</w:t>
      </w:r>
      <w:r w:rsidR="00EC67B6">
        <w:rPr>
          <w:lang w:eastAsia="en-AU" w:bidi="ar-SA"/>
        </w:rPr>
        <w:t xml:space="preserve"> </w:t>
      </w:r>
      <w:r w:rsidR="004F11B2">
        <w:rPr>
          <w:lang w:eastAsia="en-AU" w:bidi="ar-SA"/>
        </w:rPr>
        <w:t>or sold at a fund raising event</w:t>
      </w:r>
      <w:r w:rsidR="002F013B">
        <w:rPr>
          <w:lang w:eastAsia="en-AU" w:bidi="ar-SA"/>
        </w:rPr>
        <w:t>,</w:t>
      </w:r>
      <w:r w:rsidR="00EC67B6">
        <w:rPr>
          <w:lang w:eastAsia="en-AU" w:bidi="ar-SA"/>
        </w:rPr>
        <w:t xml:space="preserve"> is </w:t>
      </w:r>
      <w:r w:rsidR="00853288">
        <w:rPr>
          <w:lang w:eastAsia="en-AU" w:bidi="ar-SA"/>
        </w:rPr>
        <w:t xml:space="preserve">exempt from </w:t>
      </w:r>
      <w:r w:rsidR="002F013B">
        <w:rPr>
          <w:lang w:eastAsia="en-AU" w:bidi="ar-SA"/>
        </w:rPr>
        <w:t xml:space="preserve">existing </w:t>
      </w:r>
      <w:r w:rsidR="00853288">
        <w:rPr>
          <w:lang w:eastAsia="en-AU" w:bidi="ar-SA"/>
        </w:rPr>
        <w:t xml:space="preserve">generic labelling requirements but is </w:t>
      </w:r>
      <w:r w:rsidR="00EC67B6">
        <w:rPr>
          <w:lang w:eastAsia="en-AU" w:bidi="ar-SA"/>
        </w:rPr>
        <w:t xml:space="preserve">likely to be fully labelled to allow it to also be sold for </w:t>
      </w:r>
      <w:r w:rsidR="00EC67B6">
        <w:rPr>
          <w:lang w:eastAsia="en-AU" w:bidi="ar-SA"/>
        </w:rPr>
        <w:lastRenderedPageBreak/>
        <w:t>retail sale elsewhere. Hence, requiring the warning label</w:t>
      </w:r>
      <w:r w:rsidR="00676631">
        <w:rPr>
          <w:lang w:eastAsia="en-AU" w:bidi="ar-SA"/>
        </w:rPr>
        <w:t xml:space="preserve"> in these </w:t>
      </w:r>
      <w:r w:rsidR="002139CE">
        <w:rPr>
          <w:lang w:eastAsia="en-AU" w:bidi="ar-SA"/>
        </w:rPr>
        <w:t>situations</w:t>
      </w:r>
      <w:r w:rsidR="00EC67B6">
        <w:rPr>
          <w:lang w:eastAsia="en-AU" w:bidi="ar-SA"/>
        </w:rPr>
        <w:t xml:space="preserve"> is expected to have limited additional impact on industry.</w:t>
      </w:r>
    </w:p>
    <w:p w14:paraId="1A8D998B" w14:textId="0E0C5DBF" w:rsidR="00CB74F8" w:rsidRDefault="00CB74F8" w:rsidP="00853288">
      <w:pPr>
        <w:widowControl/>
        <w:rPr>
          <w:lang w:eastAsia="en-AU" w:bidi="ar-SA"/>
        </w:rPr>
      </w:pPr>
    </w:p>
    <w:p w14:paraId="0B751F63" w14:textId="3DCEDB62" w:rsidR="00CB74F8" w:rsidRDefault="006A2BA5" w:rsidP="00853288">
      <w:pPr>
        <w:widowControl/>
        <w:rPr>
          <w:lang w:eastAsia="en-AU" w:bidi="ar-SA"/>
        </w:rPr>
      </w:pPr>
      <w:r>
        <w:t xml:space="preserve">With regard to alcoholic beverages packaged in the presence of the purchaser, </w:t>
      </w:r>
      <w:r w:rsidR="004F11B2">
        <w:t xml:space="preserve">it is likely to be </w:t>
      </w:r>
      <w:r w:rsidR="004F11B2" w:rsidRPr="004F11B2">
        <w:t>impractical to label containers or drinking vessels used in these situations</w:t>
      </w:r>
      <w:r w:rsidR="004F11B2">
        <w:t>.</w:t>
      </w:r>
      <w:r>
        <w:t xml:space="preserve"> </w:t>
      </w:r>
      <w:r w:rsidR="004F11B2">
        <w:t xml:space="preserve">Alcoholic beverages packaged in the presence of the purchaser are </w:t>
      </w:r>
      <w:r w:rsidR="00B3793E">
        <w:t xml:space="preserve">therefore </w:t>
      </w:r>
      <w:r w:rsidR="004F11B2">
        <w:t xml:space="preserve">exempt from the requirement to </w:t>
      </w:r>
      <w:r w:rsidR="002804B3" w:rsidRPr="00692FE1">
        <w:t>display</w:t>
      </w:r>
      <w:r w:rsidR="004F11B2">
        <w:t xml:space="preserve"> the warning label. </w:t>
      </w:r>
    </w:p>
    <w:p w14:paraId="73D1F991" w14:textId="77777777" w:rsidR="00EC67B6" w:rsidRDefault="00EC67B6" w:rsidP="00EC67B6">
      <w:pPr>
        <w:rPr>
          <w:lang w:eastAsia="en-AU" w:bidi="ar-SA"/>
        </w:rPr>
      </w:pPr>
    </w:p>
    <w:p w14:paraId="59602A8F" w14:textId="75E4FABC" w:rsidR="00EC67B6" w:rsidRDefault="00676631" w:rsidP="00EC67B6">
      <w:pPr>
        <w:rPr>
          <w:lang w:eastAsia="en-AU" w:bidi="ar-SA"/>
        </w:rPr>
      </w:pPr>
      <w:r>
        <w:rPr>
          <w:lang w:eastAsia="en-AU" w:bidi="ar-SA"/>
        </w:rPr>
        <w:t xml:space="preserve">The pregnancy warning </w:t>
      </w:r>
      <w:r w:rsidR="00053E49">
        <w:rPr>
          <w:lang w:eastAsia="en-AU" w:bidi="ar-SA"/>
        </w:rPr>
        <w:t xml:space="preserve">label </w:t>
      </w:r>
      <w:r>
        <w:rPr>
          <w:lang w:eastAsia="en-AU" w:bidi="ar-SA"/>
        </w:rPr>
        <w:t xml:space="preserve">will </w:t>
      </w:r>
      <w:r w:rsidR="00EC67B6">
        <w:rPr>
          <w:lang w:eastAsia="en-AU" w:bidi="ar-SA"/>
        </w:rPr>
        <w:t>not be required in non-retail situations or intra-company transfers as the beverage is not sold directly to consumers.</w:t>
      </w:r>
    </w:p>
    <w:p w14:paraId="1B8C3105" w14:textId="77777777" w:rsidR="00EC67B6" w:rsidRDefault="00EC67B6" w:rsidP="00EC67B6">
      <w:pPr>
        <w:rPr>
          <w:lang w:eastAsia="en-AU" w:bidi="ar-SA"/>
        </w:rPr>
      </w:pPr>
    </w:p>
    <w:p w14:paraId="27190900" w14:textId="2FC1DB62" w:rsidR="00CF11F0" w:rsidRPr="00EC67B6" w:rsidRDefault="00853288" w:rsidP="00EC67B6">
      <w:pPr>
        <w:rPr>
          <w:lang w:eastAsia="en-AU" w:bidi="ar-SA"/>
        </w:rPr>
      </w:pPr>
      <w:r>
        <w:rPr>
          <w:lang w:eastAsia="en-AU" w:bidi="ar-SA"/>
        </w:rPr>
        <w:t xml:space="preserve">The </w:t>
      </w:r>
      <w:r w:rsidR="00446DB7">
        <w:rPr>
          <w:lang w:eastAsia="en-AU" w:bidi="ar-SA"/>
        </w:rPr>
        <w:t xml:space="preserve">decision </w:t>
      </w:r>
      <w:r>
        <w:rPr>
          <w:lang w:eastAsia="en-AU" w:bidi="ar-SA"/>
        </w:rPr>
        <w:t>is consistent with the approach</w:t>
      </w:r>
      <w:r w:rsidR="00CF11F0" w:rsidRPr="00570FE9">
        <w:rPr>
          <w:lang w:eastAsia="en-AU" w:bidi="ar-SA"/>
        </w:rPr>
        <w:t xml:space="preserve"> proposed in the </w:t>
      </w:r>
      <w:r w:rsidR="00242469">
        <w:rPr>
          <w:lang w:eastAsia="en-AU" w:bidi="ar-SA"/>
        </w:rPr>
        <w:t>CFS</w:t>
      </w:r>
      <w:r>
        <w:rPr>
          <w:lang w:eastAsia="en-AU" w:bidi="ar-SA"/>
        </w:rPr>
        <w:t xml:space="preserve">, except that </w:t>
      </w:r>
      <w:r w:rsidR="009A4AA5">
        <w:rPr>
          <w:lang w:eastAsia="en-AU" w:bidi="ar-SA"/>
        </w:rPr>
        <w:t xml:space="preserve">the CFS </w:t>
      </w:r>
      <w:r>
        <w:rPr>
          <w:lang w:eastAsia="en-AU" w:bidi="ar-SA"/>
        </w:rPr>
        <w:t>also proposed</w:t>
      </w:r>
      <w:r w:rsidR="00CF11F0" w:rsidRPr="00570FE9">
        <w:rPr>
          <w:lang w:eastAsia="en-AU" w:bidi="ar-SA"/>
        </w:rPr>
        <w:t xml:space="preserve"> the warning label </w:t>
      </w:r>
      <w:r w:rsidR="00BC2B26">
        <w:rPr>
          <w:lang w:eastAsia="en-AU" w:bidi="ar-SA"/>
        </w:rPr>
        <w:t xml:space="preserve">would </w:t>
      </w:r>
      <w:r w:rsidR="00CF11F0" w:rsidRPr="00570FE9">
        <w:rPr>
          <w:lang w:eastAsia="en-AU" w:bidi="ar-SA"/>
        </w:rPr>
        <w:t xml:space="preserve">be required on </w:t>
      </w:r>
      <w:r w:rsidR="00053E49">
        <w:rPr>
          <w:lang w:eastAsia="en-AU" w:bidi="ar-SA"/>
        </w:rPr>
        <w:t xml:space="preserve">alcoholic beverages </w:t>
      </w:r>
      <w:r w:rsidR="00CF11F0" w:rsidRPr="00570FE9">
        <w:rPr>
          <w:lang w:eastAsia="en-AU" w:bidi="ar-SA"/>
        </w:rPr>
        <w:t xml:space="preserve">sold to caterers. </w:t>
      </w:r>
      <w:r w:rsidR="00053E49">
        <w:rPr>
          <w:lang w:eastAsia="en-AU" w:bidi="ar-SA"/>
        </w:rPr>
        <w:t xml:space="preserve">FSANZ has </w:t>
      </w:r>
      <w:r w:rsidR="00CF11F0" w:rsidRPr="00570FE9">
        <w:rPr>
          <w:lang w:eastAsia="en-AU" w:bidi="ar-SA"/>
        </w:rPr>
        <w:t>reconsider</w:t>
      </w:r>
      <w:r w:rsidR="00053E49">
        <w:rPr>
          <w:lang w:eastAsia="en-AU" w:bidi="ar-SA"/>
        </w:rPr>
        <w:t>ed</w:t>
      </w:r>
      <w:r w:rsidR="00CF11F0" w:rsidRPr="00570FE9">
        <w:rPr>
          <w:lang w:eastAsia="en-AU" w:bidi="ar-SA"/>
        </w:rPr>
        <w:t xml:space="preserve"> this requirement</w:t>
      </w:r>
      <w:r w:rsidR="006A2BA5">
        <w:rPr>
          <w:lang w:eastAsia="en-AU" w:bidi="ar-SA"/>
        </w:rPr>
        <w:t xml:space="preserve"> </w:t>
      </w:r>
      <w:r w:rsidR="002804B3">
        <w:rPr>
          <w:lang w:eastAsia="en-AU" w:bidi="ar-SA"/>
        </w:rPr>
        <w:t>noting</w:t>
      </w:r>
      <w:r w:rsidR="00CF11F0" w:rsidRPr="00570FE9">
        <w:rPr>
          <w:lang w:eastAsia="en-AU" w:bidi="ar-SA"/>
        </w:rPr>
        <w:t xml:space="preserve"> a submitter comment that the label would be required on packages such as kegs</w:t>
      </w:r>
      <w:r w:rsidR="00CF11F0">
        <w:rPr>
          <w:lang w:eastAsia="en-AU" w:bidi="ar-SA"/>
        </w:rPr>
        <w:t xml:space="preserve"> supplied to caterers</w:t>
      </w:r>
      <w:r w:rsidR="00053E49">
        <w:rPr>
          <w:lang w:eastAsia="en-AU" w:bidi="ar-SA"/>
        </w:rPr>
        <w:t xml:space="preserve">. </w:t>
      </w:r>
      <w:r w:rsidR="00CF11F0" w:rsidRPr="00570FE9">
        <w:rPr>
          <w:lang w:eastAsia="en-AU" w:bidi="ar-SA"/>
        </w:rPr>
        <w:t xml:space="preserve">FSANZ has decided to only require the </w:t>
      </w:r>
      <w:r w:rsidR="00446DB7">
        <w:rPr>
          <w:lang w:eastAsia="en-AU" w:bidi="ar-SA"/>
        </w:rPr>
        <w:t xml:space="preserve">warning </w:t>
      </w:r>
      <w:r w:rsidR="00CF11F0" w:rsidRPr="00570FE9">
        <w:rPr>
          <w:lang w:eastAsia="en-AU" w:bidi="ar-SA"/>
        </w:rPr>
        <w:t xml:space="preserve">label when the </w:t>
      </w:r>
      <w:r w:rsidR="000D597E">
        <w:rPr>
          <w:lang w:eastAsia="en-AU" w:bidi="ar-SA"/>
        </w:rPr>
        <w:t xml:space="preserve">alcoholic beverage </w:t>
      </w:r>
      <w:r w:rsidR="00CF11F0" w:rsidRPr="00570FE9">
        <w:rPr>
          <w:lang w:eastAsia="en-AU" w:bidi="ar-SA"/>
        </w:rPr>
        <w:t xml:space="preserve">is </w:t>
      </w:r>
      <w:r w:rsidR="00E253DB">
        <w:rPr>
          <w:lang w:eastAsia="en-AU" w:bidi="ar-SA"/>
        </w:rPr>
        <w:t>for retail sale</w:t>
      </w:r>
      <w:r w:rsidR="00E253DB" w:rsidRPr="00570FE9">
        <w:rPr>
          <w:lang w:eastAsia="en-AU" w:bidi="ar-SA"/>
        </w:rPr>
        <w:t xml:space="preserve"> </w:t>
      </w:r>
      <w:r w:rsidR="00CF11F0" w:rsidRPr="00570FE9">
        <w:rPr>
          <w:lang w:eastAsia="en-AU" w:bidi="ar-SA"/>
        </w:rPr>
        <w:t>to the consumer</w:t>
      </w:r>
      <w:r w:rsidR="007F7C56">
        <w:rPr>
          <w:lang w:eastAsia="en-AU" w:bidi="ar-SA"/>
        </w:rPr>
        <w:t xml:space="preserve"> (or is sold as suitable for retail sale)</w:t>
      </w:r>
      <w:r w:rsidR="00CF11F0" w:rsidRPr="00570FE9">
        <w:rPr>
          <w:lang w:eastAsia="en-AU" w:bidi="ar-SA"/>
        </w:rPr>
        <w:t xml:space="preserve"> rather than to caterers as well, as the warning is aimed at consumers rather than caterers. </w:t>
      </w:r>
      <w:r>
        <w:rPr>
          <w:lang w:eastAsia="en-AU" w:bidi="ar-SA"/>
        </w:rPr>
        <w:t>I</w:t>
      </w:r>
      <w:r w:rsidR="00CF11F0" w:rsidRPr="00570FE9">
        <w:rPr>
          <w:lang w:eastAsia="en-AU" w:bidi="ar-SA"/>
        </w:rPr>
        <w:t xml:space="preserve">f a beverage sold to a caterer is then sold for retail sale it would be required to be labelled </w:t>
      </w:r>
      <w:r>
        <w:rPr>
          <w:lang w:eastAsia="en-AU" w:bidi="ar-SA"/>
        </w:rPr>
        <w:t xml:space="preserve">with the warning label </w:t>
      </w:r>
      <w:r w:rsidR="00CF11F0" w:rsidRPr="00570FE9">
        <w:rPr>
          <w:lang w:eastAsia="en-AU" w:bidi="ar-SA"/>
        </w:rPr>
        <w:t xml:space="preserve">at that point (unless an exemption applied such as packaged in the presence of the purchaser). </w:t>
      </w:r>
      <w:r w:rsidR="00446DB7">
        <w:rPr>
          <w:lang w:eastAsia="en-AU" w:bidi="ar-SA"/>
        </w:rPr>
        <w:t>FSANZ considers i</w:t>
      </w:r>
      <w:r w:rsidR="00CF11F0" w:rsidRPr="00570FE9">
        <w:rPr>
          <w:lang w:eastAsia="en-AU" w:bidi="ar-SA"/>
        </w:rPr>
        <w:t xml:space="preserve">t is likely that beverages sold to caterers that would </w:t>
      </w:r>
      <w:r w:rsidR="002804B3">
        <w:rPr>
          <w:lang w:eastAsia="en-AU" w:bidi="ar-SA"/>
        </w:rPr>
        <w:t>require</w:t>
      </w:r>
      <w:r w:rsidR="00CF11F0" w:rsidRPr="00570FE9">
        <w:rPr>
          <w:lang w:eastAsia="en-AU" w:bidi="ar-SA"/>
        </w:rPr>
        <w:t xml:space="preserve"> the warning </w:t>
      </w:r>
      <w:r w:rsidR="00053E49">
        <w:rPr>
          <w:lang w:eastAsia="en-AU" w:bidi="ar-SA"/>
        </w:rPr>
        <w:t>label</w:t>
      </w:r>
      <w:r w:rsidR="00CF11F0" w:rsidRPr="00570FE9">
        <w:rPr>
          <w:lang w:eastAsia="en-AU" w:bidi="ar-SA"/>
        </w:rPr>
        <w:t xml:space="preserve"> at the point </w:t>
      </w:r>
      <w:r w:rsidR="00BD744E">
        <w:rPr>
          <w:lang w:eastAsia="en-AU" w:bidi="ar-SA"/>
        </w:rPr>
        <w:t>of</w:t>
      </w:r>
      <w:r w:rsidR="00CF11F0" w:rsidRPr="00570FE9">
        <w:rPr>
          <w:lang w:eastAsia="en-AU" w:bidi="ar-SA"/>
        </w:rPr>
        <w:t xml:space="preserve"> sale to the consumer</w:t>
      </w:r>
      <w:r w:rsidR="002804B3">
        <w:rPr>
          <w:lang w:eastAsia="en-AU" w:bidi="ar-SA"/>
        </w:rPr>
        <w:t>,</w:t>
      </w:r>
      <w:r w:rsidR="00CF11F0" w:rsidRPr="00570FE9">
        <w:rPr>
          <w:lang w:eastAsia="en-AU" w:bidi="ar-SA"/>
        </w:rPr>
        <w:t xml:space="preserve"> would already </w:t>
      </w:r>
      <w:r w:rsidR="00446DB7">
        <w:rPr>
          <w:lang w:eastAsia="en-AU" w:bidi="ar-SA"/>
        </w:rPr>
        <w:t xml:space="preserve">be </w:t>
      </w:r>
      <w:r w:rsidR="00BD744E">
        <w:rPr>
          <w:lang w:eastAsia="en-AU" w:bidi="ar-SA"/>
        </w:rPr>
        <w:t>labelled with</w:t>
      </w:r>
      <w:r w:rsidR="00CF11F0">
        <w:rPr>
          <w:lang w:eastAsia="en-AU" w:bidi="ar-SA"/>
        </w:rPr>
        <w:t xml:space="preserve"> the warning label</w:t>
      </w:r>
      <w:r w:rsidR="00CF11F0" w:rsidRPr="00570FE9">
        <w:rPr>
          <w:lang w:eastAsia="en-AU" w:bidi="ar-SA"/>
        </w:rPr>
        <w:t>,</w:t>
      </w:r>
      <w:r w:rsidR="002804B3">
        <w:rPr>
          <w:lang w:eastAsia="en-AU" w:bidi="ar-SA"/>
        </w:rPr>
        <w:t xml:space="preserve"> e.g. </w:t>
      </w:r>
      <w:r w:rsidR="00CF11F0" w:rsidRPr="00570FE9">
        <w:rPr>
          <w:lang w:eastAsia="en-AU" w:bidi="ar-SA"/>
        </w:rPr>
        <w:t xml:space="preserve">pre-labelled bottle of wine or beer. </w:t>
      </w:r>
    </w:p>
    <w:p w14:paraId="188170C5" w14:textId="62701DAD" w:rsidR="00C84AA4" w:rsidRDefault="00C84AA4" w:rsidP="00EC67B6">
      <w:pPr>
        <w:rPr>
          <w:lang w:eastAsia="en-AU" w:bidi="ar-SA"/>
        </w:rPr>
      </w:pPr>
    </w:p>
    <w:p w14:paraId="022F5649" w14:textId="0D060DF7" w:rsidR="00C84AA4" w:rsidRPr="00EC67B6" w:rsidRDefault="00C84AA4" w:rsidP="00EC67B6">
      <w:pPr>
        <w:rPr>
          <w:lang w:eastAsia="en-AU" w:bidi="ar-SA"/>
        </w:rPr>
      </w:pPr>
      <w:r>
        <w:rPr>
          <w:lang w:eastAsia="en-AU" w:bidi="ar-SA"/>
        </w:rPr>
        <w:t xml:space="preserve">The majority of submitters were supportive of the proposed approach. </w:t>
      </w:r>
      <w:r w:rsidR="00496C05">
        <w:rPr>
          <w:lang w:eastAsia="en-AU" w:bidi="ar-SA"/>
        </w:rPr>
        <w:t>Issues were</w:t>
      </w:r>
      <w:r w:rsidRPr="00C84AA4">
        <w:rPr>
          <w:lang w:eastAsia="en-AU" w:bidi="ar-SA"/>
        </w:rPr>
        <w:t xml:space="preserve"> raised </w:t>
      </w:r>
      <w:r>
        <w:rPr>
          <w:lang w:eastAsia="en-AU" w:bidi="ar-SA"/>
        </w:rPr>
        <w:t>about</w:t>
      </w:r>
      <w:r w:rsidR="00496C05">
        <w:rPr>
          <w:lang w:eastAsia="en-AU" w:bidi="ar-SA"/>
        </w:rPr>
        <w:t xml:space="preserve"> alcoholic beverages sold to caterers as noted above, and </w:t>
      </w:r>
      <w:r w:rsidR="002804B3">
        <w:rPr>
          <w:lang w:eastAsia="en-AU" w:bidi="ar-SA"/>
        </w:rPr>
        <w:t>about requiring</w:t>
      </w:r>
      <w:r w:rsidR="00496C05">
        <w:rPr>
          <w:lang w:eastAsia="en-AU" w:bidi="ar-SA"/>
        </w:rPr>
        <w:t xml:space="preserve"> signage for alcoholic beverages packaged in the presence of the purchaser (</w:t>
      </w:r>
      <w:r w:rsidR="00AF17D5">
        <w:rPr>
          <w:lang w:eastAsia="en-AU" w:bidi="ar-SA"/>
        </w:rPr>
        <w:t>refer to Table 1</w:t>
      </w:r>
      <w:r w:rsidR="00496C05">
        <w:rPr>
          <w:lang w:eastAsia="en-AU" w:bidi="ar-SA"/>
        </w:rPr>
        <w:t>)</w:t>
      </w:r>
      <w:r w:rsidRPr="00C84AA4">
        <w:rPr>
          <w:lang w:eastAsia="en-AU" w:bidi="ar-SA"/>
        </w:rPr>
        <w:t>.</w:t>
      </w:r>
    </w:p>
    <w:p w14:paraId="0A081681" w14:textId="77777777" w:rsidR="007D7F26" w:rsidRDefault="007D7F26">
      <w:pPr>
        <w:widowControl/>
        <w:rPr>
          <w:b/>
          <w:bCs/>
          <w:lang w:eastAsia="en-AU" w:bidi="ar-SA"/>
        </w:rPr>
      </w:pPr>
      <w:bookmarkStart w:id="1374" w:name="_Toc24453012"/>
      <w:bookmarkStart w:id="1375" w:name="_Toc24558569"/>
      <w:bookmarkStart w:id="1376" w:name="_Toc24558944"/>
      <w:bookmarkStart w:id="1377" w:name="_Toc24627887"/>
      <w:bookmarkStart w:id="1378" w:name="_Toc24644630"/>
      <w:bookmarkStart w:id="1379" w:name="_Toc24638892"/>
      <w:bookmarkStart w:id="1380" w:name="_Toc24644374"/>
      <w:bookmarkStart w:id="1381" w:name="_Toc24726426"/>
      <w:bookmarkStart w:id="1382" w:name="_Toc24731526"/>
      <w:bookmarkStart w:id="1383" w:name="_Toc24726750"/>
      <w:bookmarkStart w:id="1384" w:name="_Toc24968067"/>
      <w:bookmarkStart w:id="1385" w:name="_Toc24970688"/>
      <w:bookmarkStart w:id="1386" w:name="_Toc24978988"/>
      <w:bookmarkStart w:id="1387" w:name="_Toc24989881"/>
      <w:bookmarkStart w:id="1388" w:name="_Toc24990455"/>
      <w:bookmarkStart w:id="1389" w:name="_Toc25054521"/>
      <w:bookmarkStart w:id="1390" w:name="_Toc27398220"/>
      <w:bookmarkStart w:id="1391" w:name="_Toc27408574"/>
      <w:bookmarkStart w:id="1392" w:name="_Toc27402257"/>
      <w:bookmarkStart w:id="1393" w:name="_Toc27667520"/>
      <w:bookmarkStart w:id="1394" w:name="_Toc27667883"/>
      <w:bookmarkStart w:id="1395" w:name="_Toc27670263"/>
      <w:bookmarkStart w:id="1396" w:name="_Toc29223447"/>
      <w:bookmarkStart w:id="1397" w:name="_Toc30080006"/>
      <w:bookmarkStart w:id="1398" w:name="_Toc30081279"/>
      <w:bookmarkStart w:id="1399" w:name="_Toc30081348"/>
      <w:bookmarkStart w:id="1400" w:name="_Toc30084709"/>
      <w:bookmarkStart w:id="1401" w:name="_Toc30078631"/>
      <w:bookmarkStart w:id="1402" w:name="_Toc30078697"/>
      <w:bookmarkStart w:id="1403" w:name="_Toc30086265"/>
      <w:bookmarkStart w:id="1404" w:name="_Toc30088212"/>
      <w:bookmarkStart w:id="1405" w:name="_Toc30089146"/>
      <w:r>
        <w:br w:type="page"/>
      </w:r>
    </w:p>
    <w:p w14:paraId="08355545" w14:textId="1C086B46" w:rsidR="0043614B" w:rsidRDefault="00B90C11" w:rsidP="0043614B">
      <w:pPr>
        <w:pStyle w:val="Heading3"/>
      </w:pPr>
      <w:bookmarkStart w:id="1406" w:name="_Toc32477937"/>
      <w:r>
        <w:lastRenderedPageBreak/>
        <w:t>3.3.1</w:t>
      </w:r>
      <w:r w:rsidR="00FC1715">
        <w:t>1</w:t>
      </w:r>
      <w:r>
        <w:tab/>
      </w:r>
      <w:r w:rsidR="0043614B" w:rsidRPr="0043614B">
        <w:t>Application to different types of packages</w:t>
      </w:r>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p>
    <w:p w14:paraId="1F7CB431" w14:textId="39508689" w:rsidR="0043614B" w:rsidRDefault="0043614B" w:rsidP="0043614B">
      <w:pPr>
        <w:pStyle w:val="Heading4"/>
        <w:rPr>
          <w:lang w:eastAsia="en-AU"/>
        </w:rPr>
      </w:pPr>
      <w:r>
        <w:rPr>
          <w:lang w:eastAsia="en-AU"/>
        </w:rPr>
        <w:t>3.3.</w:t>
      </w:r>
      <w:r w:rsidR="00B90C11">
        <w:rPr>
          <w:lang w:eastAsia="en-AU"/>
        </w:rPr>
        <w:t>1</w:t>
      </w:r>
      <w:r w:rsidR="00FC1715">
        <w:rPr>
          <w:lang w:eastAsia="en-AU"/>
        </w:rPr>
        <w:t>1</w:t>
      </w:r>
      <w:r>
        <w:rPr>
          <w:lang w:eastAsia="en-AU"/>
        </w:rPr>
        <w:t>.1</w:t>
      </w:r>
      <w:r>
        <w:rPr>
          <w:lang w:eastAsia="en-AU"/>
        </w:rPr>
        <w:tab/>
        <w:t xml:space="preserve">Decision </w:t>
      </w:r>
    </w:p>
    <w:tbl>
      <w:tblPr>
        <w:tblStyle w:val="TableGrid"/>
        <w:tblW w:w="0" w:type="auto"/>
        <w:tblLook w:val="04A0" w:firstRow="1" w:lastRow="0" w:firstColumn="1" w:lastColumn="0" w:noHBand="0" w:noVBand="1"/>
        <w:tblDescription w:val="Summary of FSANZ's decision about the application of different types of packages to the pregnancy warning label."/>
      </w:tblPr>
      <w:tblGrid>
        <w:gridCol w:w="9060"/>
      </w:tblGrid>
      <w:tr w:rsidR="0043614B" w14:paraId="1A735075" w14:textId="77777777" w:rsidTr="00415C48">
        <w:tc>
          <w:tcPr>
            <w:tcW w:w="9060" w:type="dxa"/>
          </w:tcPr>
          <w:p w14:paraId="2CD8723E" w14:textId="08D85DA0" w:rsidR="00C9544F" w:rsidRDefault="0043614B" w:rsidP="00415C48">
            <w:pPr>
              <w:rPr>
                <w:lang w:eastAsia="en-AU" w:bidi="ar-SA"/>
              </w:rPr>
            </w:pPr>
            <w:r>
              <w:rPr>
                <w:lang w:eastAsia="en-AU" w:bidi="ar-SA"/>
              </w:rPr>
              <w:t xml:space="preserve">FSANZ </w:t>
            </w:r>
            <w:r w:rsidR="008E2733">
              <w:rPr>
                <w:lang w:eastAsia="en-AU" w:bidi="ar-SA"/>
              </w:rPr>
              <w:t xml:space="preserve">has decided on the following </w:t>
            </w:r>
            <w:r w:rsidR="000806F7">
              <w:rPr>
                <w:lang w:eastAsia="en-AU" w:bidi="ar-SA"/>
              </w:rPr>
              <w:t>pregnancy warning label requirements for different types of packages</w:t>
            </w:r>
            <w:r w:rsidR="008E2733">
              <w:rPr>
                <w:lang w:eastAsia="en-AU" w:bidi="ar-SA"/>
              </w:rPr>
              <w:t xml:space="preserve"> </w:t>
            </w:r>
            <w:r w:rsidR="000806F7">
              <w:rPr>
                <w:lang w:eastAsia="en-AU" w:bidi="ar-SA"/>
              </w:rPr>
              <w:t xml:space="preserve">of </w:t>
            </w:r>
            <w:r w:rsidR="001E0DB6" w:rsidRPr="001E0DB6">
              <w:rPr>
                <w:lang w:eastAsia="en-AU" w:bidi="ar-SA"/>
              </w:rPr>
              <w:t>alcoholic beverage</w:t>
            </w:r>
            <w:r w:rsidR="001E0DB6">
              <w:rPr>
                <w:lang w:eastAsia="en-AU" w:bidi="ar-SA"/>
              </w:rPr>
              <w:t>s</w:t>
            </w:r>
            <w:r w:rsidR="00361EFD">
              <w:rPr>
                <w:lang w:eastAsia="en-AU" w:bidi="ar-SA"/>
              </w:rPr>
              <w:t xml:space="preserve"> for retail sale or sold as suitable for retail sale without further proc</w:t>
            </w:r>
            <w:r w:rsidR="00E11BEC">
              <w:rPr>
                <w:lang w:eastAsia="en-AU" w:bidi="ar-SA"/>
              </w:rPr>
              <w:t>essing, packaging or labelling</w:t>
            </w:r>
            <w:r w:rsidR="00C9544F">
              <w:rPr>
                <w:lang w:eastAsia="en-AU" w:bidi="ar-SA"/>
              </w:rPr>
              <w:t xml:space="preserve">: </w:t>
            </w:r>
          </w:p>
          <w:p w14:paraId="2962AF96" w14:textId="77777777" w:rsidR="00C9544F" w:rsidRDefault="00C9544F" w:rsidP="00415C48">
            <w:pPr>
              <w:rPr>
                <w:lang w:eastAsia="en-AU" w:bidi="ar-SA"/>
              </w:rPr>
            </w:pPr>
          </w:p>
          <w:p w14:paraId="15D56EE6" w14:textId="260BB07D" w:rsidR="009B6698" w:rsidRDefault="00CA2A07" w:rsidP="007F54CE">
            <w:pPr>
              <w:pStyle w:val="FSBullet1"/>
              <w:numPr>
                <w:ilvl w:val="0"/>
                <w:numId w:val="50"/>
              </w:numPr>
              <w:ind w:left="598" w:hanging="598"/>
            </w:pPr>
            <w:r>
              <w:t xml:space="preserve">where there is </w:t>
            </w:r>
            <w:r w:rsidR="00591CDF">
              <w:t xml:space="preserve">only </w:t>
            </w:r>
            <w:r>
              <w:t xml:space="preserve">one layer of packaging, </w:t>
            </w:r>
            <w:r w:rsidR="009B6698" w:rsidRPr="009B6698">
              <w:t>the pregnancy warning label must be on the package</w:t>
            </w:r>
            <w:r>
              <w:t xml:space="preserve"> of the alcoholic beverage</w:t>
            </w:r>
          </w:p>
          <w:p w14:paraId="48E4BCB0" w14:textId="77777777" w:rsidR="00CA2A07" w:rsidRDefault="00C9544F" w:rsidP="006042F8">
            <w:pPr>
              <w:pStyle w:val="FSBullet1"/>
              <w:numPr>
                <w:ilvl w:val="0"/>
                <w:numId w:val="50"/>
              </w:numPr>
              <w:ind w:left="598" w:hanging="598"/>
              <w:rPr>
                <w:lang w:eastAsia="en-AU"/>
              </w:rPr>
            </w:pPr>
            <w:r>
              <w:rPr>
                <w:lang w:eastAsia="en-AU"/>
              </w:rPr>
              <w:t>where there is more than one layer of packaging,</w:t>
            </w:r>
            <w:r w:rsidR="00E11BEC">
              <w:rPr>
                <w:lang w:eastAsia="en-AU"/>
              </w:rPr>
              <w:t xml:space="preserve"> the pregnancy warning label must be on</w:t>
            </w:r>
            <w:r w:rsidR="00CA2A07">
              <w:rPr>
                <w:lang w:eastAsia="en-AU"/>
              </w:rPr>
              <w:t>:</w:t>
            </w:r>
          </w:p>
          <w:p w14:paraId="0A245284" w14:textId="3EF933D2" w:rsidR="00CA2A07" w:rsidRDefault="00E11BEC" w:rsidP="00591CDF">
            <w:pPr>
              <w:pStyle w:val="FSBullet1"/>
              <w:numPr>
                <w:ilvl w:val="0"/>
                <w:numId w:val="51"/>
              </w:numPr>
              <w:ind w:left="1165" w:hanging="567"/>
              <w:rPr>
                <w:lang w:eastAsia="en-AU"/>
              </w:rPr>
            </w:pPr>
            <w:r>
              <w:rPr>
                <w:lang w:eastAsia="en-AU"/>
              </w:rPr>
              <w:t xml:space="preserve">the </w:t>
            </w:r>
            <w:r w:rsidR="00CA2A07">
              <w:rPr>
                <w:lang w:eastAsia="en-AU"/>
              </w:rPr>
              <w:t>individual unit (i.e. innermost package) or each individual unit where packaging includes more than one individual unit</w:t>
            </w:r>
            <w:r w:rsidR="00CB1BC8">
              <w:rPr>
                <w:lang w:eastAsia="en-AU"/>
              </w:rPr>
              <w:t>,</w:t>
            </w:r>
            <w:r w:rsidR="00CA2A07">
              <w:rPr>
                <w:lang w:eastAsia="en-AU"/>
              </w:rPr>
              <w:t xml:space="preserve"> and </w:t>
            </w:r>
          </w:p>
          <w:p w14:paraId="5D157DAD" w14:textId="2AF1C1C2" w:rsidR="000D6A80" w:rsidRDefault="00E11BEC" w:rsidP="00591CDF">
            <w:pPr>
              <w:pStyle w:val="FSBullet1"/>
              <w:numPr>
                <w:ilvl w:val="0"/>
                <w:numId w:val="51"/>
              </w:numPr>
              <w:ind w:left="1165" w:hanging="567"/>
              <w:rPr>
                <w:lang w:eastAsia="en-AU"/>
              </w:rPr>
            </w:pPr>
            <w:r>
              <w:rPr>
                <w:lang w:eastAsia="en-AU"/>
              </w:rPr>
              <w:t>the outer package,</w:t>
            </w:r>
            <w:r w:rsidR="00B7629D">
              <w:rPr>
                <w:lang w:eastAsia="en-AU"/>
              </w:rPr>
              <w:t xml:space="preserve"> </w:t>
            </w:r>
            <w:r>
              <w:rPr>
                <w:lang w:eastAsia="en-AU"/>
              </w:rPr>
              <w:t xml:space="preserve">except where the warning label on </w:t>
            </w:r>
            <w:r w:rsidR="00CA2A07">
              <w:rPr>
                <w:lang w:eastAsia="en-AU"/>
              </w:rPr>
              <w:t>an individual unit</w:t>
            </w:r>
            <w:r>
              <w:rPr>
                <w:lang w:eastAsia="en-AU"/>
              </w:rPr>
              <w:t xml:space="preserve"> is clearly discernible </w:t>
            </w:r>
            <w:r w:rsidR="00CA2A07">
              <w:rPr>
                <w:lang w:eastAsia="en-AU"/>
              </w:rPr>
              <w:t>and not obscured by</w:t>
            </w:r>
            <w:r w:rsidDel="00CA2A07">
              <w:rPr>
                <w:lang w:eastAsia="en-AU"/>
              </w:rPr>
              <w:t xml:space="preserve"> </w:t>
            </w:r>
            <w:r>
              <w:rPr>
                <w:lang w:eastAsia="en-AU"/>
              </w:rPr>
              <w:t>the outer packag</w:t>
            </w:r>
            <w:r w:rsidR="00CA2A07">
              <w:rPr>
                <w:lang w:eastAsia="en-AU"/>
              </w:rPr>
              <w:t>e.</w:t>
            </w:r>
          </w:p>
          <w:p w14:paraId="78E7C600" w14:textId="77777777" w:rsidR="005D56F2" w:rsidRDefault="005D56F2">
            <w:pPr>
              <w:rPr>
                <w:lang w:eastAsia="en-AU"/>
              </w:rPr>
            </w:pPr>
          </w:p>
          <w:p w14:paraId="79E4228B" w14:textId="7277CC5B" w:rsidR="000B3ECD" w:rsidRDefault="000B3ECD">
            <w:pPr>
              <w:rPr>
                <w:lang w:eastAsia="en-AU"/>
              </w:rPr>
            </w:pPr>
            <w:r>
              <w:rPr>
                <w:lang w:eastAsia="en-AU"/>
              </w:rPr>
              <w:t xml:space="preserve">A pregnancy warning label </w:t>
            </w:r>
            <w:r w:rsidR="006042F8">
              <w:rPr>
                <w:lang w:eastAsia="en-AU"/>
              </w:rPr>
              <w:t>is</w:t>
            </w:r>
            <w:r>
              <w:rPr>
                <w:lang w:eastAsia="en-AU"/>
              </w:rPr>
              <w:t xml:space="preserve"> not required on: </w:t>
            </w:r>
          </w:p>
          <w:p w14:paraId="4DDCAA06" w14:textId="77777777" w:rsidR="000B3ECD" w:rsidRDefault="000B3ECD">
            <w:pPr>
              <w:rPr>
                <w:lang w:eastAsia="en-AU"/>
              </w:rPr>
            </w:pPr>
          </w:p>
          <w:p w14:paraId="7AD48AF8" w14:textId="77777777" w:rsidR="000B3ECD" w:rsidRDefault="000B3ECD" w:rsidP="00682628">
            <w:pPr>
              <w:pStyle w:val="FSBullet1"/>
              <w:numPr>
                <w:ilvl w:val="0"/>
                <w:numId w:val="54"/>
              </w:numPr>
              <w:ind w:left="598" w:hanging="598"/>
              <w:rPr>
                <w:lang w:eastAsia="en-AU"/>
              </w:rPr>
            </w:pPr>
            <w:r w:rsidRPr="000B3ECD">
              <w:rPr>
                <w:lang w:eastAsia="en-AU"/>
              </w:rPr>
              <w:t>a bladder within a box of an alcoholic beverage</w:t>
            </w:r>
          </w:p>
          <w:p w14:paraId="34CC4D93" w14:textId="4C899606" w:rsidR="006042F8" w:rsidRDefault="006042F8" w:rsidP="00682628">
            <w:pPr>
              <w:pStyle w:val="FSBullet1"/>
              <w:numPr>
                <w:ilvl w:val="0"/>
                <w:numId w:val="54"/>
              </w:numPr>
              <w:ind w:left="598" w:hanging="598"/>
              <w:rPr>
                <w:lang w:eastAsia="en-AU"/>
              </w:rPr>
            </w:pPr>
            <w:r w:rsidRPr="000B3ECD">
              <w:rPr>
                <w:lang w:eastAsia="en-AU"/>
              </w:rPr>
              <w:t>transportation outers (removed before retail sale</w:t>
            </w:r>
            <w:r>
              <w:rPr>
                <w:lang w:eastAsia="en-AU"/>
              </w:rPr>
              <w:t>)</w:t>
            </w:r>
          </w:p>
          <w:p w14:paraId="4858A60D" w14:textId="0A3F7D37" w:rsidR="0043614B" w:rsidRDefault="000B3ECD" w:rsidP="00682628">
            <w:pPr>
              <w:pStyle w:val="FSBullet1"/>
              <w:numPr>
                <w:ilvl w:val="0"/>
                <w:numId w:val="54"/>
              </w:numPr>
              <w:ind w:left="598" w:hanging="598"/>
              <w:rPr>
                <w:lang w:eastAsia="en-AU"/>
              </w:rPr>
            </w:pPr>
            <w:r>
              <w:rPr>
                <w:lang w:eastAsia="en-AU"/>
              </w:rPr>
              <w:t>hampers (the hamper itself</w:t>
            </w:r>
            <w:r w:rsidR="00331CB2">
              <w:rPr>
                <w:lang w:eastAsia="en-AU"/>
              </w:rPr>
              <w:t xml:space="preserve"> which is not </w:t>
            </w:r>
            <w:r w:rsidR="003B6DE1">
              <w:rPr>
                <w:lang w:eastAsia="en-AU"/>
              </w:rPr>
              <w:t>included in the definition of</w:t>
            </w:r>
            <w:r w:rsidR="00331CB2">
              <w:rPr>
                <w:lang w:eastAsia="en-AU"/>
              </w:rPr>
              <w:t xml:space="preserve"> a </w:t>
            </w:r>
            <w:r w:rsidR="00331CB2" w:rsidRPr="00AB0CD1">
              <w:rPr>
                <w:i/>
                <w:lang w:eastAsia="en-AU"/>
              </w:rPr>
              <w:t>package</w:t>
            </w:r>
            <w:r>
              <w:rPr>
                <w:lang w:eastAsia="en-AU"/>
              </w:rPr>
              <w:t>).</w:t>
            </w:r>
          </w:p>
          <w:p w14:paraId="32D17594" w14:textId="77777777" w:rsidR="00717E35" w:rsidRDefault="00717E35" w:rsidP="00717E35">
            <w:pPr>
              <w:rPr>
                <w:lang w:eastAsia="en-AU" w:bidi="ar-SA"/>
              </w:rPr>
            </w:pPr>
          </w:p>
          <w:p w14:paraId="48AA9B6B" w14:textId="769E1CC4" w:rsidR="00717E35" w:rsidRDefault="00717E35" w:rsidP="00717E35">
            <w:pPr>
              <w:pStyle w:val="FSBullet1"/>
              <w:ind w:left="0" w:firstLine="0"/>
              <w:rPr>
                <w:lang w:eastAsia="en-AU"/>
              </w:rPr>
            </w:pPr>
            <w:r>
              <w:rPr>
                <w:lang w:eastAsia="en-AU"/>
              </w:rPr>
              <w:t xml:space="preserve">Note the pregnancy warning label is required on </w:t>
            </w:r>
            <w:r w:rsidR="00331CB2">
              <w:rPr>
                <w:lang w:eastAsia="en-AU"/>
              </w:rPr>
              <w:t xml:space="preserve">the package of </w:t>
            </w:r>
            <w:r w:rsidR="00D77860">
              <w:rPr>
                <w:lang w:eastAsia="en-AU"/>
              </w:rPr>
              <w:t xml:space="preserve">an </w:t>
            </w:r>
            <w:r>
              <w:rPr>
                <w:lang w:eastAsia="en-AU"/>
              </w:rPr>
              <w:t xml:space="preserve">alcoholic beverage sold </w:t>
            </w:r>
            <w:r w:rsidR="00D77860">
              <w:rPr>
                <w:lang w:eastAsia="en-AU"/>
              </w:rPr>
              <w:t xml:space="preserve">within </w:t>
            </w:r>
            <w:r>
              <w:rPr>
                <w:lang w:eastAsia="en-AU"/>
              </w:rPr>
              <w:t>a hamper.</w:t>
            </w:r>
          </w:p>
          <w:p w14:paraId="44D42A9B" w14:textId="51CFFAB3" w:rsidR="0043614B" w:rsidRPr="00717E35" w:rsidRDefault="0043614B" w:rsidP="00717E35">
            <w:pPr>
              <w:rPr>
                <w:lang w:eastAsia="en-AU" w:bidi="ar-SA"/>
              </w:rPr>
            </w:pPr>
          </w:p>
        </w:tc>
      </w:tr>
    </w:tbl>
    <w:p w14:paraId="763A3CF4" w14:textId="608D5196" w:rsidR="00964418" w:rsidRDefault="0043614B" w:rsidP="00B90C11">
      <w:pPr>
        <w:pStyle w:val="Heading4"/>
      </w:pPr>
      <w:r>
        <w:rPr>
          <w:lang w:eastAsia="en-AU"/>
        </w:rPr>
        <w:t>3.3.1</w:t>
      </w:r>
      <w:r w:rsidR="00FC1715">
        <w:rPr>
          <w:lang w:eastAsia="en-AU"/>
        </w:rPr>
        <w:t>1</w:t>
      </w:r>
      <w:r>
        <w:rPr>
          <w:lang w:eastAsia="en-AU"/>
        </w:rPr>
        <w:t>.2</w:t>
      </w:r>
      <w:r>
        <w:rPr>
          <w:lang w:eastAsia="en-AU"/>
        </w:rPr>
        <w:tab/>
        <w:t>R</w:t>
      </w:r>
      <w:r w:rsidR="00853288">
        <w:rPr>
          <w:lang w:eastAsia="en-AU"/>
        </w:rPr>
        <w:t>eason</w:t>
      </w:r>
      <w:r>
        <w:rPr>
          <w:lang w:eastAsia="en-AU"/>
        </w:rPr>
        <w:t xml:space="preserve"> for decision </w:t>
      </w:r>
    </w:p>
    <w:p w14:paraId="76624BD6" w14:textId="5CE9ADB0" w:rsidR="00961080" w:rsidRDefault="00653EC5" w:rsidP="00961080">
      <w:pPr>
        <w:widowControl/>
        <w:autoSpaceDE w:val="0"/>
        <w:autoSpaceDN w:val="0"/>
        <w:adjustRightInd w:val="0"/>
        <w:rPr>
          <w:rFonts w:cs="Arial"/>
          <w:szCs w:val="22"/>
        </w:rPr>
      </w:pPr>
      <w:r>
        <w:rPr>
          <w:rFonts w:cs="Arial"/>
        </w:rPr>
        <w:t xml:space="preserve">Following assessment </w:t>
      </w:r>
      <w:r w:rsidRPr="003513BA">
        <w:rPr>
          <w:rFonts w:cs="Arial"/>
        </w:rPr>
        <w:t xml:space="preserve">and </w:t>
      </w:r>
      <w:r>
        <w:rPr>
          <w:rFonts w:cs="Arial"/>
        </w:rPr>
        <w:t>consideration of</w:t>
      </w:r>
      <w:r w:rsidRPr="003513BA">
        <w:rPr>
          <w:rFonts w:cs="Arial"/>
        </w:rPr>
        <w:t xml:space="preserve"> submitter comments, </w:t>
      </w:r>
      <w:r w:rsidR="00961080">
        <w:rPr>
          <w:lang w:eastAsia="en-AU" w:bidi="ar-SA"/>
        </w:rPr>
        <w:t xml:space="preserve">FSANZ has decided on the above approach to enable the pregnancy warning label to be visible to consumers at </w:t>
      </w:r>
      <w:r w:rsidR="00F1022E">
        <w:rPr>
          <w:lang w:eastAsia="en-AU" w:bidi="ar-SA"/>
        </w:rPr>
        <w:t xml:space="preserve">both </w:t>
      </w:r>
      <w:r w:rsidR="00961080">
        <w:rPr>
          <w:lang w:eastAsia="en-AU" w:bidi="ar-SA"/>
        </w:rPr>
        <w:t xml:space="preserve">the point of purchase and </w:t>
      </w:r>
      <w:r w:rsidR="00752EBC">
        <w:rPr>
          <w:lang w:eastAsia="en-AU" w:bidi="ar-SA"/>
        </w:rPr>
        <w:t xml:space="preserve">potential </w:t>
      </w:r>
      <w:r w:rsidR="00961080">
        <w:rPr>
          <w:lang w:eastAsia="en-AU" w:bidi="ar-SA"/>
        </w:rPr>
        <w:t>point of consumption. This is consistent with the</w:t>
      </w:r>
      <w:r w:rsidR="00961080" w:rsidRPr="00182470">
        <w:rPr>
          <w:rFonts w:cs="Arial"/>
          <w:szCs w:val="22"/>
        </w:rPr>
        <w:t xml:space="preserve"> primary objective of p</w:t>
      </w:r>
      <w:r w:rsidR="00961080" w:rsidRPr="00182470">
        <w:rPr>
          <w:rFonts w:cs="Arial"/>
          <w:szCs w:val="22"/>
          <w:lang w:eastAsia="en-GB" w:bidi="ar-SA"/>
        </w:rPr>
        <w:t>regnancy warning labels on packaged alcoholic beverages</w:t>
      </w:r>
      <w:r w:rsidR="00961080">
        <w:rPr>
          <w:rFonts w:cs="Arial"/>
          <w:szCs w:val="22"/>
          <w:lang w:eastAsia="en-GB" w:bidi="ar-SA"/>
        </w:rPr>
        <w:t xml:space="preserve"> as noted in the DRIS, i.e.</w:t>
      </w:r>
      <w:r w:rsidR="00961080" w:rsidRPr="00182470">
        <w:rPr>
          <w:rFonts w:cs="Arial"/>
          <w:szCs w:val="22"/>
          <w:lang w:eastAsia="en-GB" w:bidi="ar-SA"/>
        </w:rPr>
        <w:t xml:space="preserve"> </w:t>
      </w:r>
      <w:r w:rsidR="00961080" w:rsidRPr="00182470">
        <w:rPr>
          <w:rFonts w:cs="Arial"/>
          <w:i/>
          <w:szCs w:val="22"/>
          <w:lang w:eastAsia="en-GB" w:bidi="ar-SA"/>
        </w:rPr>
        <w:t xml:space="preserve">to provide a clear and easy to understand trigger to remind pregnant women, at both the </w:t>
      </w:r>
      <w:r w:rsidR="00961080" w:rsidRPr="00182470">
        <w:rPr>
          <w:rFonts w:cs="Arial"/>
          <w:i/>
          <w:szCs w:val="22"/>
          <w:u w:val="single"/>
          <w:lang w:eastAsia="en-GB" w:bidi="ar-SA"/>
        </w:rPr>
        <w:t>point of sale</w:t>
      </w:r>
      <w:r w:rsidR="00961080" w:rsidRPr="00182470">
        <w:rPr>
          <w:rFonts w:cs="Arial"/>
          <w:i/>
          <w:szCs w:val="22"/>
          <w:lang w:eastAsia="en-GB" w:bidi="ar-SA"/>
        </w:rPr>
        <w:t xml:space="preserve"> and </w:t>
      </w:r>
      <w:r w:rsidR="00961080" w:rsidRPr="00182470">
        <w:rPr>
          <w:rFonts w:cs="Arial"/>
          <w:i/>
          <w:szCs w:val="22"/>
          <w:u w:val="single"/>
          <w:lang w:eastAsia="en-GB" w:bidi="ar-SA"/>
        </w:rPr>
        <w:t>the potential point of consumption</w:t>
      </w:r>
      <w:r w:rsidR="00961080">
        <w:rPr>
          <w:rFonts w:cs="Arial"/>
          <w:i/>
          <w:szCs w:val="22"/>
          <w:lang w:eastAsia="en-GB" w:bidi="ar-SA"/>
        </w:rPr>
        <w:t xml:space="preserve">, to not drink alcohol </w:t>
      </w:r>
      <w:r w:rsidR="00961080" w:rsidRPr="00C30440">
        <w:rPr>
          <w:rFonts w:cs="Arial"/>
          <w:szCs w:val="22"/>
          <w:lang w:eastAsia="en-GB" w:bidi="ar-SA"/>
        </w:rPr>
        <w:t>(</w:t>
      </w:r>
      <w:r w:rsidR="004E6CEA">
        <w:rPr>
          <w:rFonts w:cs="Arial"/>
          <w:szCs w:val="22"/>
          <w:lang w:eastAsia="en-GB" w:bidi="ar-SA"/>
        </w:rPr>
        <w:t>Food Regulation Standing Committee</w:t>
      </w:r>
      <w:r w:rsidR="00961080" w:rsidRPr="00C30440">
        <w:rPr>
          <w:rFonts w:cs="Arial"/>
          <w:szCs w:val="22"/>
          <w:lang w:eastAsia="en-GB" w:bidi="ar-SA"/>
        </w:rPr>
        <w:t>, 2018</w:t>
      </w:r>
      <w:r w:rsidR="00961080">
        <w:rPr>
          <w:rFonts w:cs="Arial"/>
          <w:i/>
          <w:szCs w:val="22"/>
          <w:lang w:eastAsia="en-GB" w:bidi="ar-SA"/>
        </w:rPr>
        <w:t>)</w:t>
      </w:r>
      <w:r w:rsidR="00961080" w:rsidRPr="00182470">
        <w:rPr>
          <w:rFonts w:cs="Arial"/>
          <w:i/>
          <w:szCs w:val="22"/>
          <w:lang w:eastAsia="en-GB" w:bidi="ar-SA"/>
        </w:rPr>
        <w:t>.</w:t>
      </w:r>
      <w:r w:rsidR="00961080" w:rsidRPr="00182470">
        <w:rPr>
          <w:rFonts w:cs="Arial"/>
          <w:szCs w:val="22"/>
        </w:rPr>
        <w:t xml:space="preserve"> </w:t>
      </w:r>
    </w:p>
    <w:p w14:paraId="5308F055" w14:textId="4DAF2968" w:rsidR="00961080" w:rsidRDefault="00961080" w:rsidP="00961080">
      <w:pPr>
        <w:widowControl/>
        <w:autoSpaceDE w:val="0"/>
        <w:autoSpaceDN w:val="0"/>
        <w:adjustRightInd w:val="0"/>
        <w:rPr>
          <w:rFonts w:cs="Arial"/>
          <w:szCs w:val="22"/>
        </w:rPr>
      </w:pPr>
    </w:p>
    <w:p w14:paraId="74746F81" w14:textId="6785E3DC" w:rsidR="001C5C43" w:rsidRDefault="00961080" w:rsidP="00361EFD">
      <w:pPr>
        <w:widowControl/>
        <w:autoSpaceDE w:val="0"/>
        <w:autoSpaceDN w:val="0"/>
        <w:adjustRightInd w:val="0"/>
        <w:rPr>
          <w:rFonts w:cs="Arial"/>
          <w:szCs w:val="22"/>
        </w:rPr>
      </w:pPr>
      <w:r>
        <w:rPr>
          <w:rFonts w:cs="Arial"/>
          <w:szCs w:val="22"/>
        </w:rPr>
        <w:t>In the CFS</w:t>
      </w:r>
      <w:r w:rsidR="00C616C8">
        <w:rPr>
          <w:rFonts w:cs="Arial"/>
          <w:szCs w:val="22"/>
        </w:rPr>
        <w:t>,</w:t>
      </w:r>
      <w:r>
        <w:rPr>
          <w:rFonts w:cs="Arial"/>
          <w:szCs w:val="22"/>
        </w:rPr>
        <w:t xml:space="preserve"> FSANZ proposed a similar approach to that described above, however it was </w:t>
      </w:r>
      <w:r w:rsidR="00252744">
        <w:rPr>
          <w:rFonts w:cs="Arial"/>
          <w:szCs w:val="22"/>
        </w:rPr>
        <w:t xml:space="preserve">also </w:t>
      </w:r>
      <w:r w:rsidDel="00C453DB">
        <w:rPr>
          <w:rFonts w:cs="Arial"/>
          <w:szCs w:val="22"/>
        </w:rPr>
        <w:t>proposed</w:t>
      </w:r>
      <w:r w:rsidR="00C453DB">
        <w:rPr>
          <w:rFonts w:cs="Arial"/>
          <w:szCs w:val="22"/>
        </w:rPr>
        <w:t xml:space="preserve"> </w:t>
      </w:r>
      <w:r>
        <w:rPr>
          <w:rFonts w:cs="Arial"/>
          <w:szCs w:val="22"/>
        </w:rPr>
        <w:t xml:space="preserve">that the </w:t>
      </w:r>
      <w:r w:rsidR="00F1022E">
        <w:rPr>
          <w:rFonts w:cs="Arial"/>
          <w:szCs w:val="22"/>
        </w:rPr>
        <w:t xml:space="preserve">warning </w:t>
      </w:r>
      <w:r>
        <w:rPr>
          <w:rFonts w:cs="Arial"/>
          <w:szCs w:val="22"/>
        </w:rPr>
        <w:t xml:space="preserve">label be required on all layers of packaging </w:t>
      </w:r>
      <w:r w:rsidR="001C5C43">
        <w:rPr>
          <w:rFonts w:cs="Arial"/>
          <w:szCs w:val="22"/>
        </w:rPr>
        <w:t xml:space="preserve">of a particular product (unless discernible through the outer package). </w:t>
      </w:r>
      <w:r w:rsidR="00361EFD" w:rsidRPr="00B05C65">
        <w:rPr>
          <w:rFonts w:cs="Arial"/>
          <w:szCs w:val="22"/>
        </w:rPr>
        <w:t>Broadly, the approach taken was supported by public hea</w:t>
      </w:r>
      <w:r w:rsidR="00361EFD">
        <w:rPr>
          <w:rFonts w:cs="Arial"/>
          <w:szCs w:val="22"/>
        </w:rPr>
        <w:t xml:space="preserve">lth and government </w:t>
      </w:r>
      <w:r w:rsidR="002139CE">
        <w:rPr>
          <w:rFonts w:cs="Arial"/>
          <w:szCs w:val="22"/>
        </w:rPr>
        <w:t>submitters</w:t>
      </w:r>
      <w:r w:rsidR="00361EFD">
        <w:rPr>
          <w:rFonts w:cs="Arial"/>
          <w:szCs w:val="22"/>
        </w:rPr>
        <w:t xml:space="preserve">. There were mixed views from industry submitters with some supporting the proposed approach and some raising </w:t>
      </w:r>
      <w:r w:rsidR="006E1D5C">
        <w:rPr>
          <w:rFonts w:cs="Arial"/>
          <w:szCs w:val="22"/>
        </w:rPr>
        <w:t xml:space="preserve">issues </w:t>
      </w:r>
      <w:r w:rsidR="00361EFD">
        <w:rPr>
          <w:rFonts w:cs="Arial"/>
          <w:szCs w:val="22"/>
        </w:rPr>
        <w:t>or seeking clarification, as noted in the summary of submissions</w:t>
      </w:r>
      <w:r w:rsidR="001B3BCF">
        <w:rPr>
          <w:rFonts w:cs="Arial"/>
          <w:szCs w:val="22"/>
        </w:rPr>
        <w:t xml:space="preserve"> in Table 1 of</w:t>
      </w:r>
      <w:r w:rsidR="00361EFD">
        <w:rPr>
          <w:rFonts w:cs="Arial"/>
          <w:szCs w:val="22"/>
        </w:rPr>
        <w:t xml:space="preserve"> section 3.1. </w:t>
      </w:r>
    </w:p>
    <w:p w14:paraId="356165FF" w14:textId="77777777" w:rsidR="001C5C43" w:rsidRDefault="001C5C43" w:rsidP="00361EFD">
      <w:pPr>
        <w:widowControl/>
        <w:autoSpaceDE w:val="0"/>
        <w:autoSpaceDN w:val="0"/>
        <w:adjustRightInd w:val="0"/>
        <w:rPr>
          <w:rFonts w:cs="Arial"/>
          <w:szCs w:val="22"/>
        </w:rPr>
      </w:pPr>
    </w:p>
    <w:p w14:paraId="46A418BF" w14:textId="7AA3943D" w:rsidR="00361EFD" w:rsidRDefault="001C5C43" w:rsidP="00361EFD">
      <w:pPr>
        <w:widowControl/>
        <w:autoSpaceDE w:val="0"/>
        <w:autoSpaceDN w:val="0"/>
        <w:adjustRightInd w:val="0"/>
        <w:rPr>
          <w:rFonts w:cs="Arial"/>
          <w:szCs w:val="22"/>
        </w:rPr>
      </w:pPr>
      <w:r>
        <w:rPr>
          <w:rFonts w:cs="Arial"/>
          <w:szCs w:val="22"/>
        </w:rPr>
        <w:t xml:space="preserve">FSANZ </w:t>
      </w:r>
      <w:r w:rsidR="00C616C8">
        <w:rPr>
          <w:rFonts w:cs="Arial"/>
          <w:szCs w:val="22"/>
        </w:rPr>
        <w:t xml:space="preserve">has </w:t>
      </w:r>
      <w:r>
        <w:rPr>
          <w:rFonts w:cs="Arial"/>
          <w:szCs w:val="22"/>
        </w:rPr>
        <w:t>reconsidered th</w:t>
      </w:r>
      <w:r w:rsidR="00C616C8">
        <w:rPr>
          <w:rFonts w:cs="Arial"/>
          <w:szCs w:val="22"/>
        </w:rPr>
        <w:t>e</w:t>
      </w:r>
      <w:r>
        <w:rPr>
          <w:rFonts w:cs="Arial"/>
          <w:szCs w:val="22"/>
        </w:rPr>
        <w:t xml:space="preserve"> requirement </w:t>
      </w:r>
      <w:r w:rsidR="00C616C8">
        <w:rPr>
          <w:rFonts w:cs="Arial"/>
          <w:szCs w:val="22"/>
        </w:rPr>
        <w:t>for the warning label to be on each layer of packaging</w:t>
      </w:r>
      <w:r>
        <w:rPr>
          <w:rFonts w:cs="Arial"/>
          <w:szCs w:val="22"/>
        </w:rPr>
        <w:t xml:space="preserve"> and decided that when</w:t>
      </w:r>
      <w:r w:rsidRPr="001C5C43">
        <w:rPr>
          <w:rFonts w:cs="Arial"/>
          <w:szCs w:val="22"/>
        </w:rPr>
        <w:t xml:space="preserve"> there is more than one layer of packaging,</w:t>
      </w:r>
      <w:r>
        <w:rPr>
          <w:rFonts w:cs="Arial"/>
          <w:szCs w:val="22"/>
        </w:rPr>
        <w:t xml:space="preserve"> only</w:t>
      </w:r>
      <w:r w:rsidRPr="001C5C43">
        <w:rPr>
          <w:rFonts w:cs="Arial"/>
          <w:szCs w:val="22"/>
        </w:rPr>
        <w:t xml:space="preserve"> the </w:t>
      </w:r>
      <w:r w:rsidR="00816468">
        <w:rPr>
          <w:rFonts w:cs="Arial"/>
          <w:szCs w:val="22"/>
        </w:rPr>
        <w:t xml:space="preserve">individual unit(s) (i.e. the </w:t>
      </w:r>
      <w:r w:rsidRPr="001C5C43">
        <w:rPr>
          <w:rFonts w:cs="Arial"/>
          <w:szCs w:val="22"/>
        </w:rPr>
        <w:t xml:space="preserve">innermost </w:t>
      </w:r>
      <w:r w:rsidR="00816468">
        <w:rPr>
          <w:rFonts w:cs="Arial"/>
          <w:szCs w:val="22"/>
        </w:rPr>
        <w:t>package</w:t>
      </w:r>
      <w:r w:rsidRPr="001C5C43">
        <w:rPr>
          <w:rFonts w:cs="Arial"/>
          <w:szCs w:val="22"/>
        </w:rPr>
        <w:t xml:space="preserve"> </w:t>
      </w:r>
      <w:r w:rsidR="00816468">
        <w:rPr>
          <w:rFonts w:cs="Arial"/>
          <w:szCs w:val="22"/>
        </w:rPr>
        <w:t>containing</w:t>
      </w:r>
      <w:r w:rsidR="001A1B5C">
        <w:rPr>
          <w:rFonts w:cs="Arial"/>
          <w:szCs w:val="22"/>
        </w:rPr>
        <w:t xml:space="preserve"> the alcoholic beverage</w:t>
      </w:r>
      <w:r w:rsidR="00816468">
        <w:rPr>
          <w:rFonts w:cs="Arial"/>
          <w:szCs w:val="22"/>
        </w:rPr>
        <w:t>)</w:t>
      </w:r>
      <w:r w:rsidRPr="001C5C43">
        <w:rPr>
          <w:rFonts w:cs="Arial"/>
          <w:szCs w:val="22"/>
        </w:rPr>
        <w:t xml:space="preserve"> and the outer package for retail sale</w:t>
      </w:r>
      <w:r>
        <w:rPr>
          <w:rFonts w:cs="Arial"/>
          <w:szCs w:val="22"/>
        </w:rPr>
        <w:t xml:space="preserve"> will</w:t>
      </w:r>
      <w:r w:rsidRPr="001C5C43">
        <w:rPr>
          <w:rFonts w:cs="Arial"/>
          <w:szCs w:val="22"/>
        </w:rPr>
        <w:t xml:space="preserve"> require</w:t>
      </w:r>
      <w:r>
        <w:rPr>
          <w:rFonts w:cs="Arial"/>
          <w:szCs w:val="22"/>
        </w:rPr>
        <w:t xml:space="preserve"> the pregnancy warning label.</w:t>
      </w:r>
      <w:r w:rsidRPr="001C5C43" w:rsidDel="001A1B5C">
        <w:rPr>
          <w:rFonts w:cs="Arial"/>
          <w:szCs w:val="22"/>
        </w:rPr>
        <w:t xml:space="preserve"> </w:t>
      </w:r>
      <w:r w:rsidR="001A1B5C">
        <w:rPr>
          <w:rFonts w:cs="Arial"/>
          <w:szCs w:val="22"/>
        </w:rPr>
        <w:t>Any</w:t>
      </w:r>
      <w:r w:rsidRPr="001C5C43">
        <w:rPr>
          <w:rFonts w:cs="Arial"/>
          <w:szCs w:val="22"/>
        </w:rPr>
        <w:t xml:space="preserve"> intermediate layers will not be required to display the label. This approach still ensures the warning label is visible to consumers at the point of purchase and </w:t>
      </w:r>
      <w:r w:rsidR="00C25176">
        <w:rPr>
          <w:rFonts w:cs="Arial"/>
          <w:szCs w:val="22"/>
        </w:rPr>
        <w:t xml:space="preserve">potential </w:t>
      </w:r>
      <w:r w:rsidRPr="001C5C43">
        <w:rPr>
          <w:rFonts w:cs="Arial"/>
          <w:szCs w:val="22"/>
        </w:rPr>
        <w:t xml:space="preserve">point of consumption, without imposing additional, unnecessary labelling requirements for </w:t>
      </w:r>
      <w:r w:rsidR="001A1B5C">
        <w:rPr>
          <w:rFonts w:cs="Arial"/>
          <w:szCs w:val="22"/>
        </w:rPr>
        <w:t>any</w:t>
      </w:r>
      <w:r w:rsidR="001A1B5C" w:rsidRPr="001C5C43">
        <w:rPr>
          <w:rFonts w:cs="Arial"/>
          <w:szCs w:val="22"/>
        </w:rPr>
        <w:t xml:space="preserve"> </w:t>
      </w:r>
      <w:r w:rsidRPr="001C5C43">
        <w:rPr>
          <w:rFonts w:cs="Arial"/>
          <w:szCs w:val="22"/>
        </w:rPr>
        <w:t xml:space="preserve">intermediate layers of packaging (e.g. tissue paper between the outer package and innermost package). </w:t>
      </w:r>
      <w:r w:rsidR="009B6698">
        <w:rPr>
          <w:rFonts w:cs="Arial"/>
          <w:szCs w:val="22"/>
        </w:rPr>
        <w:t>F</w:t>
      </w:r>
      <w:r w:rsidR="00C25176" w:rsidRPr="00C25176">
        <w:rPr>
          <w:rFonts w:cs="Arial"/>
          <w:szCs w:val="22"/>
        </w:rPr>
        <w:t>or retail carton</w:t>
      </w:r>
      <w:r w:rsidR="009B6698">
        <w:rPr>
          <w:rFonts w:cs="Arial"/>
          <w:szCs w:val="22"/>
        </w:rPr>
        <w:t>s</w:t>
      </w:r>
      <w:r w:rsidR="00C25176" w:rsidRPr="00C25176">
        <w:rPr>
          <w:rFonts w:cs="Arial"/>
          <w:szCs w:val="22"/>
        </w:rPr>
        <w:t xml:space="preserve"> containing several multipacks, the warning label </w:t>
      </w:r>
      <w:r w:rsidR="00F55586">
        <w:rPr>
          <w:rFonts w:cs="Arial"/>
          <w:szCs w:val="22"/>
        </w:rPr>
        <w:t>is</w:t>
      </w:r>
      <w:r w:rsidR="009B6698">
        <w:rPr>
          <w:rFonts w:cs="Arial"/>
          <w:szCs w:val="22"/>
        </w:rPr>
        <w:t xml:space="preserve"> not required on the </w:t>
      </w:r>
      <w:r w:rsidR="00C15776">
        <w:rPr>
          <w:rFonts w:cs="Arial"/>
          <w:szCs w:val="22"/>
        </w:rPr>
        <w:t>intermediate</w:t>
      </w:r>
      <w:r w:rsidR="009B6698">
        <w:rPr>
          <w:rFonts w:cs="Arial"/>
          <w:szCs w:val="22"/>
        </w:rPr>
        <w:t xml:space="preserve"> </w:t>
      </w:r>
      <w:r w:rsidR="009B6698" w:rsidRPr="009B6698">
        <w:rPr>
          <w:rFonts w:cs="Arial"/>
          <w:szCs w:val="22"/>
        </w:rPr>
        <w:t>package</w:t>
      </w:r>
      <w:r w:rsidR="00C15776">
        <w:rPr>
          <w:rFonts w:cs="Arial"/>
          <w:szCs w:val="22"/>
        </w:rPr>
        <w:t>s</w:t>
      </w:r>
      <w:r w:rsidR="009B6698" w:rsidRPr="009B6698">
        <w:rPr>
          <w:rFonts w:cs="Arial"/>
          <w:szCs w:val="22"/>
        </w:rPr>
        <w:t xml:space="preserve"> containing the individual </w:t>
      </w:r>
      <w:r w:rsidR="00F55586">
        <w:rPr>
          <w:rFonts w:cs="Arial"/>
          <w:szCs w:val="22"/>
        </w:rPr>
        <w:t>units</w:t>
      </w:r>
      <w:r w:rsidR="009B6698">
        <w:rPr>
          <w:rFonts w:cs="Arial"/>
          <w:szCs w:val="22"/>
        </w:rPr>
        <w:t>, however FSANZ notes it is likely that these would be labelled with the pregnancy warning label anyway, as they could also be sold as a separate retail unit.</w:t>
      </w:r>
      <w:r w:rsidRPr="001C5C43">
        <w:rPr>
          <w:rFonts w:cs="Arial"/>
          <w:szCs w:val="22"/>
        </w:rPr>
        <w:t xml:space="preserve"> </w:t>
      </w:r>
    </w:p>
    <w:p w14:paraId="71D73EF1" w14:textId="77777777" w:rsidR="00035D8F" w:rsidRDefault="00035D8F" w:rsidP="00035D8F">
      <w:pPr>
        <w:widowControl/>
        <w:autoSpaceDE w:val="0"/>
        <w:autoSpaceDN w:val="0"/>
        <w:adjustRightInd w:val="0"/>
        <w:rPr>
          <w:rFonts w:cs="Arial"/>
          <w:szCs w:val="22"/>
        </w:rPr>
      </w:pPr>
    </w:p>
    <w:p w14:paraId="7F8DEF78" w14:textId="6D412EE4" w:rsidR="00035D8F" w:rsidRDefault="00842258" w:rsidP="00035D8F">
      <w:r>
        <w:t xml:space="preserve">There </w:t>
      </w:r>
      <w:r w:rsidR="001A1B5C">
        <w:t>are</w:t>
      </w:r>
      <w:r>
        <w:t xml:space="preserve"> two </w:t>
      </w:r>
      <w:r w:rsidR="00035D8F">
        <w:t xml:space="preserve">exemptions </w:t>
      </w:r>
      <w:r>
        <w:t>from th</w:t>
      </w:r>
      <w:r w:rsidR="001B3BCF">
        <w:t>is</w:t>
      </w:r>
      <w:r>
        <w:t xml:space="preserve"> requirement, i.e. a</w:t>
      </w:r>
      <w:r w:rsidR="00035D8F">
        <w:t xml:space="preserve"> pregnancy warning label will not be required on:</w:t>
      </w:r>
    </w:p>
    <w:p w14:paraId="0328D1CC" w14:textId="77777777" w:rsidR="00035D8F" w:rsidRDefault="00035D8F" w:rsidP="00035D8F"/>
    <w:p w14:paraId="500534AF" w14:textId="067BC7CD" w:rsidR="00035D8F" w:rsidRDefault="00A541A4" w:rsidP="007F54CE">
      <w:pPr>
        <w:pStyle w:val="FSBullet1"/>
        <w:numPr>
          <w:ilvl w:val="0"/>
          <w:numId w:val="48"/>
        </w:numPr>
        <w:ind w:left="567" w:hanging="567"/>
      </w:pPr>
      <w:r>
        <w:t xml:space="preserve">the </w:t>
      </w:r>
      <w:r w:rsidR="00035D8F">
        <w:t>outer packag</w:t>
      </w:r>
      <w:r>
        <w:t>e</w:t>
      </w:r>
      <w:r w:rsidR="00035D8F">
        <w:t xml:space="preserve"> i</w:t>
      </w:r>
      <w:r w:rsidR="00842258">
        <w:t>f the</w:t>
      </w:r>
      <w:r w:rsidR="00035D8F">
        <w:t xml:space="preserve"> warning label on an </w:t>
      </w:r>
      <w:r w:rsidR="00816468">
        <w:t>individual unit</w:t>
      </w:r>
      <w:r w:rsidR="00035D8F">
        <w:t xml:space="preserve"> is clearly discernible </w:t>
      </w:r>
      <w:r w:rsidR="00816468">
        <w:t xml:space="preserve">and not obscured by </w:t>
      </w:r>
      <w:r w:rsidR="00035D8F">
        <w:t>the outer package</w:t>
      </w:r>
      <w:r w:rsidR="001E0DB6">
        <w:t xml:space="preserve">, </w:t>
      </w:r>
      <w:r w:rsidR="005B57B9" w:rsidRPr="005B57B9">
        <w:t>avoid</w:t>
      </w:r>
      <w:r w:rsidR="005B57B9">
        <w:t>ing</w:t>
      </w:r>
      <w:r w:rsidR="005B57B9" w:rsidRPr="005B57B9">
        <w:t xml:space="preserve"> unnecessary costs of additional labelling </w:t>
      </w:r>
      <w:r w:rsidR="001E0DB6">
        <w:t>as the warning label will still be visible at the point of sale</w:t>
      </w:r>
      <w:r w:rsidR="00816468">
        <w:t>.</w:t>
      </w:r>
    </w:p>
    <w:p w14:paraId="72C2F28B" w14:textId="1DF7B3C7" w:rsidR="00035D8F" w:rsidRDefault="00035D8F" w:rsidP="007F54CE">
      <w:pPr>
        <w:pStyle w:val="FSBullet1"/>
        <w:numPr>
          <w:ilvl w:val="0"/>
          <w:numId w:val="48"/>
        </w:numPr>
        <w:ind w:left="567" w:hanging="567"/>
      </w:pPr>
      <w:r>
        <w:lastRenderedPageBreak/>
        <w:t xml:space="preserve">a bladder </w:t>
      </w:r>
      <w:r w:rsidR="00331CB2">
        <w:t xml:space="preserve">of an alcoholic beverage contained </w:t>
      </w:r>
      <w:r>
        <w:t>within a box</w:t>
      </w:r>
      <w:r>
        <w:rPr>
          <w:i/>
        </w:rPr>
        <w:t xml:space="preserve"> </w:t>
      </w:r>
      <w:r w:rsidR="00331CB2">
        <w:t>(e.g. bladder in a cask of wine)</w:t>
      </w:r>
      <w:r w:rsidR="00B7629D">
        <w:rPr>
          <w:i/>
        </w:rPr>
        <w:t xml:space="preserve">; </w:t>
      </w:r>
      <w:r>
        <w:t xml:space="preserve">based on the assumption that </w:t>
      </w:r>
      <w:r w:rsidR="00922E9A">
        <w:t xml:space="preserve">a label on the bladder would not be seen as </w:t>
      </w:r>
      <w:r>
        <w:t>typically the beverage is dispensed from the bladder whilst still contained within the box.</w:t>
      </w:r>
    </w:p>
    <w:p w14:paraId="3BDFAE97" w14:textId="77777777" w:rsidR="00035D8F" w:rsidRDefault="00035D8F" w:rsidP="00035D8F"/>
    <w:p w14:paraId="4FAD25F8" w14:textId="4F4A1621" w:rsidR="00354CE9" w:rsidRDefault="00F16AD6" w:rsidP="00035D8F">
      <w:r>
        <w:t>Under existing Code requirements,</w:t>
      </w:r>
      <w:r w:rsidR="00354CE9">
        <w:t xml:space="preserve"> the </w:t>
      </w:r>
      <w:r w:rsidR="00354CE9" w:rsidRPr="00354CE9">
        <w:t xml:space="preserve">pregnancy warning label </w:t>
      </w:r>
      <w:r w:rsidR="00694727">
        <w:t>is</w:t>
      </w:r>
      <w:r w:rsidR="00354CE9" w:rsidRPr="00354CE9">
        <w:t xml:space="preserve"> not required on</w:t>
      </w:r>
      <w:r w:rsidR="00354CE9">
        <w:t xml:space="preserve"> </w:t>
      </w:r>
      <w:r w:rsidR="000211D2">
        <w:t xml:space="preserve">the outside of </w:t>
      </w:r>
      <w:r w:rsidR="00354CE9">
        <w:t xml:space="preserve">hampers </w:t>
      </w:r>
      <w:r>
        <w:t xml:space="preserve">as these are excluded from the definition of </w:t>
      </w:r>
      <w:r w:rsidR="00AB0CD1" w:rsidRPr="00AB0CD1">
        <w:rPr>
          <w:i/>
        </w:rPr>
        <w:t>package</w:t>
      </w:r>
      <w:r>
        <w:t xml:space="preserve"> (section 1.1.2</w:t>
      </w:r>
      <w:r w:rsidRPr="00F16AD6">
        <w:rPr>
          <w:rFonts w:cs="Arial"/>
          <w:szCs w:val="20"/>
        </w:rPr>
        <w:t xml:space="preserve"> </w:t>
      </w:r>
      <w:r>
        <w:rPr>
          <w:rFonts w:cs="Arial"/>
          <w:szCs w:val="20"/>
        </w:rPr>
        <w:t>—2)</w:t>
      </w:r>
      <w:r w:rsidR="00354CE9">
        <w:t xml:space="preserve">. However </w:t>
      </w:r>
      <w:r>
        <w:t>the package of an</w:t>
      </w:r>
      <w:r w:rsidR="00354CE9">
        <w:t xml:space="preserve"> alcoholic beverage within </w:t>
      </w:r>
      <w:r w:rsidR="00782224">
        <w:t>a</w:t>
      </w:r>
      <w:r w:rsidR="00354CE9">
        <w:t xml:space="preserve"> hamper for retail sale </w:t>
      </w:r>
      <w:r w:rsidR="00782224">
        <w:t xml:space="preserve">is </w:t>
      </w:r>
      <w:r w:rsidR="00354CE9">
        <w:t xml:space="preserve">required to </w:t>
      </w:r>
      <w:r w:rsidR="00782224">
        <w:t>display</w:t>
      </w:r>
      <w:r w:rsidR="00354CE9">
        <w:t xml:space="preserve"> the warning label. </w:t>
      </w:r>
    </w:p>
    <w:p w14:paraId="5CDD78DC" w14:textId="77777777" w:rsidR="00354CE9" w:rsidRDefault="00354CE9" w:rsidP="00035D8F"/>
    <w:p w14:paraId="29DE2A46" w14:textId="41791B52" w:rsidR="00035D8F" w:rsidRPr="00652049" w:rsidRDefault="00035D8F" w:rsidP="00652049">
      <w:pPr>
        <w:rPr>
          <w:lang w:bidi="ar-SA"/>
        </w:rPr>
      </w:pPr>
      <w:r>
        <w:t xml:space="preserve">Note the details of the pregnancy warning label to be included on various packages (i.e. pictogram </w:t>
      </w:r>
      <w:r w:rsidR="00784DA7">
        <w:t>only</w:t>
      </w:r>
      <w:r>
        <w:t xml:space="preserve"> or </w:t>
      </w:r>
      <w:r w:rsidR="0030523E">
        <w:rPr>
          <w:lang w:eastAsia="en-AU" w:bidi="ar-SA"/>
        </w:rPr>
        <w:t>pregnancy</w:t>
      </w:r>
      <w:r w:rsidR="0030523E">
        <w:t xml:space="preserve"> </w:t>
      </w:r>
      <w:r>
        <w:t xml:space="preserve">warning label </w:t>
      </w:r>
      <w:r w:rsidR="00784DA7">
        <w:rPr>
          <w:lang w:eastAsia="en-AU" w:bidi="ar-SA"/>
        </w:rPr>
        <w:t xml:space="preserve">with </w:t>
      </w:r>
      <w:r w:rsidR="0030523E">
        <w:rPr>
          <w:lang w:eastAsia="en-AU" w:bidi="ar-SA"/>
        </w:rPr>
        <w:t xml:space="preserve">pictogram and wording) </w:t>
      </w:r>
      <w:r>
        <w:t xml:space="preserve">and size requirements </w:t>
      </w:r>
      <w:r w:rsidR="001A1B5C">
        <w:t xml:space="preserve">are </w:t>
      </w:r>
      <w:r>
        <w:t xml:space="preserve">discussed in section </w:t>
      </w:r>
      <w:r w:rsidRPr="00927836">
        <w:t>3.</w:t>
      </w:r>
      <w:r w:rsidR="00927836" w:rsidRPr="00927836">
        <w:t>3.</w:t>
      </w:r>
      <w:r w:rsidR="00432373">
        <w:t>5</w:t>
      </w:r>
      <w:r w:rsidRPr="00927836">
        <w:t xml:space="preserve"> </w:t>
      </w:r>
      <w:r>
        <w:t xml:space="preserve">and summarised in </w:t>
      </w:r>
      <w:r w:rsidR="00D77860">
        <w:t>Tables 3a and 3b</w:t>
      </w:r>
      <w:r w:rsidRPr="00927836">
        <w:t>.</w:t>
      </w:r>
    </w:p>
    <w:p w14:paraId="7C4E7EC3" w14:textId="129C2121" w:rsidR="00757717" w:rsidRDefault="00757717" w:rsidP="00757717">
      <w:pPr>
        <w:pStyle w:val="Heading3"/>
      </w:pPr>
      <w:bookmarkStart w:id="1407" w:name="_Toc30080007"/>
      <w:bookmarkStart w:id="1408" w:name="_Toc30081280"/>
      <w:bookmarkStart w:id="1409" w:name="_Toc30081349"/>
      <w:bookmarkStart w:id="1410" w:name="_Toc30084710"/>
      <w:bookmarkStart w:id="1411" w:name="_Toc30078632"/>
      <w:bookmarkStart w:id="1412" w:name="_Toc30078698"/>
      <w:bookmarkStart w:id="1413" w:name="_Toc30086266"/>
      <w:bookmarkStart w:id="1414" w:name="_Toc30088213"/>
      <w:bookmarkStart w:id="1415" w:name="_Toc30089147"/>
      <w:bookmarkStart w:id="1416" w:name="_Toc32477938"/>
      <w:r>
        <w:t>3.3.1</w:t>
      </w:r>
      <w:r w:rsidR="00FC1715">
        <w:t>2</w:t>
      </w:r>
      <w:r>
        <w:tab/>
        <w:t>Summary of amendments to draft variation provided in CFS</w:t>
      </w:r>
      <w:bookmarkEnd w:id="1407"/>
      <w:bookmarkEnd w:id="1408"/>
      <w:bookmarkEnd w:id="1409"/>
      <w:bookmarkEnd w:id="1410"/>
      <w:bookmarkEnd w:id="1411"/>
      <w:bookmarkEnd w:id="1412"/>
      <w:bookmarkEnd w:id="1413"/>
      <w:bookmarkEnd w:id="1414"/>
      <w:bookmarkEnd w:id="1415"/>
      <w:bookmarkEnd w:id="1416"/>
    </w:p>
    <w:p w14:paraId="6A61F8D2" w14:textId="41788284" w:rsidR="00757717" w:rsidRDefault="00757717" w:rsidP="00757717">
      <w:r>
        <w:t xml:space="preserve">The main amendments to the draft variation following consideration of submissions </w:t>
      </w:r>
      <w:r w:rsidR="004D42BB">
        <w:t>a</w:t>
      </w:r>
      <w:r>
        <w:t xml:space="preserve">re as follows: </w:t>
      </w:r>
    </w:p>
    <w:p w14:paraId="4B938567" w14:textId="77777777" w:rsidR="00757717" w:rsidRDefault="00757717" w:rsidP="00757717"/>
    <w:p w14:paraId="074CAAA5" w14:textId="798F7B9C" w:rsidR="00724014" w:rsidRDefault="00757717" w:rsidP="00724014">
      <w:pPr>
        <w:pStyle w:val="FSBullet1"/>
        <w:numPr>
          <w:ilvl w:val="0"/>
          <w:numId w:val="49"/>
        </w:numPr>
        <w:ind w:left="567" w:hanging="567"/>
      </w:pPr>
      <w:r>
        <w:t xml:space="preserve">The </w:t>
      </w:r>
      <w:r w:rsidR="00724014">
        <w:t xml:space="preserve">Pantone 485 </w:t>
      </w:r>
      <w:r w:rsidR="008A1498">
        <w:t>colour requirement</w:t>
      </w:r>
      <w:r w:rsidR="00724014">
        <w:t xml:space="preserve"> for the circle and strikethrough of the pictogram and the signal words</w:t>
      </w:r>
      <w:r w:rsidR="0030001F">
        <w:t xml:space="preserve"> </w:t>
      </w:r>
      <w:r w:rsidR="00724014">
        <w:t xml:space="preserve">has been amended to the colour red. </w:t>
      </w:r>
    </w:p>
    <w:p w14:paraId="488A5327" w14:textId="77777777" w:rsidR="00724014" w:rsidRDefault="00724014" w:rsidP="00724014">
      <w:pPr>
        <w:pStyle w:val="FSBullet1"/>
        <w:ind w:left="0" w:firstLine="0"/>
      </w:pPr>
    </w:p>
    <w:p w14:paraId="68177E3F" w14:textId="40C5D398" w:rsidR="00724014" w:rsidRDefault="00724014" w:rsidP="00724014">
      <w:pPr>
        <w:pStyle w:val="FSBullet1"/>
        <w:numPr>
          <w:ilvl w:val="0"/>
          <w:numId w:val="49"/>
        </w:numPr>
        <w:ind w:left="567" w:hanging="567"/>
      </w:pPr>
      <w:r>
        <w:t xml:space="preserve">The </w:t>
      </w:r>
      <w:r w:rsidR="008A1498">
        <w:t xml:space="preserve">wording of </w:t>
      </w:r>
      <w:r>
        <w:t xml:space="preserve">the </w:t>
      </w:r>
      <w:r w:rsidR="00757717">
        <w:t xml:space="preserve">warning </w:t>
      </w:r>
      <w:r>
        <w:t>statement has been changed to</w:t>
      </w:r>
      <w:r w:rsidRPr="00AB0CD1">
        <w:rPr>
          <w:i/>
        </w:rPr>
        <w:t xml:space="preserve"> Alcohol can cause lifelong harm to your </w:t>
      </w:r>
      <w:r w:rsidR="00AB0CD1" w:rsidRPr="00AB0CD1">
        <w:rPr>
          <w:i/>
        </w:rPr>
        <w:t>baby</w:t>
      </w:r>
      <w:r>
        <w:t xml:space="preserve"> instead of </w:t>
      </w:r>
      <w:r w:rsidRPr="00AB0CD1">
        <w:rPr>
          <w:i/>
        </w:rPr>
        <w:t xml:space="preserve">Any amount of alcohol can harm your </w:t>
      </w:r>
      <w:r w:rsidR="00AB0CD1" w:rsidRPr="00AB0CD1">
        <w:rPr>
          <w:i/>
        </w:rPr>
        <w:t>baby</w:t>
      </w:r>
      <w:r>
        <w:t xml:space="preserve">. </w:t>
      </w:r>
    </w:p>
    <w:p w14:paraId="343E85F9" w14:textId="77777777" w:rsidR="00724014" w:rsidRPr="004D42BB" w:rsidRDefault="00724014" w:rsidP="00724014">
      <w:pPr>
        <w:rPr>
          <w:lang w:bidi="ar-SA"/>
        </w:rPr>
      </w:pPr>
    </w:p>
    <w:p w14:paraId="5DA67EBE" w14:textId="12F67CDB" w:rsidR="00724014" w:rsidRDefault="008A1498" w:rsidP="00724014">
      <w:pPr>
        <w:pStyle w:val="FSBullet1"/>
        <w:numPr>
          <w:ilvl w:val="0"/>
          <w:numId w:val="49"/>
        </w:numPr>
        <w:ind w:left="567" w:hanging="567"/>
      </w:pPr>
      <w:r>
        <w:t xml:space="preserve">The application of the pregnancy warning label to each layer of packaging </w:t>
      </w:r>
      <w:r w:rsidR="003A1491">
        <w:t xml:space="preserve">(when there is more than one layer of packaging) </w:t>
      </w:r>
      <w:r>
        <w:t xml:space="preserve">has been amended to only </w:t>
      </w:r>
      <w:r w:rsidR="00724014">
        <w:t xml:space="preserve">require the label on the outer package and </w:t>
      </w:r>
      <w:r w:rsidR="003A1491">
        <w:t xml:space="preserve">the </w:t>
      </w:r>
      <w:r w:rsidR="00724014">
        <w:t>individual unit(s) (</w:t>
      </w:r>
      <w:r w:rsidR="00B343D4">
        <w:t>see point below</w:t>
      </w:r>
      <w:r w:rsidR="00724014">
        <w:t xml:space="preserve">). </w:t>
      </w:r>
    </w:p>
    <w:p w14:paraId="67E0008E" w14:textId="364BC3AC" w:rsidR="0062201D" w:rsidRDefault="0062201D" w:rsidP="0062201D">
      <w:pPr>
        <w:rPr>
          <w:lang w:bidi="ar-SA"/>
        </w:rPr>
      </w:pPr>
    </w:p>
    <w:p w14:paraId="245004F6" w14:textId="32C10020" w:rsidR="0062201D" w:rsidRDefault="0062201D" w:rsidP="0062201D">
      <w:pPr>
        <w:pStyle w:val="FSBullet1"/>
        <w:numPr>
          <w:ilvl w:val="0"/>
          <w:numId w:val="49"/>
        </w:numPr>
        <w:ind w:left="567" w:hanging="567"/>
      </w:pPr>
      <w:r>
        <w:t xml:space="preserve">New definition of </w:t>
      </w:r>
      <w:r w:rsidRPr="00AB0CD1">
        <w:rPr>
          <w:i/>
        </w:rPr>
        <w:t xml:space="preserve">individual </w:t>
      </w:r>
      <w:r w:rsidR="00AB0CD1" w:rsidRPr="00AB0CD1">
        <w:rPr>
          <w:i/>
        </w:rPr>
        <w:t>unit</w:t>
      </w:r>
      <w:r>
        <w:t xml:space="preserve"> (i.e. innermost package that contains the alcoholic beverage) to apply when there is more than one layer of packaging (i.e. the individual unit must display the label, or each individual unit if there is more than one in the packaging). This replaces the reference to individual portion packs.</w:t>
      </w:r>
    </w:p>
    <w:p w14:paraId="7E529F5E" w14:textId="77777777" w:rsidR="00724014" w:rsidRPr="00724014" w:rsidRDefault="00724014" w:rsidP="00724014">
      <w:pPr>
        <w:rPr>
          <w:lang w:bidi="ar-SA"/>
        </w:rPr>
      </w:pPr>
    </w:p>
    <w:p w14:paraId="13485CBB" w14:textId="77777777" w:rsidR="00724014" w:rsidRDefault="00724014" w:rsidP="00724014">
      <w:pPr>
        <w:pStyle w:val="FSBullet1"/>
        <w:numPr>
          <w:ilvl w:val="0"/>
          <w:numId w:val="49"/>
        </w:numPr>
        <w:ind w:left="567" w:hanging="567"/>
      </w:pPr>
      <w:r>
        <w:t xml:space="preserve">The requirement for the pregnancy warning label on foods sold to caterers has been removed. </w:t>
      </w:r>
    </w:p>
    <w:p w14:paraId="68531286" w14:textId="77777777" w:rsidR="00724014" w:rsidRDefault="00724014" w:rsidP="00724014"/>
    <w:p w14:paraId="75719695" w14:textId="5536E465" w:rsidR="00757717" w:rsidRDefault="00757717" w:rsidP="007F54CE">
      <w:pPr>
        <w:pStyle w:val="FSBullet1"/>
        <w:numPr>
          <w:ilvl w:val="0"/>
          <w:numId w:val="49"/>
        </w:numPr>
        <w:ind w:left="567" w:hanging="567"/>
      </w:pPr>
      <w:r>
        <w:t xml:space="preserve">The definition </w:t>
      </w:r>
      <w:r w:rsidR="004D42BB">
        <w:t xml:space="preserve">of </w:t>
      </w:r>
      <w:r w:rsidR="004D42BB" w:rsidRPr="00747581">
        <w:rPr>
          <w:i/>
        </w:rPr>
        <w:t>p</w:t>
      </w:r>
      <w:r w:rsidRPr="00747581">
        <w:rPr>
          <w:i/>
        </w:rPr>
        <w:t>regnancy warning pictogram</w:t>
      </w:r>
      <w:r>
        <w:t xml:space="preserve"> </w:t>
      </w:r>
      <w:r w:rsidR="002B274D">
        <w:t>has been</w:t>
      </w:r>
      <w:r>
        <w:t xml:space="preserve"> expanded to refer to the silhouette of a pregnant woman holding a wine glass. </w:t>
      </w:r>
    </w:p>
    <w:p w14:paraId="197522CB" w14:textId="6039A3F8" w:rsidR="004D42BB" w:rsidRPr="004D42BB" w:rsidRDefault="004D42BB" w:rsidP="004D42BB">
      <w:pPr>
        <w:rPr>
          <w:lang w:bidi="ar-SA"/>
        </w:rPr>
      </w:pPr>
    </w:p>
    <w:p w14:paraId="79E0FD63" w14:textId="7BBCB5D2" w:rsidR="00757717" w:rsidRDefault="00757717" w:rsidP="007F54CE">
      <w:pPr>
        <w:pStyle w:val="FSBullet1"/>
        <w:numPr>
          <w:ilvl w:val="0"/>
          <w:numId w:val="49"/>
        </w:numPr>
        <w:ind w:left="567" w:hanging="567"/>
      </w:pPr>
      <w:r>
        <w:t xml:space="preserve">Size requirements now refer to </w:t>
      </w:r>
      <w:r w:rsidRPr="002D6D60">
        <w:rPr>
          <w:i/>
        </w:rPr>
        <w:t>size of type</w:t>
      </w:r>
      <w:r>
        <w:t xml:space="preserve"> rather than point size (</w:t>
      </w:r>
      <w:r w:rsidRPr="002D6D60">
        <w:rPr>
          <w:i/>
        </w:rPr>
        <w:t>size of type</w:t>
      </w:r>
      <w:r>
        <w:t xml:space="preserve"> is defined in the Code).</w:t>
      </w:r>
    </w:p>
    <w:p w14:paraId="66296070" w14:textId="3A94BB9F" w:rsidR="0004168C" w:rsidRPr="0004168C" w:rsidRDefault="0004168C" w:rsidP="0004168C">
      <w:pPr>
        <w:rPr>
          <w:lang w:bidi="ar-SA"/>
        </w:rPr>
      </w:pPr>
    </w:p>
    <w:p w14:paraId="721958C2" w14:textId="23C9F755" w:rsidR="009D6A05" w:rsidRDefault="00724014" w:rsidP="007D7F26">
      <w:pPr>
        <w:pStyle w:val="FSBullet1"/>
        <w:numPr>
          <w:ilvl w:val="0"/>
          <w:numId w:val="49"/>
        </w:numPr>
        <w:ind w:left="567" w:hanging="567"/>
      </w:pPr>
      <w:r w:rsidRPr="00724014">
        <w:t>Editorial</w:t>
      </w:r>
      <w:r w:rsidR="00757717" w:rsidRPr="00724014">
        <w:t xml:space="preserve"> amendments for </w:t>
      </w:r>
      <w:r w:rsidRPr="00724014">
        <w:t xml:space="preserve">the </w:t>
      </w:r>
      <w:r w:rsidR="00757717" w:rsidRPr="00724014">
        <w:t>purposes of simplification and clarification</w:t>
      </w:r>
      <w:r w:rsidR="0044466C">
        <w:t xml:space="preserve">, </w:t>
      </w:r>
      <w:r w:rsidR="0004168C">
        <w:t xml:space="preserve">e.g. </w:t>
      </w:r>
      <w:r w:rsidR="003A1491">
        <w:t>size, legibility and app</w:t>
      </w:r>
      <w:r w:rsidR="0004168C">
        <w:t>lication to different packages</w:t>
      </w:r>
      <w:r w:rsidR="00514E2A">
        <w:t xml:space="preserve"> requirements</w:t>
      </w:r>
      <w:r w:rsidR="0004168C">
        <w:t xml:space="preserve">. </w:t>
      </w:r>
      <w:bookmarkStart w:id="1417" w:name="_Toc309291814"/>
      <w:bookmarkStart w:id="1418" w:name="_Toc370225389"/>
      <w:bookmarkStart w:id="1419" w:name="_Toc24453013"/>
      <w:bookmarkStart w:id="1420" w:name="_Toc24558570"/>
      <w:bookmarkStart w:id="1421" w:name="_Toc24558945"/>
      <w:bookmarkStart w:id="1422" w:name="_Toc24627888"/>
      <w:bookmarkStart w:id="1423" w:name="_Toc24644631"/>
      <w:bookmarkStart w:id="1424" w:name="_Toc24638893"/>
      <w:bookmarkStart w:id="1425" w:name="_Toc24644375"/>
      <w:bookmarkStart w:id="1426" w:name="_Toc24726428"/>
      <w:bookmarkStart w:id="1427" w:name="_Toc24731528"/>
      <w:bookmarkStart w:id="1428" w:name="_Toc24726752"/>
      <w:bookmarkStart w:id="1429" w:name="_Toc24968069"/>
      <w:bookmarkStart w:id="1430" w:name="_Toc24970690"/>
      <w:bookmarkStart w:id="1431" w:name="_Toc24978990"/>
      <w:bookmarkStart w:id="1432" w:name="_Toc24989884"/>
      <w:bookmarkStart w:id="1433" w:name="_Toc24990458"/>
      <w:bookmarkStart w:id="1434" w:name="_Toc25054524"/>
      <w:bookmarkStart w:id="1435" w:name="_Toc27398223"/>
      <w:bookmarkStart w:id="1436" w:name="_Toc27408577"/>
      <w:bookmarkStart w:id="1437" w:name="_Toc27402260"/>
      <w:bookmarkStart w:id="1438" w:name="_Toc27667522"/>
      <w:bookmarkStart w:id="1439" w:name="_Toc27667885"/>
      <w:bookmarkStart w:id="1440" w:name="_Toc27670265"/>
      <w:bookmarkStart w:id="1441" w:name="_Toc29223449"/>
      <w:bookmarkStart w:id="1442" w:name="_Toc30080008"/>
      <w:bookmarkStart w:id="1443" w:name="_Toc30081281"/>
      <w:bookmarkStart w:id="1444" w:name="_Toc30081350"/>
      <w:bookmarkStart w:id="1445" w:name="_Toc30084711"/>
      <w:bookmarkStart w:id="1446" w:name="_Toc30078633"/>
      <w:bookmarkStart w:id="1447" w:name="_Toc30078699"/>
      <w:bookmarkStart w:id="1448" w:name="_Toc30086267"/>
      <w:bookmarkStart w:id="1449" w:name="_Toc30088214"/>
      <w:bookmarkStart w:id="1450" w:name="_Toc30089148"/>
      <w:bookmarkStart w:id="1451" w:name="_Toc286391012"/>
      <w:bookmarkEnd w:id="951"/>
      <w:r w:rsidR="009D6A05">
        <w:br w:type="page"/>
      </w:r>
    </w:p>
    <w:p w14:paraId="26029DA4" w14:textId="56C8D828" w:rsidR="002C1A3B" w:rsidRPr="008C301D" w:rsidRDefault="00E94421" w:rsidP="002C1A3B">
      <w:pPr>
        <w:pStyle w:val="Heading2"/>
      </w:pPr>
      <w:bookmarkStart w:id="1452" w:name="_Toc32477939"/>
      <w:r>
        <w:lastRenderedPageBreak/>
        <w:t>3</w:t>
      </w:r>
      <w:r w:rsidR="002C1A3B" w:rsidRPr="008C301D">
        <w:t>.</w:t>
      </w:r>
      <w:r w:rsidR="002C1A3B">
        <w:t>4</w:t>
      </w:r>
      <w:r w:rsidR="002C1A3B" w:rsidRPr="008C301D">
        <w:tab/>
        <w:t>Risk communication</w:t>
      </w:r>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2"/>
      <w:r w:rsidR="002C1A3B" w:rsidRPr="008C301D">
        <w:t xml:space="preserve"> </w:t>
      </w:r>
    </w:p>
    <w:p w14:paraId="4D66640F" w14:textId="1D68C54A" w:rsidR="002C1A3B" w:rsidRPr="00E21865" w:rsidRDefault="00E94421" w:rsidP="002C1A3B">
      <w:pPr>
        <w:pStyle w:val="Heading3"/>
      </w:pPr>
      <w:bookmarkStart w:id="1453" w:name="_Toc300933437"/>
      <w:bookmarkStart w:id="1454" w:name="_Toc370223475"/>
      <w:bookmarkStart w:id="1455" w:name="_Toc370225390"/>
      <w:bookmarkStart w:id="1456" w:name="_Toc24453014"/>
      <w:bookmarkStart w:id="1457" w:name="_Toc24558571"/>
      <w:bookmarkStart w:id="1458" w:name="_Toc24558946"/>
      <w:bookmarkStart w:id="1459" w:name="_Toc24627889"/>
      <w:bookmarkStart w:id="1460" w:name="_Toc24644632"/>
      <w:bookmarkStart w:id="1461" w:name="_Toc24638894"/>
      <w:bookmarkStart w:id="1462" w:name="_Toc24644376"/>
      <w:bookmarkStart w:id="1463" w:name="_Toc24726429"/>
      <w:bookmarkStart w:id="1464" w:name="_Toc24731529"/>
      <w:bookmarkStart w:id="1465" w:name="_Toc24726753"/>
      <w:bookmarkStart w:id="1466" w:name="_Toc24968070"/>
      <w:bookmarkStart w:id="1467" w:name="_Toc24970691"/>
      <w:bookmarkStart w:id="1468" w:name="_Toc24978991"/>
      <w:bookmarkStart w:id="1469" w:name="_Toc24989885"/>
      <w:bookmarkStart w:id="1470" w:name="_Toc24990459"/>
      <w:bookmarkStart w:id="1471" w:name="_Toc25054525"/>
      <w:bookmarkStart w:id="1472" w:name="_Toc27398224"/>
      <w:bookmarkStart w:id="1473" w:name="_Toc27408578"/>
      <w:bookmarkStart w:id="1474" w:name="_Toc27402261"/>
      <w:bookmarkStart w:id="1475" w:name="_Toc27667523"/>
      <w:bookmarkStart w:id="1476" w:name="_Toc27667886"/>
      <w:bookmarkStart w:id="1477" w:name="_Toc27670266"/>
      <w:bookmarkStart w:id="1478" w:name="_Toc29223450"/>
      <w:bookmarkStart w:id="1479" w:name="_Toc30080009"/>
      <w:bookmarkStart w:id="1480" w:name="_Toc30081282"/>
      <w:bookmarkStart w:id="1481" w:name="_Toc30081351"/>
      <w:bookmarkStart w:id="1482" w:name="_Toc30084712"/>
      <w:bookmarkStart w:id="1483" w:name="_Toc30078634"/>
      <w:bookmarkStart w:id="1484" w:name="_Toc30078700"/>
      <w:bookmarkStart w:id="1485" w:name="_Toc30086268"/>
      <w:bookmarkStart w:id="1486" w:name="_Toc30088215"/>
      <w:bookmarkStart w:id="1487" w:name="_Toc30089149"/>
      <w:bookmarkStart w:id="1488" w:name="_Toc32477940"/>
      <w:r>
        <w:t>3</w:t>
      </w:r>
      <w:r w:rsidR="002C1A3B" w:rsidRPr="00E21865">
        <w:t>.4.1</w:t>
      </w:r>
      <w:r w:rsidR="002C1A3B" w:rsidRPr="00E21865">
        <w:tab/>
      </w:r>
      <w:r>
        <w:t>Public c</w:t>
      </w:r>
      <w:r w:rsidR="002C1A3B" w:rsidRPr="00E21865">
        <w:t>onsultation</w:t>
      </w:r>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p>
    <w:p w14:paraId="6298F449" w14:textId="77777777" w:rsidR="00132572" w:rsidRPr="00A670A7" w:rsidRDefault="00132572" w:rsidP="00132572">
      <w:pPr>
        <w:rPr>
          <w:szCs w:val="22"/>
        </w:rPr>
      </w:pPr>
      <w:r w:rsidRPr="00A670A7">
        <w:rPr>
          <w:szCs w:val="22"/>
        </w:rPr>
        <w:t xml:space="preserve">Consultation is a key part of FSANZ’s standards development process. </w:t>
      </w:r>
    </w:p>
    <w:p w14:paraId="20E0757B" w14:textId="77777777" w:rsidR="00132572" w:rsidRPr="00E21865" w:rsidRDefault="00132572" w:rsidP="00132572"/>
    <w:p w14:paraId="5E07A4CE" w14:textId="585E1041" w:rsidR="00132572" w:rsidRPr="002A7881" w:rsidRDefault="00132572" w:rsidP="00132572">
      <w:pPr>
        <w:widowControl/>
        <w:rPr>
          <w:rFonts w:cs="Arial"/>
          <w:color w:val="000000"/>
        </w:rPr>
      </w:pPr>
      <w:r w:rsidRPr="00E21865">
        <w:rPr>
          <w:rFonts w:cs="Arial"/>
        </w:rPr>
        <w:t xml:space="preserve">FSANZ developed a communication strategy for this proposal. Subscribers and </w:t>
      </w:r>
      <w:r w:rsidRPr="002A7881">
        <w:rPr>
          <w:rFonts w:cs="Arial"/>
          <w:color w:val="000000"/>
        </w:rPr>
        <w:t xml:space="preserve">interested parties </w:t>
      </w:r>
      <w:r>
        <w:rPr>
          <w:rFonts w:cs="Arial"/>
          <w:color w:val="000000"/>
        </w:rPr>
        <w:t xml:space="preserve">were </w:t>
      </w:r>
      <w:r w:rsidRPr="002A7881">
        <w:rPr>
          <w:rFonts w:cs="Arial"/>
          <w:color w:val="000000"/>
        </w:rPr>
        <w:t xml:space="preserve">notified about </w:t>
      </w:r>
      <w:r>
        <w:rPr>
          <w:rFonts w:cs="Arial"/>
          <w:color w:val="000000"/>
        </w:rPr>
        <w:t xml:space="preserve">the public consultation period </w:t>
      </w:r>
      <w:r w:rsidRPr="002A7881">
        <w:rPr>
          <w:rFonts w:cs="Arial"/>
          <w:color w:val="000000"/>
        </w:rPr>
        <w:t xml:space="preserve">via the FSANZ Notification Circular, media release and through FSANZ’s </w:t>
      </w:r>
      <w:r w:rsidR="00062786">
        <w:rPr>
          <w:rFonts w:cs="Arial"/>
          <w:color w:val="000000"/>
        </w:rPr>
        <w:t xml:space="preserve">website, </w:t>
      </w:r>
      <w:r w:rsidRPr="002A7881">
        <w:rPr>
          <w:rFonts w:cs="Arial"/>
          <w:color w:val="000000"/>
        </w:rPr>
        <w:t>social media tools and Food Standards News.</w:t>
      </w:r>
    </w:p>
    <w:p w14:paraId="532557DC" w14:textId="0E22EBFF" w:rsidR="00132572" w:rsidRDefault="00132572" w:rsidP="00132572">
      <w:pPr>
        <w:widowControl/>
        <w:rPr>
          <w:szCs w:val="22"/>
        </w:rPr>
      </w:pPr>
    </w:p>
    <w:p w14:paraId="5AA88449" w14:textId="31F5BCAA" w:rsidR="00132572" w:rsidRDefault="00132572" w:rsidP="00132572">
      <w:pPr>
        <w:widowControl/>
        <w:rPr>
          <w:szCs w:val="22"/>
        </w:rPr>
      </w:pPr>
      <w:r>
        <w:rPr>
          <w:szCs w:val="22"/>
        </w:rPr>
        <w:t xml:space="preserve">FSANZ sought submissions to the proposed draft variation in the </w:t>
      </w:r>
      <w:r w:rsidR="00242469">
        <w:rPr>
          <w:szCs w:val="22"/>
        </w:rPr>
        <w:t>CFS</w:t>
      </w:r>
      <w:r>
        <w:rPr>
          <w:szCs w:val="22"/>
        </w:rPr>
        <w:t xml:space="preserve"> from 4</w:t>
      </w:r>
      <w:r w:rsidR="00177A2F">
        <w:rPr>
          <w:szCs w:val="22"/>
        </w:rPr>
        <w:t> </w:t>
      </w:r>
      <w:r>
        <w:rPr>
          <w:szCs w:val="22"/>
        </w:rPr>
        <w:t>–</w:t>
      </w:r>
      <w:r w:rsidR="00177A2F">
        <w:rPr>
          <w:szCs w:val="22"/>
        </w:rPr>
        <w:t> </w:t>
      </w:r>
      <w:r>
        <w:rPr>
          <w:szCs w:val="22"/>
        </w:rPr>
        <w:t>27</w:t>
      </w:r>
      <w:r w:rsidR="00177A2F">
        <w:rPr>
          <w:szCs w:val="22"/>
        </w:rPr>
        <w:t> </w:t>
      </w:r>
      <w:r>
        <w:rPr>
          <w:szCs w:val="22"/>
        </w:rPr>
        <w:t>October</w:t>
      </w:r>
      <w:r w:rsidR="00177A2F">
        <w:rPr>
          <w:szCs w:val="22"/>
        </w:rPr>
        <w:t> </w:t>
      </w:r>
      <w:r>
        <w:rPr>
          <w:szCs w:val="22"/>
        </w:rPr>
        <w:t xml:space="preserve">2019. </w:t>
      </w:r>
      <w:r w:rsidR="000A271A">
        <w:rPr>
          <w:szCs w:val="22"/>
        </w:rPr>
        <w:t xml:space="preserve">130 </w:t>
      </w:r>
      <w:r>
        <w:rPr>
          <w:szCs w:val="22"/>
        </w:rPr>
        <w:t>submissions were received</w:t>
      </w:r>
      <w:r w:rsidR="00A172BE">
        <w:rPr>
          <w:szCs w:val="22"/>
        </w:rPr>
        <w:t xml:space="preserve"> </w:t>
      </w:r>
      <w:r w:rsidR="00282E49">
        <w:rPr>
          <w:szCs w:val="22"/>
        </w:rPr>
        <w:t xml:space="preserve">and </w:t>
      </w:r>
      <w:r w:rsidR="00BC440D">
        <w:rPr>
          <w:szCs w:val="22"/>
        </w:rPr>
        <w:t xml:space="preserve">seven </w:t>
      </w:r>
      <w:r w:rsidR="004E77A2">
        <w:rPr>
          <w:szCs w:val="22"/>
        </w:rPr>
        <w:t>submissions</w:t>
      </w:r>
      <w:r w:rsidR="00E94421">
        <w:rPr>
          <w:szCs w:val="22"/>
        </w:rPr>
        <w:t xml:space="preserve"> were received following the end of the submission period</w:t>
      </w:r>
      <w:r>
        <w:rPr>
          <w:szCs w:val="22"/>
        </w:rPr>
        <w:t xml:space="preserve">. </w:t>
      </w:r>
    </w:p>
    <w:p w14:paraId="53D27080" w14:textId="77777777" w:rsidR="00B2381E" w:rsidRDefault="00B2381E" w:rsidP="00132572">
      <w:pPr>
        <w:widowControl/>
        <w:rPr>
          <w:szCs w:val="22"/>
        </w:rPr>
      </w:pPr>
    </w:p>
    <w:p w14:paraId="1338CAA7" w14:textId="22856969" w:rsidR="00132572" w:rsidRPr="003E7621" w:rsidRDefault="00132572" w:rsidP="00132572">
      <w:pPr>
        <w:widowControl/>
        <w:rPr>
          <w:szCs w:val="22"/>
        </w:rPr>
      </w:pPr>
      <w:r w:rsidRPr="003E7621">
        <w:rPr>
          <w:szCs w:val="22"/>
        </w:rPr>
        <w:t xml:space="preserve">FSANZ acknowledges the time taken by individuals and organisations to make submissions on this </w:t>
      </w:r>
      <w:r w:rsidR="00C8753F">
        <w:rPr>
          <w:szCs w:val="22"/>
        </w:rPr>
        <w:t>p</w:t>
      </w:r>
      <w:r>
        <w:rPr>
          <w:szCs w:val="22"/>
        </w:rPr>
        <w:t>roposal</w:t>
      </w:r>
      <w:r w:rsidRPr="003E7621">
        <w:rPr>
          <w:szCs w:val="22"/>
        </w:rPr>
        <w:t>. All comments are valued and contribute to the rigour of our assessment.</w:t>
      </w:r>
    </w:p>
    <w:p w14:paraId="3E60DDCD" w14:textId="044BC000" w:rsidR="00B1351C" w:rsidRDefault="00070D52" w:rsidP="002C1A3B">
      <w:pPr>
        <w:rPr>
          <w:szCs w:val="22"/>
        </w:rPr>
      </w:pPr>
      <w:r>
        <w:rPr>
          <w:szCs w:val="22"/>
        </w:rPr>
        <w:t xml:space="preserve">In accordance with the requirements of the FSANZ Act, FSANZ </w:t>
      </w:r>
      <w:r w:rsidR="008E3C32">
        <w:rPr>
          <w:szCs w:val="22"/>
        </w:rPr>
        <w:t xml:space="preserve">has had </w:t>
      </w:r>
      <w:r>
        <w:rPr>
          <w:szCs w:val="22"/>
        </w:rPr>
        <w:t>regard to all submissions</w:t>
      </w:r>
      <w:r w:rsidR="00B1351C">
        <w:rPr>
          <w:szCs w:val="22"/>
        </w:rPr>
        <w:t>.</w:t>
      </w:r>
    </w:p>
    <w:p w14:paraId="79040805" w14:textId="24C878C4" w:rsidR="00B90C11" w:rsidRPr="00295D27" w:rsidRDefault="00B90C11" w:rsidP="007302B1">
      <w:pPr>
        <w:pStyle w:val="Heading3"/>
      </w:pPr>
      <w:bookmarkStart w:id="1489" w:name="_Toc19261169"/>
      <w:bookmarkStart w:id="1490" w:name="_Toc20136406"/>
      <w:bookmarkStart w:id="1491" w:name="_Toc20137088"/>
      <w:bookmarkStart w:id="1492" w:name="_Toc20306701"/>
      <w:bookmarkStart w:id="1493" w:name="_Toc20306745"/>
      <w:bookmarkStart w:id="1494" w:name="_Toc20311805"/>
      <w:bookmarkStart w:id="1495" w:name="_Toc20321213"/>
      <w:bookmarkStart w:id="1496" w:name="_Toc20314173"/>
      <w:bookmarkStart w:id="1497" w:name="_Toc20322174"/>
      <w:bookmarkStart w:id="1498" w:name="_Toc20754398"/>
      <w:bookmarkStart w:id="1499" w:name="_Toc21015867"/>
      <w:bookmarkStart w:id="1500" w:name="_Toc21015964"/>
      <w:bookmarkStart w:id="1501" w:name="_Toc27667524"/>
      <w:bookmarkStart w:id="1502" w:name="_Toc27667887"/>
      <w:bookmarkStart w:id="1503" w:name="_Toc27670267"/>
      <w:bookmarkStart w:id="1504" w:name="_Toc29223451"/>
      <w:bookmarkStart w:id="1505" w:name="_Toc30080010"/>
      <w:bookmarkStart w:id="1506" w:name="_Toc30081283"/>
      <w:bookmarkStart w:id="1507" w:name="_Toc30081352"/>
      <w:bookmarkStart w:id="1508" w:name="_Toc30084713"/>
      <w:bookmarkStart w:id="1509" w:name="_Toc30078635"/>
      <w:bookmarkStart w:id="1510" w:name="_Toc30078701"/>
      <w:bookmarkStart w:id="1511" w:name="_Toc30086269"/>
      <w:bookmarkStart w:id="1512" w:name="_Toc30088216"/>
      <w:bookmarkStart w:id="1513" w:name="_Toc30089150"/>
      <w:bookmarkStart w:id="1514" w:name="_Toc32477941"/>
      <w:r w:rsidRPr="00B90C11">
        <w:t>3.</w:t>
      </w:r>
      <w:r w:rsidR="00E94421" w:rsidRPr="00295D27">
        <w:t>4</w:t>
      </w:r>
      <w:r w:rsidRPr="00295D27">
        <w:t>.2</w:t>
      </w:r>
      <w:r w:rsidRPr="00295D27">
        <w:tab/>
        <w:t>Targeted stakeholder consultations</w:t>
      </w:r>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p>
    <w:p w14:paraId="6FF7B5A0" w14:textId="19F04285" w:rsidR="00B90C11" w:rsidRPr="00B90C11" w:rsidRDefault="00B90C11" w:rsidP="00B90C11">
      <w:pPr>
        <w:rPr>
          <w:rFonts w:cs="Arial"/>
        </w:rPr>
      </w:pPr>
      <w:r w:rsidRPr="00B90C11">
        <w:t xml:space="preserve">In January/February and June/July 2019, FSANZ completed two rounds of targeted stakeholder consultation, meeting face-to-face with industry and public health groups in both </w:t>
      </w:r>
      <w:r w:rsidR="00252744">
        <w:t>Australia</w:t>
      </w:r>
      <w:r w:rsidRPr="00B90C11">
        <w:t xml:space="preserve"> and </w:t>
      </w:r>
      <w:r w:rsidR="00252744">
        <w:t>New Zealand,</w:t>
      </w:r>
      <w:r w:rsidR="00C453DB">
        <w:t xml:space="preserve"> </w:t>
      </w:r>
      <w:r w:rsidRPr="00B90C11">
        <w:t>and via teleconference with jurisdic</w:t>
      </w:r>
      <w:r w:rsidR="00C12B4E">
        <w:t>tions. Representatives of the M</w:t>
      </w:r>
      <w:r w:rsidR="00C12B4E">
        <w:rPr>
          <w:rFonts w:cs="Arial"/>
        </w:rPr>
        <w:t>ā</w:t>
      </w:r>
      <w:r w:rsidRPr="00B90C11">
        <w:t xml:space="preserve">ori community attended the January 2019 consultations. </w:t>
      </w:r>
      <w:r w:rsidR="003B15F1">
        <w:t>FSANZ</w:t>
      </w:r>
      <w:r w:rsidRPr="00B90C11">
        <w:t xml:space="preserve"> also held a teleconference with two Australian Indigenous stakeholder representatives in July 2019. FSANZ sought views from stakeholders on key aspects including warning label design (excluding statement wording as consumer testing had not been completed) and implementation. </w:t>
      </w:r>
      <w:r w:rsidR="00101B88">
        <w:t xml:space="preserve">These views were considered when developing the design and implementation of the label. </w:t>
      </w:r>
      <w:r w:rsidRPr="00B90C11">
        <w:t xml:space="preserve">Stakeholders were </w:t>
      </w:r>
      <w:r w:rsidR="00101B88">
        <w:t>also</w:t>
      </w:r>
      <w:r w:rsidRPr="00B90C11">
        <w:t xml:space="preserve"> invited to provide written information about the costs of a labelling change based on a proposed warning label (similar to </w:t>
      </w:r>
      <w:r w:rsidR="00A8656B">
        <w:t>the warning label design at Approval</w:t>
      </w:r>
      <w:r w:rsidRPr="00B90C11">
        <w:t xml:space="preserve">) following the June/July 2019 consultation. Information received from six industry stakeholders (with some representing a number of businesses) is included in the assessment of the proposal </w:t>
      </w:r>
      <w:r w:rsidRPr="00556706">
        <w:t>(</w:t>
      </w:r>
      <w:r w:rsidR="00AF17D5">
        <w:t xml:space="preserve">refer to </w:t>
      </w:r>
      <w:r w:rsidRPr="00556706">
        <w:t>section 3.</w:t>
      </w:r>
      <w:r w:rsidR="00556706" w:rsidRPr="00556706">
        <w:t>5</w:t>
      </w:r>
      <w:r w:rsidRPr="00556706">
        <w:t>.1.1</w:t>
      </w:r>
      <w:r w:rsidR="00556706" w:rsidRPr="00556706">
        <w:t>.2</w:t>
      </w:r>
      <w:r w:rsidRPr="00556706">
        <w:t>).</w:t>
      </w:r>
    </w:p>
    <w:p w14:paraId="14BBA91D" w14:textId="142F3DE5" w:rsidR="002C1A3B" w:rsidRPr="00A625FF" w:rsidRDefault="00260AAD" w:rsidP="002C1A3B">
      <w:pPr>
        <w:pStyle w:val="Heading3"/>
      </w:pPr>
      <w:bookmarkStart w:id="1515" w:name="_Toc370225391"/>
      <w:bookmarkStart w:id="1516" w:name="_Toc24453015"/>
      <w:bookmarkStart w:id="1517" w:name="_Toc24558572"/>
      <w:bookmarkStart w:id="1518" w:name="_Toc24558947"/>
      <w:bookmarkStart w:id="1519" w:name="_Toc24627890"/>
      <w:bookmarkStart w:id="1520" w:name="_Toc24644633"/>
      <w:bookmarkStart w:id="1521" w:name="_Toc24638895"/>
      <w:bookmarkStart w:id="1522" w:name="_Toc24644377"/>
      <w:bookmarkStart w:id="1523" w:name="_Toc24726430"/>
      <w:bookmarkStart w:id="1524" w:name="_Toc24731530"/>
      <w:bookmarkStart w:id="1525" w:name="_Toc24726754"/>
      <w:bookmarkStart w:id="1526" w:name="_Toc24968071"/>
      <w:bookmarkStart w:id="1527" w:name="_Toc24970692"/>
      <w:bookmarkStart w:id="1528" w:name="_Toc24978992"/>
      <w:bookmarkStart w:id="1529" w:name="_Toc24989886"/>
      <w:bookmarkStart w:id="1530" w:name="_Toc24990460"/>
      <w:bookmarkStart w:id="1531" w:name="_Toc25054526"/>
      <w:bookmarkStart w:id="1532" w:name="_Toc27398225"/>
      <w:bookmarkStart w:id="1533" w:name="_Toc27408579"/>
      <w:bookmarkStart w:id="1534" w:name="_Toc27402262"/>
      <w:bookmarkStart w:id="1535" w:name="_Toc27667525"/>
      <w:bookmarkStart w:id="1536" w:name="_Toc27667888"/>
      <w:bookmarkStart w:id="1537" w:name="_Toc27670268"/>
      <w:bookmarkStart w:id="1538" w:name="_Toc29223452"/>
      <w:bookmarkStart w:id="1539" w:name="_Toc30080011"/>
      <w:bookmarkStart w:id="1540" w:name="_Toc30081284"/>
      <w:bookmarkStart w:id="1541" w:name="_Toc30081353"/>
      <w:bookmarkStart w:id="1542" w:name="_Toc30084714"/>
      <w:bookmarkStart w:id="1543" w:name="_Toc30078636"/>
      <w:bookmarkStart w:id="1544" w:name="_Toc30078702"/>
      <w:bookmarkStart w:id="1545" w:name="_Toc30086270"/>
      <w:bookmarkStart w:id="1546" w:name="_Toc30088217"/>
      <w:bookmarkStart w:id="1547" w:name="_Toc30089151"/>
      <w:bookmarkStart w:id="1548" w:name="_Toc32477942"/>
      <w:bookmarkStart w:id="1549" w:name="_Toc175381455"/>
      <w:bookmarkEnd w:id="792"/>
      <w:bookmarkEnd w:id="793"/>
      <w:bookmarkEnd w:id="794"/>
      <w:bookmarkEnd w:id="795"/>
      <w:bookmarkEnd w:id="796"/>
      <w:bookmarkEnd w:id="797"/>
      <w:bookmarkEnd w:id="1451"/>
      <w:r>
        <w:t>3</w:t>
      </w:r>
      <w:r w:rsidR="002C1A3B" w:rsidRPr="00A625FF">
        <w:t>.4.</w:t>
      </w:r>
      <w:r>
        <w:t>3</w:t>
      </w:r>
      <w:r w:rsidR="002C1A3B" w:rsidRPr="00A625FF">
        <w:tab/>
        <w:t>World Trade Organization (WTO)</w:t>
      </w:r>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r w:rsidR="00E61135">
        <w:t xml:space="preserve"> consultation</w:t>
      </w:r>
      <w:bookmarkEnd w:id="1548"/>
    </w:p>
    <w:p w14:paraId="17B0FBD2" w14:textId="0FBD0A82" w:rsidR="002C1A3B" w:rsidRDefault="00457E93" w:rsidP="002C1A3B">
      <w:r>
        <w:rPr>
          <w:noProof/>
        </w:rPr>
        <w:t xml:space="preserve">For this </w:t>
      </w:r>
      <w:r w:rsidR="00C8753F">
        <w:rPr>
          <w:noProof/>
        </w:rPr>
        <w:t>p</w:t>
      </w:r>
      <w:r>
        <w:rPr>
          <w:noProof/>
        </w:rPr>
        <w:t xml:space="preserve">roposal, </w:t>
      </w:r>
      <w:r w:rsidR="002C1A3B" w:rsidRPr="00A625FF">
        <w:rPr>
          <w:noProof/>
        </w:rPr>
        <w:t xml:space="preserve">FSANZ made a notification </w:t>
      </w:r>
      <w:r w:rsidR="00A625FF">
        <w:rPr>
          <w:noProof/>
        </w:rPr>
        <w:t xml:space="preserve">to the </w:t>
      </w:r>
      <w:r w:rsidR="00FC37B1">
        <w:rPr>
          <w:rFonts w:cs="Arial"/>
        </w:rPr>
        <w:t>WTO</w:t>
      </w:r>
      <w:r w:rsidR="002C1A3B" w:rsidRPr="00A625FF">
        <w:rPr>
          <w:noProof/>
        </w:rPr>
        <w:t xml:space="preserve"> in accordance with the WTO </w:t>
      </w:r>
      <w:r w:rsidR="00620363">
        <w:rPr>
          <w:noProof/>
        </w:rPr>
        <w:t xml:space="preserve">TBT </w:t>
      </w:r>
      <w:r w:rsidR="00F928A6">
        <w:rPr>
          <w:noProof/>
        </w:rPr>
        <w:t>Agreement</w:t>
      </w:r>
      <w:r w:rsidR="002C1A3B" w:rsidRPr="00A625FF">
        <w:rPr>
          <w:noProof/>
        </w:rPr>
        <w:t xml:space="preserve">. </w:t>
      </w:r>
      <w:r w:rsidR="002C1A3B" w:rsidRPr="00F928A6">
        <w:t>Comments were received from</w:t>
      </w:r>
      <w:r w:rsidR="00F928A6">
        <w:t xml:space="preserve"> three WTO Member countries and four industry organisations. </w:t>
      </w:r>
      <w:r w:rsidR="005E4C76">
        <w:rPr>
          <w:szCs w:val="22"/>
        </w:rPr>
        <w:t>FSANZ has had regard</w:t>
      </w:r>
      <w:r w:rsidR="00E61135">
        <w:t xml:space="preserve"> to </w:t>
      </w:r>
      <w:r w:rsidR="005E4C76">
        <w:rPr>
          <w:szCs w:val="22"/>
        </w:rPr>
        <w:t>all comments received</w:t>
      </w:r>
      <w:r w:rsidR="00252744">
        <w:t xml:space="preserve"> and responses</w:t>
      </w:r>
      <w:r w:rsidR="00E61135">
        <w:t xml:space="preserve"> </w:t>
      </w:r>
      <w:r w:rsidR="00F928A6">
        <w:t xml:space="preserve">are </w:t>
      </w:r>
      <w:r w:rsidR="00E61135">
        <w:t xml:space="preserve">provided </w:t>
      </w:r>
      <w:r w:rsidR="00F928A6">
        <w:t>in</w:t>
      </w:r>
      <w:r w:rsidR="00841A9B">
        <w:t xml:space="preserve"> </w:t>
      </w:r>
      <w:r w:rsidR="00841A9B" w:rsidRPr="00101B88">
        <w:t xml:space="preserve">Table </w:t>
      </w:r>
      <w:r w:rsidR="006042F8">
        <w:t>2</w:t>
      </w:r>
      <w:r w:rsidR="00841A9B">
        <w:t>.</w:t>
      </w:r>
    </w:p>
    <w:p w14:paraId="715863C4" w14:textId="697E1823" w:rsidR="00F928A6" w:rsidRDefault="00F928A6" w:rsidP="002C1A3B"/>
    <w:p w14:paraId="424C02D8" w14:textId="75937F15" w:rsidR="00B2537E" w:rsidRPr="0020306D" w:rsidRDefault="00B43673" w:rsidP="00B43673">
      <w:r>
        <w:t xml:space="preserve">Attachment E outlines </w:t>
      </w:r>
      <w:r w:rsidR="00F928A6">
        <w:t>FSANZ</w:t>
      </w:r>
      <w:r>
        <w:t>’s consideration of the</w:t>
      </w:r>
      <w:r w:rsidR="00F928A6" w:rsidDel="00B43673">
        <w:t xml:space="preserve"> </w:t>
      </w:r>
      <w:r w:rsidR="00F928A6">
        <w:t xml:space="preserve">relevant </w:t>
      </w:r>
      <w:r>
        <w:t>requirements</w:t>
      </w:r>
      <w:r w:rsidR="00F928A6">
        <w:t xml:space="preserve"> of the WTO TBT Agreement</w:t>
      </w:r>
      <w:r w:rsidR="00B2537E">
        <w:t xml:space="preserve"> (Articles 2, 4 and Annex 3)</w:t>
      </w:r>
      <w:r>
        <w:t>.</w:t>
      </w:r>
      <w:r w:rsidR="00B2537E">
        <w:t xml:space="preserve"> </w:t>
      </w:r>
    </w:p>
    <w:p w14:paraId="7BB973DD" w14:textId="4DCC2DB6" w:rsidR="002C1A3B" w:rsidRPr="002C1A3B" w:rsidRDefault="00260AAD" w:rsidP="002C1A3B">
      <w:pPr>
        <w:pStyle w:val="Heading2"/>
      </w:pPr>
      <w:bookmarkStart w:id="1550" w:name="_Toc370223477"/>
      <w:bookmarkStart w:id="1551" w:name="_Toc370225392"/>
      <w:bookmarkStart w:id="1552" w:name="_Toc24453016"/>
      <w:bookmarkStart w:id="1553" w:name="_Toc24558573"/>
      <w:bookmarkStart w:id="1554" w:name="_Toc24558948"/>
      <w:bookmarkStart w:id="1555" w:name="_Toc24627891"/>
      <w:bookmarkStart w:id="1556" w:name="_Toc24644634"/>
      <w:bookmarkStart w:id="1557" w:name="_Toc24638896"/>
      <w:bookmarkStart w:id="1558" w:name="_Toc24644378"/>
      <w:bookmarkStart w:id="1559" w:name="_Toc24726431"/>
      <w:bookmarkStart w:id="1560" w:name="_Toc24731531"/>
      <w:bookmarkStart w:id="1561" w:name="_Toc24726755"/>
      <w:bookmarkStart w:id="1562" w:name="_Toc24968072"/>
      <w:bookmarkStart w:id="1563" w:name="_Toc24970693"/>
      <w:bookmarkStart w:id="1564" w:name="_Toc24978993"/>
      <w:bookmarkStart w:id="1565" w:name="_Toc24989887"/>
      <w:bookmarkStart w:id="1566" w:name="_Toc24990461"/>
      <w:bookmarkStart w:id="1567" w:name="_Toc25054527"/>
      <w:bookmarkStart w:id="1568" w:name="_Toc27398226"/>
      <w:bookmarkStart w:id="1569" w:name="_Toc27408580"/>
      <w:bookmarkStart w:id="1570" w:name="_Toc27402263"/>
      <w:bookmarkStart w:id="1571" w:name="_Toc27667526"/>
      <w:bookmarkStart w:id="1572" w:name="_Toc27667889"/>
      <w:bookmarkStart w:id="1573" w:name="_Toc27670269"/>
      <w:bookmarkStart w:id="1574" w:name="_Toc29223453"/>
      <w:bookmarkStart w:id="1575" w:name="_Toc30080012"/>
      <w:bookmarkStart w:id="1576" w:name="_Toc30081285"/>
      <w:bookmarkStart w:id="1577" w:name="_Toc30081354"/>
      <w:bookmarkStart w:id="1578" w:name="_Toc30084715"/>
      <w:bookmarkStart w:id="1579" w:name="_Toc30078637"/>
      <w:bookmarkStart w:id="1580" w:name="_Toc30078703"/>
      <w:bookmarkStart w:id="1581" w:name="_Toc30086271"/>
      <w:bookmarkStart w:id="1582" w:name="_Toc30088218"/>
      <w:bookmarkStart w:id="1583" w:name="_Toc30089152"/>
      <w:bookmarkStart w:id="1584" w:name="_Toc32477943"/>
      <w:bookmarkStart w:id="1585" w:name="_Toc309291816"/>
      <w:bookmarkStart w:id="1586" w:name="_Toc300933448"/>
      <w:bookmarkStart w:id="1587" w:name="_Toc300933577"/>
      <w:bookmarkStart w:id="1588" w:name="_Toc301535601"/>
      <w:bookmarkStart w:id="1589" w:name="_Toc309385464"/>
      <w:bookmarkStart w:id="1590" w:name="_Toc175381456"/>
      <w:bookmarkEnd w:id="1549"/>
      <w:r>
        <w:t>3</w:t>
      </w:r>
      <w:r w:rsidR="002C1A3B" w:rsidRPr="002C1A3B">
        <w:t>.5</w:t>
      </w:r>
      <w:r w:rsidR="002C1A3B" w:rsidRPr="002C1A3B">
        <w:tab/>
        <w:t>FSANZ Act assessment requirements</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p>
    <w:p w14:paraId="149ED78E" w14:textId="7B65F600" w:rsidR="002C1A3B" w:rsidRPr="002C1A3B" w:rsidRDefault="00260AAD" w:rsidP="002C1A3B">
      <w:pPr>
        <w:pStyle w:val="Heading3"/>
      </w:pPr>
      <w:bookmarkStart w:id="1591" w:name="_Toc370223478"/>
      <w:bookmarkStart w:id="1592" w:name="_Toc370225393"/>
      <w:bookmarkStart w:id="1593" w:name="_Toc24453017"/>
      <w:bookmarkStart w:id="1594" w:name="_Toc24558574"/>
      <w:bookmarkStart w:id="1595" w:name="_Toc24558949"/>
      <w:bookmarkStart w:id="1596" w:name="_Toc24627892"/>
      <w:bookmarkStart w:id="1597" w:name="_Toc24644635"/>
      <w:bookmarkStart w:id="1598" w:name="_Toc24638897"/>
      <w:bookmarkStart w:id="1599" w:name="_Toc24644379"/>
      <w:bookmarkStart w:id="1600" w:name="_Toc24726432"/>
      <w:bookmarkStart w:id="1601" w:name="_Toc24731532"/>
      <w:bookmarkStart w:id="1602" w:name="_Toc24726756"/>
      <w:bookmarkStart w:id="1603" w:name="_Toc24968073"/>
      <w:bookmarkStart w:id="1604" w:name="_Toc24970694"/>
      <w:bookmarkStart w:id="1605" w:name="_Toc24978994"/>
      <w:bookmarkStart w:id="1606" w:name="_Toc24989888"/>
      <w:bookmarkStart w:id="1607" w:name="_Toc24990462"/>
      <w:bookmarkStart w:id="1608" w:name="_Toc25054528"/>
      <w:bookmarkStart w:id="1609" w:name="_Toc27398227"/>
      <w:bookmarkStart w:id="1610" w:name="_Toc27408581"/>
      <w:bookmarkStart w:id="1611" w:name="_Toc27402264"/>
      <w:bookmarkStart w:id="1612" w:name="_Toc27667527"/>
      <w:bookmarkStart w:id="1613" w:name="_Toc27667890"/>
      <w:bookmarkStart w:id="1614" w:name="_Toc27670270"/>
      <w:bookmarkStart w:id="1615" w:name="_Toc29223454"/>
      <w:bookmarkStart w:id="1616" w:name="_Toc30080013"/>
      <w:bookmarkStart w:id="1617" w:name="_Toc30081286"/>
      <w:bookmarkStart w:id="1618" w:name="_Toc30081355"/>
      <w:bookmarkStart w:id="1619" w:name="_Toc30084716"/>
      <w:bookmarkStart w:id="1620" w:name="_Toc30078638"/>
      <w:bookmarkStart w:id="1621" w:name="_Toc30078704"/>
      <w:bookmarkStart w:id="1622" w:name="_Toc30086272"/>
      <w:bookmarkStart w:id="1623" w:name="_Toc30088219"/>
      <w:bookmarkStart w:id="1624" w:name="_Toc30089153"/>
      <w:bookmarkStart w:id="1625" w:name="_Toc32477944"/>
      <w:bookmarkEnd w:id="1585"/>
      <w:bookmarkEnd w:id="1586"/>
      <w:bookmarkEnd w:id="1587"/>
      <w:bookmarkEnd w:id="1588"/>
      <w:bookmarkEnd w:id="1589"/>
      <w:r>
        <w:t>3</w:t>
      </w:r>
      <w:r w:rsidR="002C1A3B" w:rsidRPr="002C1A3B">
        <w:t>.5.1</w:t>
      </w:r>
      <w:r w:rsidR="002C1A3B" w:rsidRPr="002C1A3B">
        <w:tab/>
        <w:t>Section</w:t>
      </w:r>
      <w:r w:rsidR="002C1A3B" w:rsidRPr="00A625FF">
        <w:t xml:space="preserve"> 59</w:t>
      </w:r>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p>
    <w:p w14:paraId="224AA250" w14:textId="0E7E3CE1" w:rsidR="00517DF5" w:rsidRPr="00517DF5" w:rsidRDefault="00517DF5" w:rsidP="00517DF5">
      <w:pPr>
        <w:rPr>
          <w:lang w:eastAsia="en-AU" w:bidi="ar-SA"/>
        </w:rPr>
      </w:pPr>
      <w:r w:rsidRPr="00517DF5">
        <w:rPr>
          <w:lang w:eastAsia="en-AU" w:bidi="ar-SA"/>
        </w:rPr>
        <w:t xml:space="preserve">When assessing this </w:t>
      </w:r>
      <w:r w:rsidR="00B12CBA">
        <w:rPr>
          <w:lang w:eastAsia="en-AU" w:bidi="ar-SA"/>
        </w:rPr>
        <w:t>p</w:t>
      </w:r>
      <w:r w:rsidRPr="00517DF5">
        <w:rPr>
          <w:lang w:eastAsia="en-AU" w:bidi="ar-SA"/>
        </w:rPr>
        <w:t xml:space="preserve">roposal and </w:t>
      </w:r>
      <w:r w:rsidR="008D56CD">
        <w:rPr>
          <w:lang w:eastAsia="en-AU" w:bidi="ar-SA"/>
        </w:rPr>
        <w:t xml:space="preserve">in </w:t>
      </w:r>
      <w:r w:rsidRPr="00517DF5">
        <w:rPr>
          <w:lang w:eastAsia="en-AU" w:bidi="ar-SA"/>
        </w:rPr>
        <w:t xml:space="preserve">the subsequent development </w:t>
      </w:r>
      <w:r w:rsidR="008D56CD">
        <w:rPr>
          <w:lang w:eastAsia="en-AU" w:bidi="ar-SA"/>
        </w:rPr>
        <w:t xml:space="preserve">and approval </w:t>
      </w:r>
      <w:r w:rsidRPr="00517DF5">
        <w:rPr>
          <w:lang w:eastAsia="en-AU" w:bidi="ar-SA"/>
        </w:rPr>
        <w:t>of a food regulatory measure, FSANZ has had regard to the following matters in section 59 of the FSA</w:t>
      </w:r>
      <w:r>
        <w:rPr>
          <w:lang w:eastAsia="en-AU" w:bidi="ar-SA"/>
        </w:rPr>
        <w:t>NZ Act.</w:t>
      </w:r>
    </w:p>
    <w:p w14:paraId="2CC01637" w14:textId="4E6749E2" w:rsidR="002C1A3B" w:rsidRPr="00101B88" w:rsidRDefault="00260AAD" w:rsidP="00101B88">
      <w:pPr>
        <w:pStyle w:val="Heading4"/>
      </w:pPr>
      <w:r>
        <w:t>3</w:t>
      </w:r>
      <w:r w:rsidR="002C1A3B" w:rsidRPr="002C1A3B">
        <w:t>.5.1.1</w:t>
      </w:r>
      <w:r w:rsidR="002C1A3B" w:rsidRPr="002C1A3B">
        <w:tab/>
      </w:r>
      <w:r w:rsidR="00BF45A3">
        <w:t>Consideration of costs and</w:t>
      </w:r>
      <w:r w:rsidR="002C1A3B" w:rsidRPr="002C1A3B">
        <w:t xml:space="preserve"> benefit</w:t>
      </w:r>
      <w:r w:rsidR="00BF45A3">
        <w:t>s</w:t>
      </w:r>
    </w:p>
    <w:p w14:paraId="121A7E37" w14:textId="362ADBF7" w:rsidR="00517DF5" w:rsidRDefault="00517DF5" w:rsidP="00FD2D1F">
      <w:pPr>
        <w:pStyle w:val="Heading5"/>
        <w:rPr>
          <w:i w:val="0"/>
        </w:rPr>
      </w:pPr>
      <w:r>
        <w:t>3.5.1.1.1 Introduction</w:t>
      </w:r>
    </w:p>
    <w:p w14:paraId="1D68B79C" w14:textId="0024302F" w:rsidR="00517DF5" w:rsidRDefault="00517DF5" w:rsidP="00517DF5">
      <w:r>
        <w:t xml:space="preserve">FSANZ has given consideration to the costs and benefits that may arise from the </w:t>
      </w:r>
      <w:r w:rsidR="000E2918" w:rsidRPr="000E2918">
        <w:t xml:space="preserve">regulatory measure </w:t>
      </w:r>
      <w:r>
        <w:t xml:space="preserve">for the purposes of meeting FSANZ Act </w:t>
      </w:r>
      <w:r w:rsidR="00AF2B3E">
        <w:t>requirements</w:t>
      </w:r>
      <w:r>
        <w:t xml:space="preserve">. The FSANZ Act requires FSANZ to have regard to whether costs that would arise from the </w:t>
      </w:r>
      <w:r w:rsidR="000E2918" w:rsidRPr="000E2918">
        <w:t xml:space="preserve">regulatory </w:t>
      </w:r>
      <w:r>
        <w:t>measure outweigh the direct and indirect benefits to the community, government or industry that would arise from the proposed measure (</w:t>
      </w:r>
      <w:r w:rsidR="00D51E48">
        <w:t xml:space="preserve">paragraph </w:t>
      </w:r>
      <w:r>
        <w:t>59(2</w:t>
      </w:r>
      <w:r w:rsidR="00D51E48">
        <w:t>)(</w:t>
      </w:r>
      <w:r>
        <w:t xml:space="preserve">a) of the FSANZ Act). </w:t>
      </w:r>
    </w:p>
    <w:p w14:paraId="555894EB" w14:textId="77777777" w:rsidR="00517DF5" w:rsidRDefault="00517DF5" w:rsidP="00517DF5"/>
    <w:p w14:paraId="4255CC85" w14:textId="0CAFF467" w:rsidR="00517DF5" w:rsidRDefault="00517DF5" w:rsidP="00517DF5">
      <w:r>
        <w:t xml:space="preserve">The Office of Best Practice Regulation (OBPR) exempted FSANZ from the need to undertake a formal Regulation Impact Statement (RIS) in relation to the regulatory change proposed. The OBPR was satisfied that the </w:t>
      </w:r>
      <w:r>
        <w:lastRenderedPageBreak/>
        <w:t>necessary range of potential regulatory change</w:t>
      </w:r>
      <w:r w:rsidR="00C5482D">
        <w:t>s</w:t>
      </w:r>
      <w:r>
        <w:t xml:space="preserve"> had already been considered through the DRIS (</w:t>
      </w:r>
      <w:r w:rsidR="004E6CEA">
        <w:t>Food Regulation Standing Committee</w:t>
      </w:r>
      <w:r>
        <w:t>, 2018) that informed the Ministerial Forum’s request, in October 2018</w:t>
      </w:r>
      <w:r w:rsidDel="00EE4ED2">
        <w:t>.</w:t>
      </w:r>
      <w:r>
        <w:t xml:space="preserve"> </w:t>
      </w:r>
    </w:p>
    <w:p w14:paraId="7093D94A" w14:textId="77777777" w:rsidR="00517DF5" w:rsidRDefault="00517DF5" w:rsidP="00517DF5"/>
    <w:p w14:paraId="2FC40A84" w14:textId="2814A679" w:rsidR="00C74D27" w:rsidRPr="00C74D27" w:rsidRDefault="00C74D27" w:rsidP="000E2918">
      <w:pPr>
        <w:rPr>
          <w:rFonts w:cs="Arial"/>
        </w:rPr>
      </w:pPr>
      <w:r>
        <w:t>FSANZ is confident in the quality of the analysis undertaken in the DRIS. This is especially the case given the OBPR’s assessment that it meets the requirements of the Council of Australian Governments Best Practice Regulation Guide (Council of Australian Governments, 2014).</w:t>
      </w:r>
      <w:r w:rsidR="000E2918">
        <w:t xml:space="preserve"> </w:t>
      </w:r>
      <w:r w:rsidRPr="00C74D27">
        <w:rPr>
          <w:rFonts w:cs="Arial"/>
        </w:rPr>
        <w:t>However, FSANZ has undertaken its own independent analysis. Whilst FSANZ had regard to the DRIS:</w:t>
      </w:r>
    </w:p>
    <w:p w14:paraId="48B0FFF2" w14:textId="77777777" w:rsidR="0084412C" w:rsidRPr="00C74D27" w:rsidRDefault="0084412C" w:rsidP="00C74D27">
      <w:pPr>
        <w:pStyle w:val="Default"/>
        <w:rPr>
          <w:rFonts w:ascii="Arial" w:hAnsi="Arial" w:cs="Arial"/>
          <w:sz w:val="22"/>
          <w:lang w:val="en-GB" w:eastAsia="en-US" w:bidi="en-US"/>
        </w:rPr>
      </w:pPr>
    </w:p>
    <w:p w14:paraId="6D4EC12C" w14:textId="1E3AD15E" w:rsidR="00C74D27" w:rsidRPr="00C74D27" w:rsidRDefault="00C74D27" w:rsidP="00947C68">
      <w:pPr>
        <w:pStyle w:val="FSBullet1"/>
        <w:numPr>
          <w:ilvl w:val="0"/>
          <w:numId w:val="42"/>
        </w:numPr>
        <w:ind w:left="567" w:hanging="567"/>
        <w:rPr>
          <w:lang w:bidi="en-US"/>
        </w:rPr>
      </w:pPr>
      <w:r w:rsidRPr="00C74D27">
        <w:t>significant effort was made to ensure we could be confident in label change cost estimates and significant new evidence was gathered</w:t>
      </w:r>
    </w:p>
    <w:p w14:paraId="777CA650" w14:textId="65790603" w:rsidR="00C74D27" w:rsidRPr="00C74D27" w:rsidRDefault="00C74D27" w:rsidP="00947C68">
      <w:pPr>
        <w:pStyle w:val="FSBullet1"/>
        <w:numPr>
          <w:ilvl w:val="0"/>
          <w:numId w:val="42"/>
        </w:numPr>
        <w:ind w:left="567" w:hanging="567"/>
        <w:rPr>
          <w:lang w:bidi="en-US"/>
        </w:rPr>
      </w:pPr>
      <w:r w:rsidRPr="00C74D27">
        <w:t>primary sources and all calculations in the DRIS were checked and not accepted on face value</w:t>
      </w:r>
    </w:p>
    <w:p w14:paraId="04053A09" w14:textId="77777777" w:rsidR="00C74D27" w:rsidRPr="00C74D27" w:rsidRDefault="00C74D27" w:rsidP="00947C68">
      <w:pPr>
        <w:pStyle w:val="FSBullet1"/>
        <w:numPr>
          <w:ilvl w:val="0"/>
          <w:numId w:val="42"/>
        </w:numPr>
        <w:ind w:left="567" w:hanging="567"/>
        <w:rPr>
          <w:lang w:bidi="en-US"/>
        </w:rPr>
      </w:pPr>
      <w:r w:rsidRPr="00C74D27">
        <w:t>all new risk assessment and risk management work undertaken by FSANZ was taken into account</w:t>
      </w:r>
    </w:p>
    <w:p w14:paraId="57901F32" w14:textId="02428238" w:rsidR="00C74D27" w:rsidRPr="00C74D27" w:rsidRDefault="00C74D27" w:rsidP="00947C68">
      <w:pPr>
        <w:pStyle w:val="FSBullet1"/>
        <w:numPr>
          <w:ilvl w:val="0"/>
          <w:numId w:val="42"/>
        </w:numPr>
        <w:ind w:left="567" w:hanging="567"/>
        <w:rPr>
          <w:lang w:bidi="en-US"/>
        </w:rPr>
      </w:pPr>
      <w:r w:rsidRPr="00C74D27">
        <w:t>the value of a number of key variables</w:t>
      </w:r>
      <w:r w:rsidR="002C11D0">
        <w:t xml:space="preserve"> (</w:t>
      </w:r>
      <w:r w:rsidR="00270BF2">
        <w:t>such as additional colours</w:t>
      </w:r>
      <w:r w:rsidR="002C11D0">
        <w:t xml:space="preserve"> and different printing methods)</w:t>
      </w:r>
      <w:r w:rsidR="00270BF2">
        <w:t xml:space="preserve"> </w:t>
      </w:r>
      <w:r w:rsidRPr="00C74D27">
        <w:t>were reconsidered in light of more defined interventions and additional evidence</w:t>
      </w:r>
      <w:r w:rsidR="00270BF2">
        <w:t xml:space="preserve"> </w:t>
      </w:r>
      <w:r w:rsidR="002C11D0">
        <w:t>(</w:t>
      </w:r>
      <w:r w:rsidR="00270BF2">
        <w:t xml:space="preserve">from industry submissions and information from </w:t>
      </w:r>
      <w:r w:rsidR="00B6251A">
        <w:t xml:space="preserve">label </w:t>
      </w:r>
      <w:r w:rsidR="00270BF2">
        <w:t xml:space="preserve">printing </w:t>
      </w:r>
      <w:r w:rsidR="00B6251A">
        <w:t xml:space="preserve">and </w:t>
      </w:r>
      <w:r w:rsidR="00270BF2">
        <w:t>design companies</w:t>
      </w:r>
      <w:r w:rsidR="002C11D0">
        <w:t>)</w:t>
      </w:r>
    </w:p>
    <w:p w14:paraId="60814DD8" w14:textId="43E46FE2" w:rsidR="00C74D27" w:rsidRDefault="00C453DB" w:rsidP="00947C68">
      <w:pPr>
        <w:pStyle w:val="FSBullet1"/>
        <w:numPr>
          <w:ilvl w:val="0"/>
          <w:numId w:val="42"/>
        </w:numPr>
        <w:ind w:left="567" w:hanging="567"/>
      </w:pPr>
      <w:r>
        <w:t>updated</w:t>
      </w:r>
      <w:r w:rsidRPr="00C74D27">
        <w:t xml:space="preserve"> </w:t>
      </w:r>
      <w:r w:rsidR="00C74D27" w:rsidRPr="00C74D27">
        <w:t xml:space="preserve">calculations were made using </w:t>
      </w:r>
      <w:r w:rsidR="0065542C">
        <w:t>some</w:t>
      </w:r>
      <w:r w:rsidR="00C74D27" w:rsidRPr="00C74D27">
        <w:t xml:space="preserve"> </w:t>
      </w:r>
      <w:r w:rsidR="00C70086">
        <w:t>updated</w:t>
      </w:r>
      <w:r w:rsidR="00C74D27" w:rsidRPr="00C74D27">
        <w:t xml:space="preserve"> variable </w:t>
      </w:r>
      <w:r w:rsidR="00C70086">
        <w:t xml:space="preserve">costs </w:t>
      </w:r>
      <w:r w:rsidR="00C74D27" w:rsidRPr="00C74D27">
        <w:t xml:space="preserve">across three scenarios to extend the analysis </w:t>
      </w:r>
      <w:r w:rsidR="00270BF2">
        <w:t xml:space="preserve">to provide a </w:t>
      </w:r>
      <w:r w:rsidR="00C70086">
        <w:t>plausible</w:t>
      </w:r>
      <w:r w:rsidR="00270BF2">
        <w:t xml:space="preserve"> range of </w:t>
      </w:r>
      <w:r w:rsidR="0065542C">
        <w:t>potential</w:t>
      </w:r>
      <w:r w:rsidR="00270BF2">
        <w:t xml:space="preserve"> results</w:t>
      </w:r>
      <w:r w:rsidR="00C74D27" w:rsidRPr="00C74D27">
        <w:t xml:space="preserve">. </w:t>
      </w:r>
    </w:p>
    <w:p w14:paraId="3E9029E9" w14:textId="77777777" w:rsidR="00C74D27" w:rsidRDefault="00C74D27" w:rsidP="00C74D27"/>
    <w:p w14:paraId="274F331F" w14:textId="77777777" w:rsidR="00101B88" w:rsidRDefault="000E2918" w:rsidP="00812A20">
      <w:pPr>
        <w:autoSpaceDE w:val="0"/>
        <w:autoSpaceDN w:val="0"/>
        <w:adjustRightInd w:val="0"/>
        <w:rPr>
          <w:rFonts w:cs="Arial"/>
          <w:color w:val="000000"/>
        </w:rPr>
      </w:pPr>
      <w:r>
        <w:rPr>
          <w:rFonts w:cs="Arial"/>
          <w:color w:val="000000"/>
        </w:rPr>
        <w:t>Paragraph</w:t>
      </w:r>
      <w:r w:rsidR="00C74D27">
        <w:rPr>
          <w:rFonts w:cs="Arial"/>
          <w:color w:val="000000"/>
        </w:rPr>
        <w:t xml:space="preserve"> 59(2)(a) of the FSANZ Act requires FSANZ to consider the costs and benefits</w:t>
      </w:r>
      <w:r w:rsidR="00A41129">
        <w:rPr>
          <w:rFonts w:cs="Arial"/>
          <w:color w:val="000000"/>
        </w:rPr>
        <w:t xml:space="preserve"> of a food regulatory measure developed as a result of a proposal</w:t>
      </w:r>
      <w:r w:rsidR="00C74D27">
        <w:rPr>
          <w:rFonts w:cs="Arial"/>
          <w:color w:val="000000"/>
        </w:rPr>
        <w:t>. It does not require FSANZ to undertake cost benefit analysis. Other forms of analysis such as cost effectiveness analysis or break-even analysis are often more approp</w:t>
      </w:r>
      <w:r w:rsidR="00812A20">
        <w:rPr>
          <w:rFonts w:cs="Arial"/>
          <w:color w:val="000000"/>
        </w:rPr>
        <w:t>riate and technically feasible.</w:t>
      </w:r>
    </w:p>
    <w:p w14:paraId="066DADAA" w14:textId="77777777" w:rsidR="00101B88" w:rsidRDefault="00101B88" w:rsidP="00812A20">
      <w:pPr>
        <w:autoSpaceDE w:val="0"/>
        <w:autoSpaceDN w:val="0"/>
        <w:adjustRightInd w:val="0"/>
        <w:rPr>
          <w:rFonts w:cs="Arial"/>
          <w:color w:val="000000"/>
        </w:rPr>
      </w:pPr>
    </w:p>
    <w:p w14:paraId="3C6D907F" w14:textId="46086245" w:rsidR="00C74D27" w:rsidRDefault="00C74D27" w:rsidP="00C74D27">
      <w:pPr>
        <w:autoSpaceDE w:val="0"/>
        <w:autoSpaceDN w:val="0"/>
        <w:adjustRightInd w:val="0"/>
        <w:rPr>
          <w:rFonts w:cs="Arial"/>
          <w:color w:val="000000"/>
        </w:rPr>
      </w:pPr>
      <w:r>
        <w:rPr>
          <w:rFonts w:cs="Arial"/>
          <w:color w:val="000000"/>
        </w:rPr>
        <w:t xml:space="preserve">Break-even analysis was chosen because it allows the consideration and comparison of costs and the potential benefits without a precise understanding of the size and attribution of the benefits. The purpose of the analysis is to </w:t>
      </w:r>
      <w:r w:rsidR="0042109B">
        <w:rPr>
          <w:rFonts w:cs="Arial"/>
          <w:color w:val="000000"/>
        </w:rPr>
        <w:t>highlight</w:t>
      </w:r>
      <w:r>
        <w:rPr>
          <w:rFonts w:cs="Arial"/>
          <w:color w:val="000000"/>
        </w:rPr>
        <w:t xml:space="preserve"> the</w:t>
      </w:r>
      <w:r w:rsidR="0042109B">
        <w:rPr>
          <w:rFonts w:cs="Arial"/>
          <w:color w:val="000000"/>
        </w:rPr>
        <w:t xml:space="preserve"> approximate</w:t>
      </w:r>
      <w:r>
        <w:rPr>
          <w:rFonts w:cs="Arial"/>
          <w:color w:val="000000"/>
        </w:rPr>
        <w:t xml:space="preserve"> </w:t>
      </w:r>
      <w:r w:rsidR="0042109B">
        <w:rPr>
          <w:rFonts w:cs="Arial"/>
          <w:color w:val="000000"/>
        </w:rPr>
        <w:t xml:space="preserve">range </w:t>
      </w:r>
      <w:r>
        <w:rPr>
          <w:rFonts w:cs="Arial"/>
          <w:color w:val="000000"/>
        </w:rPr>
        <w:t>beyond which positive net benefit can be expected. Difficulties of establishing precise attribution and the magnitude of the benefit is not unusual for complex policy matters where outcomes are dependent on multiple events, with a number of different factors supporting or opposing a desired outcome.</w:t>
      </w:r>
    </w:p>
    <w:p w14:paraId="524D2623" w14:textId="6E9CC35C" w:rsidR="00C74D27" w:rsidRDefault="00C74D27" w:rsidP="00C74D27">
      <w:pPr>
        <w:autoSpaceDE w:val="0"/>
        <w:autoSpaceDN w:val="0"/>
        <w:adjustRightInd w:val="0"/>
        <w:rPr>
          <w:rFonts w:cs="Arial"/>
          <w:color w:val="000000"/>
        </w:rPr>
      </w:pPr>
    </w:p>
    <w:p w14:paraId="378EA1EE" w14:textId="77777777" w:rsidR="009D6A05" w:rsidRDefault="009D6A05" w:rsidP="00257FCF">
      <w:pPr>
        <w:autoSpaceDE w:val="0"/>
        <w:autoSpaceDN w:val="0"/>
        <w:adjustRightInd w:val="0"/>
        <w:rPr>
          <w:rFonts w:cs="Arial"/>
          <w:color w:val="000000"/>
          <w:szCs w:val="22"/>
        </w:rPr>
      </w:pPr>
      <w:r>
        <w:rPr>
          <w:rFonts w:cs="Arial"/>
          <w:color w:val="000000"/>
          <w:szCs w:val="22"/>
        </w:rPr>
        <w:br w:type="page"/>
      </w:r>
    </w:p>
    <w:p w14:paraId="6A07D78C" w14:textId="4668A4FF" w:rsidR="00257FCF" w:rsidRPr="005B6311" w:rsidRDefault="00257FCF" w:rsidP="00257FCF">
      <w:pPr>
        <w:autoSpaceDE w:val="0"/>
        <w:autoSpaceDN w:val="0"/>
        <w:adjustRightInd w:val="0"/>
        <w:rPr>
          <w:rFonts w:cs="Arial"/>
          <w:color w:val="000000"/>
          <w:szCs w:val="22"/>
        </w:rPr>
      </w:pPr>
      <w:r w:rsidRPr="005B6311">
        <w:rPr>
          <w:rFonts w:cs="Arial"/>
          <w:color w:val="000000"/>
          <w:szCs w:val="22"/>
        </w:rPr>
        <w:lastRenderedPageBreak/>
        <w:t>FSANZ expects a benefit from the mandated pregnancy warning label beyond the status quo because:</w:t>
      </w:r>
    </w:p>
    <w:p w14:paraId="7E44E53E" w14:textId="77777777" w:rsidR="002139CE" w:rsidRPr="005B6311" w:rsidRDefault="002139CE" w:rsidP="00257FCF">
      <w:pPr>
        <w:autoSpaceDE w:val="0"/>
        <w:autoSpaceDN w:val="0"/>
        <w:adjustRightInd w:val="0"/>
        <w:rPr>
          <w:rFonts w:cs="Arial"/>
          <w:color w:val="000000"/>
          <w:szCs w:val="22"/>
        </w:rPr>
      </w:pPr>
    </w:p>
    <w:p w14:paraId="49E516D0" w14:textId="5511CA48" w:rsidR="00257FCF" w:rsidRDefault="00257FCF" w:rsidP="007F54CE">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sidRPr="00257FCF">
        <w:rPr>
          <w:rFonts w:ascii="Arial" w:eastAsia="Times New Roman" w:hAnsi="Arial" w:cs="Arial"/>
          <w:color w:val="000000"/>
          <w:lang w:bidi="en-US"/>
        </w:rPr>
        <w:t>The mandated pregnancy warning label integrates design elements that evidence shows will increase the attention a warning will receive.</w:t>
      </w:r>
    </w:p>
    <w:p w14:paraId="4F7A0DB6" w14:textId="77777777" w:rsidR="007F7C56" w:rsidRPr="007F7C56" w:rsidRDefault="007F7C56" w:rsidP="007F7C56">
      <w:pPr>
        <w:autoSpaceDE w:val="0"/>
        <w:autoSpaceDN w:val="0"/>
        <w:adjustRightInd w:val="0"/>
        <w:contextualSpacing/>
        <w:rPr>
          <w:rFonts w:cs="Arial"/>
          <w:color w:val="000000"/>
        </w:rPr>
      </w:pPr>
    </w:p>
    <w:p w14:paraId="74A8F430" w14:textId="4C542041" w:rsidR="00257FCF" w:rsidRDefault="00257FCF" w:rsidP="007F54CE">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sidRPr="00257FCF">
        <w:rPr>
          <w:rFonts w:ascii="Arial" w:eastAsia="Times New Roman" w:hAnsi="Arial" w:cs="Arial"/>
          <w:color w:val="000000"/>
          <w:lang w:bidi="en-US"/>
        </w:rPr>
        <w:t xml:space="preserve">The mandated warning label </w:t>
      </w:r>
      <w:r w:rsidR="00631866">
        <w:rPr>
          <w:rFonts w:ascii="Arial" w:eastAsia="Times New Roman" w:hAnsi="Arial" w:cs="Arial"/>
          <w:color w:val="000000"/>
          <w:lang w:bidi="en-US"/>
        </w:rPr>
        <w:t xml:space="preserve">includes a statement </w:t>
      </w:r>
      <w:r w:rsidRPr="00257FCF">
        <w:rPr>
          <w:rFonts w:ascii="Arial" w:eastAsia="Times New Roman" w:hAnsi="Arial" w:cs="Arial"/>
          <w:color w:val="000000"/>
          <w:lang w:bidi="en-US"/>
        </w:rPr>
        <w:t xml:space="preserve">that </w:t>
      </w:r>
      <w:r w:rsidR="00D51E48">
        <w:rPr>
          <w:rFonts w:ascii="Arial" w:eastAsia="Times New Roman" w:hAnsi="Arial" w:cs="Arial"/>
          <w:color w:val="000000"/>
          <w:lang w:bidi="en-US"/>
        </w:rPr>
        <w:t xml:space="preserve">combines elements from the three best performing statements </w:t>
      </w:r>
      <w:r w:rsidR="00631866">
        <w:rPr>
          <w:rFonts w:ascii="Arial" w:eastAsia="Times New Roman" w:hAnsi="Arial" w:cs="Arial"/>
          <w:color w:val="000000"/>
          <w:lang w:bidi="en-US"/>
        </w:rPr>
        <w:t xml:space="preserve">in the </w:t>
      </w:r>
      <w:r w:rsidRPr="00257FCF">
        <w:rPr>
          <w:rFonts w:ascii="Arial" w:eastAsia="Times New Roman" w:hAnsi="Arial" w:cs="Arial"/>
          <w:color w:val="000000"/>
          <w:lang w:bidi="en-US"/>
        </w:rPr>
        <w:t xml:space="preserve">consumer </w:t>
      </w:r>
      <w:r w:rsidR="00631866">
        <w:rPr>
          <w:rFonts w:ascii="Arial" w:eastAsia="Times New Roman" w:hAnsi="Arial" w:cs="Arial"/>
          <w:color w:val="000000"/>
          <w:lang w:bidi="en-US"/>
        </w:rPr>
        <w:t>testing</w:t>
      </w:r>
      <w:r w:rsidRPr="00257FCF">
        <w:rPr>
          <w:rFonts w:ascii="Arial" w:eastAsia="Times New Roman" w:hAnsi="Arial" w:cs="Arial"/>
          <w:color w:val="000000"/>
          <w:lang w:bidi="en-US"/>
        </w:rPr>
        <w:t xml:space="preserve">, </w:t>
      </w:r>
      <w:r w:rsidR="003A2A43">
        <w:rPr>
          <w:rFonts w:ascii="Arial" w:eastAsia="Times New Roman" w:hAnsi="Arial" w:cs="Arial"/>
          <w:color w:val="000000"/>
          <w:lang w:bidi="en-US"/>
        </w:rPr>
        <w:t>which were</w:t>
      </w:r>
      <w:r w:rsidR="003A2A43" w:rsidRPr="00257FCF">
        <w:rPr>
          <w:rFonts w:ascii="Arial" w:eastAsia="Times New Roman" w:hAnsi="Arial" w:cs="Arial"/>
          <w:color w:val="000000"/>
          <w:lang w:bidi="en-US"/>
        </w:rPr>
        <w:t xml:space="preserve"> </w:t>
      </w:r>
      <w:r w:rsidR="00D51E48">
        <w:rPr>
          <w:rFonts w:ascii="Arial" w:eastAsia="Times New Roman" w:hAnsi="Arial" w:cs="Arial"/>
          <w:color w:val="000000"/>
          <w:lang w:bidi="en-US"/>
        </w:rPr>
        <w:t xml:space="preserve">shown to score </w:t>
      </w:r>
      <w:r w:rsidRPr="00257FCF">
        <w:rPr>
          <w:rFonts w:ascii="Arial" w:eastAsia="Times New Roman" w:hAnsi="Arial" w:cs="Arial"/>
          <w:color w:val="000000"/>
          <w:lang w:bidi="en-US"/>
        </w:rPr>
        <w:t xml:space="preserve">significantly </w:t>
      </w:r>
      <w:r w:rsidR="00D51E48">
        <w:rPr>
          <w:rFonts w:ascii="Arial" w:eastAsia="Times New Roman" w:hAnsi="Arial" w:cs="Arial"/>
          <w:color w:val="000000"/>
          <w:lang w:bidi="en-US"/>
        </w:rPr>
        <w:t>better</w:t>
      </w:r>
      <w:r w:rsidR="00D51E48" w:rsidRPr="00257FCF">
        <w:rPr>
          <w:rFonts w:ascii="Arial" w:eastAsia="Times New Roman" w:hAnsi="Arial" w:cs="Arial"/>
          <w:color w:val="000000"/>
          <w:lang w:bidi="en-US"/>
        </w:rPr>
        <w:t xml:space="preserve"> </w:t>
      </w:r>
      <w:r w:rsidRPr="00257FCF">
        <w:rPr>
          <w:rFonts w:ascii="Arial" w:eastAsia="Times New Roman" w:hAnsi="Arial" w:cs="Arial"/>
          <w:color w:val="000000"/>
          <w:lang w:bidi="en-US"/>
        </w:rPr>
        <w:t xml:space="preserve">than </w:t>
      </w:r>
      <w:r w:rsidR="00D51E48">
        <w:rPr>
          <w:rFonts w:ascii="Arial" w:eastAsia="Times New Roman" w:hAnsi="Arial" w:cs="Arial"/>
          <w:color w:val="000000"/>
          <w:lang w:bidi="en-US"/>
        </w:rPr>
        <w:t xml:space="preserve">the voluntary statement </w:t>
      </w:r>
      <w:r w:rsidR="00D51E48">
        <w:rPr>
          <w:rFonts w:ascii="Arial" w:eastAsia="Times New Roman" w:hAnsi="Arial" w:cs="Arial"/>
          <w:i/>
          <w:color w:val="000000"/>
          <w:lang w:bidi="en-US"/>
        </w:rPr>
        <w:t>It’s safest not to drink while pregnant</w:t>
      </w:r>
      <w:r>
        <w:rPr>
          <w:rFonts w:ascii="Arial" w:eastAsia="Times New Roman" w:hAnsi="Arial" w:cs="Arial"/>
          <w:i/>
          <w:color w:val="000000"/>
          <w:lang w:bidi="en-US"/>
        </w:rPr>
        <w:t xml:space="preserve"> </w:t>
      </w:r>
      <w:r w:rsidRPr="00257FCF">
        <w:rPr>
          <w:rFonts w:ascii="Arial" w:eastAsia="Times New Roman" w:hAnsi="Arial" w:cs="Arial"/>
          <w:color w:val="000000"/>
          <w:lang w:bidi="en-US"/>
        </w:rPr>
        <w:t>in comprehension and credibility.</w:t>
      </w:r>
    </w:p>
    <w:p w14:paraId="7887CD92" w14:textId="77777777" w:rsidR="007F7C56" w:rsidRPr="007F7C56" w:rsidRDefault="007F7C56" w:rsidP="007F7C56">
      <w:pPr>
        <w:autoSpaceDE w:val="0"/>
        <w:autoSpaceDN w:val="0"/>
        <w:adjustRightInd w:val="0"/>
        <w:contextualSpacing/>
        <w:rPr>
          <w:rFonts w:cs="Arial"/>
          <w:color w:val="000000"/>
        </w:rPr>
      </w:pPr>
    </w:p>
    <w:p w14:paraId="10ACD259" w14:textId="2B222C21" w:rsidR="00257FCF" w:rsidRDefault="00257FCF" w:rsidP="007F54CE">
      <w:pPr>
        <w:pStyle w:val="ListParagraph"/>
        <w:numPr>
          <w:ilvl w:val="0"/>
          <w:numId w:val="25"/>
        </w:numPr>
        <w:autoSpaceDE w:val="0"/>
        <w:autoSpaceDN w:val="0"/>
        <w:adjustRightInd w:val="0"/>
        <w:ind w:left="601" w:hanging="601"/>
        <w:contextualSpacing/>
        <w:rPr>
          <w:rFonts w:ascii="Arial" w:eastAsia="Times New Roman" w:hAnsi="Arial" w:cs="Arial"/>
          <w:color w:val="000000"/>
          <w:lang w:bidi="en-US"/>
        </w:rPr>
      </w:pPr>
      <w:r w:rsidRPr="00257FCF">
        <w:rPr>
          <w:rFonts w:ascii="Arial" w:eastAsia="Times New Roman" w:hAnsi="Arial" w:cs="Arial"/>
          <w:color w:val="000000"/>
          <w:lang w:bidi="en-US"/>
        </w:rPr>
        <w:t xml:space="preserve">A mandated approach with prescribed design elements will ensure a high level of consistency and coverage in the warning </w:t>
      </w:r>
      <w:r w:rsidR="00163F73">
        <w:rPr>
          <w:rFonts w:ascii="Arial" w:eastAsia="Times New Roman" w:hAnsi="Arial" w:cs="Arial"/>
          <w:color w:val="000000"/>
          <w:lang w:bidi="en-US"/>
        </w:rPr>
        <w:t>label</w:t>
      </w:r>
      <w:r w:rsidR="00163F73" w:rsidRPr="00257FCF">
        <w:rPr>
          <w:rFonts w:ascii="Arial" w:eastAsia="Times New Roman" w:hAnsi="Arial" w:cs="Arial"/>
          <w:color w:val="000000"/>
          <w:lang w:bidi="en-US"/>
        </w:rPr>
        <w:t xml:space="preserve"> </w:t>
      </w:r>
      <w:r w:rsidRPr="00257FCF">
        <w:rPr>
          <w:rFonts w:ascii="Arial" w:eastAsia="Times New Roman" w:hAnsi="Arial" w:cs="Arial"/>
          <w:color w:val="000000"/>
          <w:lang w:bidi="en-US"/>
        </w:rPr>
        <w:t>across packaged alcohol</w:t>
      </w:r>
      <w:r w:rsidR="00054108">
        <w:rPr>
          <w:rFonts w:ascii="Arial" w:eastAsia="Times New Roman" w:hAnsi="Arial" w:cs="Arial"/>
          <w:color w:val="000000"/>
          <w:lang w:bidi="en-US"/>
        </w:rPr>
        <w:t>,</w:t>
      </w:r>
      <w:r w:rsidRPr="00257FCF">
        <w:rPr>
          <w:rFonts w:ascii="Arial" w:eastAsia="Times New Roman" w:hAnsi="Arial" w:cs="Arial"/>
          <w:color w:val="000000"/>
          <w:lang w:bidi="en-US"/>
        </w:rPr>
        <w:t xml:space="preserve"> providing women of </w:t>
      </w:r>
      <w:r w:rsidR="00F4562F">
        <w:rPr>
          <w:rFonts w:ascii="Arial" w:eastAsia="Times New Roman" w:hAnsi="Arial" w:cs="Arial"/>
          <w:color w:val="000000"/>
          <w:lang w:bidi="en-US"/>
        </w:rPr>
        <w:t>child</w:t>
      </w:r>
      <w:r w:rsidRPr="00257FCF">
        <w:rPr>
          <w:rFonts w:ascii="Arial" w:eastAsia="Times New Roman" w:hAnsi="Arial" w:cs="Arial"/>
          <w:color w:val="000000"/>
          <w:lang w:bidi="en-US"/>
        </w:rPr>
        <w:t>bearing age</w:t>
      </w:r>
      <w:r w:rsidR="00AA60BE">
        <w:rPr>
          <w:rFonts w:ascii="Arial" w:eastAsia="Times New Roman" w:hAnsi="Arial" w:cs="Arial"/>
          <w:color w:val="000000"/>
          <w:lang w:bidi="en-US"/>
        </w:rPr>
        <w:t xml:space="preserve"> </w:t>
      </w:r>
      <w:r w:rsidRPr="00257FCF">
        <w:rPr>
          <w:rFonts w:ascii="Arial" w:eastAsia="Times New Roman" w:hAnsi="Arial" w:cs="Arial"/>
          <w:color w:val="000000"/>
          <w:lang w:bidi="en-US"/>
        </w:rPr>
        <w:t xml:space="preserve">with consistent information both at the point of </w:t>
      </w:r>
      <w:r w:rsidR="00CF5FE1">
        <w:rPr>
          <w:rFonts w:ascii="Arial" w:eastAsia="Times New Roman" w:hAnsi="Arial" w:cs="Arial"/>
          <w:color w:val="000000"/>
          <w:lang w:bidi="en-US"/>
        </w:rPr>
        <w:t>purchase</w:t>
      </w:r>
      <w:r w:rsidRPr="00257FCF">
        <w:rPr>
          <w:rFonts w:ascii="Arial" w:eastAsia="Times New Roman" w:hAnsi="Arial" w:cs="Arial"/>
          <w:color w:val="000000"/>
          <w:lang w:bidi="en-US"/>
        </w:rPr>
        <w:t xml:space="preserve"> and consumption.</w:t>
      </w:r>
    </w:p>
    <w:p w14:paraId="008FDB19" w14:textId="77777777" w:rsidR="007F7C56" w:rsidRPr="007F7C56" w:rsidRDefault="007F7C56" w:rsidP="007F7C56">
      <w:pPr>
        <w:autoSpaceDE w:val="0"/>
        <w:autoSpaceDN w:val="0"/>
        <w:adjustRightInd w:val="0"/>
        <w:contextualSpacing/>
        <w:rPr>
          <w:rFonts w:cs="Arial"/>
          <w:color w:val="000000"/>
        </w:rPr>
      </w:pPr>
    </w:p>
    <w:p w14:paraId="709BF01F" w14:textId="28DA6C37" w:rsidR="00C74D27" w:rsidRPr="005B6311" w:rsidRDefault="00257FCF" w:rsidP="00793816">
      <w:pPr>
        <w:pStyle w:val="ListParagraph"/>
        <w:numPr>
          <w:ilvl w:val="0"/>
          <w:numId w:val="25"/>
        </w:numPr>
        <w:autoSpaceDE w:val="0"/>
        <w:autoSpaceDN w:val="0"/>
        <w:adjustRightInd w:val="0"/>
        <w:ind w:left="567" w:hanging="567"/>
        <w:contextualSpacing/>
        <w:rPr>
          <w:rFonts w:ascii="Arial" w:eastAsia="Times New Roman" w:hAnsi="Arial" w:cs="Arial"/>
          <w:color w:val="000000"/>
          <w:lang w:bidi="en-US"/>
        </w:rPr>
      </w:pPr>
      <w:r w:rsidRPr="00257FCF">
        <w:rPr>
          <w:rFonts w:ascii="Arial" w:eastAsia="Times New Roman" w:hAnsi="Arial" w:cs="Arial"/>
          <w:color w:val="000000"/>
          <w:lang w:bidi="en-US"/>
        </w:rPr>
        <w:t xml:space="preserve">The pregnancy warning label is part of a broader suite of measures aimed to raise awareness of the risks of drinking </w:t>
      </w:r>
      <w:r w:rsidR="0097627B">
        <w:rPr>
          <w:rFonts w:ascii="Arial" w:eastAsia="Times New Roman" w:hAnsi="Arial" w:cs="Arial"/>
          <w:color w:val="000000"/>
          <w:lang w:bidi="en-US"/>
        </w:rPr>
        <w:t xml:space="preserve">alcohol </w:t>
      </w:r>
      <w:r w:rsidRPr="00257FCF">
        <w:rPr>
          <w:rFonts w:ascii="Arial" w:eastAsia="Times New Roman" w:hAnsi="Arial" w:cs="Arial"/>
          <w:color w:val="000000"/>
          <w:lang w:bidi="en-US"/>
        </w:rPr>
        <w:t>during pregnancy (</w:t>
      </w:r>
      <w:r w:rsidR="00AF17D5">
        <w:rPr>
          <w:rFonts w:ascii="Arial" w:eastAsia="Times New Roman" w:hAnsi="Arial" w:cs="Arial"/>
          <w:color w:val="000000"/>
          <w:lang w:bidi="en-US"/>
        </w:rPr>
        <w:t xml:space="preserve">refer to </w:t>
      </w:r>
      <w:r w:rsidRPr="00257FCF">
        <w:rPr>
          <w:rFonts w:ascii="Arial" w:eastAsia="Times New Roman" w:hAnsi="Arial" w:cs="Arial"/>
          <w:color w:val="000000"/>
          <w:lang w:bidi="en-US"/>
        </w:rPr>
        <w:t xml:space="preserve">section </w:t>
      </w:r>
      <w:r w:rsidR="00480753">
        <w:rPr>
          <w:rFonts w:ascii="Arial" w:eastAsia="Times New Roman" w:hAnsi="Arial" w:cs="Arial"/>
          <w:color w:val="000000"/>
          <w:lang w:bidi="en-US"/>
        </w:rPr>
        <w:t>2.5</w:t>
      </w:r>
      <w:r w:rsidRPr="00257FCF">
        <w:rPr>
          <w:rFonts w:ascii="Arial" w:eastAsia="Times New Roman" w:hAnsi="Arial" w:cs="Arial"/>
          <w:color w:val="000000"/>
          <w:lang w:bidi="en-US"/>
        </w:rPr>
        <w:t xml:space="preserve">). </w:t>
      </w:r>
      <w:r w:rsidR="00944F7E" w:rsidRPr="00944F7E">
        <w:rPr>
          <w:rFonts w:ascii="Arial" w:eastAsia="Times New Roman" w:hAnsi="Arial" w:cs="Arial"/>
          <w:color w:val="000000"/>
          <w:lang w:bidi="en-US"/>
        </w:rPr>
        <w:t>Evidence from alcohol warnings (Pettigrew et al., 2016) and tobacco warning labels (Wilkinson et al., 2009) confirms that the label as part of a suite of measures can contribute to behaviour change (</w:t>
      </w:r>
      <w:r w:rsidR="00AF17D5">
        <w:rPr>
          <w:rFonts w:ascii="Arial" w:eastAsia="Times New Roman" w:hAnsi="Arial" w:cs="Arial"/>
          <w:color w:val="000000"/>
          <w:lang w:bidi="en-US"/>
        </w:rPr>
        <w:t xml:space="preserve">refer to </w:t>
      </w:r>
      <w:r w:rsidR="00944F7E" w:rsidRPr="00944F7E">
        <w:rPr>
          <w:rFonts w:ascii="Arial" w:eastAsia="Times New Roman" w:hAnsi="Arial" w:cs="Arial"/>
          <w:color w:val="000000"/>
          <w:lang w:bidi="en-US"/>
        </w:rPr>
        <w:t>section 3.2.3).</w:t>
      </w:r>
    </w:p>
    <w:p w14:paraId="26A86A61" w14:textId="49E42417" w:rsidR="00C74D27" w:rsidRDefault="00C74D27" w:rsidP="00FD2D1F">
      <w:pPr>
        <w:pStyle w:val="Heading5"/>
        <w:rPr>
          <w:i w:val="0"/>
        </w:rPr>
      </w:pPr>
      <w:r>
        <w:t>3.5.1.1.2</w:t>
      </w:r>
      <w:r>
        <w:tab/>
        <w:t>Basis of the updated consideration of costs and benefits</w:t>
      </w:r>
    </w:p>
    <w:p w14:paraId="49B972E1" w14:textId="7D192D67" w:rsidR="00C74D27" w:rsidRDefault="00517DF5" w:rsidP="00C74D27">
      <w:r>
        <w:t xml:space="preserve">The alcohol industry </w:t>
      </w:r>
      <w:r w:rsidR="00D51E48">
        <w:t>considered</w:t>
      </w:r>
      <w:r>
        <w:t xml:space="preserve"> the analysis in the DRIS, </w:t>
      </w:r>
      <w:r w:rsidR="002524A5">
        <w:t xml:space="preserve">which was </w:t>
      </w:r>
      <w:r>
        <w:t xml:space="preserve">partly based on a cost survey in 2017, underestimated costs per Stock Keeping Unit (SKU) of labelling changes </w:t>
      </w:r>
      <w:r w:rsidR="00D51E48">
        <w:t>associated with</w:t>
      </w:r>
      <w:r>
        <w:t xml:space="preserve"> moving away from the voluntary to a mandatory system. At the time of the DRIS, the specific approach for </w:t>
      </w:r>
      <w:r w:rsidR="00430EA0">
        <w:t xml:space="preserve">the </w:t>
      </w:r>
      <w:r>
        <w:t>warning label</w:t>
      </w:r>
      <w:r w:rsidR="00430EA0">
        <w:t xml:space="preserve"> </w:t>
      </w:r>
      <w:r>
        <w:t>had not been</w:t>
      </w:r>
      <w:r w:rsidR="00430EA0">
        <w:t xml:space="preserve"> </w:t>
      </w:r>
      <w:r>
        <w:t xml:space="preserve">developed. </w:t>
      </w:r>
    </w:p>
    <w:p w14:paraId="32812AB0" w14:textId="575A62D3" w:rsidR="00C74D27" w:rsidRDefault="00C74D27" w:rsidP="00C74D27">
      <w:pPr>
        <w:rPr>
          <w:rFonts w:cs="Arial"/>
          <w:lang w:bidi="ar-SA"/>
        </w:rPr>
      </w:pPr>
    </w:p>
    <w:p w14:paraId="204F7BC7" w14:textId="17B23886" w:rsidR="00C74D27" w:rsidRPr="00C74D27" w:rsidRDefault="00430EA0" w:rsidP="00C74D27">
      <w:pPr>
        <w:pStyle w:val="Default"/>
        <w:rPr>
          <w:rFonts w:ascii="Arial" w:hAnsi="Arial"/>
          <w:color w:val="auto"/>
          <w:sz w:val="22"/>
          <w:lang w:val="en-GB" w:eastAsia="en-US" w:bidi="en-US"/>
        </w:rPr>
      </w:pPr>
      <w:r>
        <w:rPr>
          <w:rFonts w:ascii="Arial" w:hAnsi="Arial"/>
          <w:color w:val="auto"/>
          <w:sz w:val="22"/>
          <w:lang w:val="en-GB" w:eastAsia="en-US" w:bidi="en-US"/>
        </w:rPr>
        <w:t>Therefore, s</w:t>
      </w:r>
      <w:r w:rsidR="00C74D27" w:rsidRPr="00C74D27">
        <w:rPr>
          <w:rFonts w:ascii="Arial" w:hAnsi="Arial"/>
          <w:color w:val="auto"/>
          <w:sz w:val="22"/>
          <w:lang w:val="en-GB" w:eastAsia="en-US" w:bidi="en-US"/>
        </w:rPr>
        <w:t>ignificant effort was put into collecting and verifying our labelling change cost estimates to ensure the estimates were as reliable as possible. The range of costs per SKU considered by FSANZ and average costs in the Base Case</w:t>
      </w:r>
      <w:r w:rsidR="004D26C6">
        <w:rPr>
          <w:rFonts w:ascii="Arial" w:hAnsi="Arial"/>
          <w:color w:val="auto"/>
          <w:sz w:val="22"/>
          <w:lang w:val="en-GB" w:eastAsia="en-US" w:bidi="en-US"/>
        </w:rPr>
        <w:t xml:space="preserve"> (assumed most likely)</w:t>
      </w:r>
      <w:r w:rsidR="00C74D27" w:rsidRPr="00C74D27">
        <w:rPr>
          <w:rFonts w:ascii="Arial" w:hAnsi="Arial"/>
          <w:color w:val="auto"/>
          <w:sz w:val="22"/>
          <w:lang w:val="en-GB" w:eastAsia="en-US" w:bidi="en-US"/>
        </w:rPr>
        <w:t xml:space="preserve">, Best Case </w:t>
      </w:r>
      <w:r w:rsidR="004D26C6">
        <w:rPr>
          <w:rFonts w:ascii="Arial" w:hAnsi="Arial"/>
          <w:color w:val="auto"/>
          <w:sz w:val="22"/>
          <w:lang w:val="en-GB" w:eastAsia="en-US" w:bidi="en-US"/>
        </w:rPr>
        <w:t>(lowest industry costs)</w:t>
      </w:r>
      <w:r w:rsidR="00C74D27" w:rsidRPr="00C74D27">
        <w:rPr>
          <w:rFonts w:ascii="Arial" w:hAnsi="Arial"/>
          <w:color w:val="auto"/>
          <w:sz w:val="22"/>
          <w:lang w:val="en-GB" w:eastAsia="en-US" w:bidi="en-US"/>
        </w:rPr>
        <w:t xml:space="preserve"> and Worst Case </w:t>
      </w:r>
      <w:r w:rsidR="004D26C6">
        <w:rPr>
          <w:rFonts w:ascii="Arial" w:hAnsi="Arial"/>
          <w:color w:val="auto"/>
          <w:sz w:val="22"/>
          <w:lang w:val="en-GB" w:eastAsia="en-US" w:bidi="en-US"/>
        </w:rPr>
        <w:t>(highest industry costs)</w:t>
      </w:r>
      <w:r w:rsidR="004D26C6" w:rsidRPr="00C74D27">
        <w:rPr>
          <w:rFonts w:ascii="Arial" w:hAnsi="Arial"/>
          <w:color w:val="auto"/>
          <w:sz w:val="22"/>
          <w:lang w:val="en-GB" w:eastAsia="en-US" w:bidi="en-US"/>
        </w:rPr>
        <w:t xml:space="preserve"> </w:t>
      </w:r>
      <w:r w:rsidR="00C74D27" w:rsidRPr="00C74D27">
        <w:rPr>
          <w:rFonts w:ascii="Arial" w:hAnsi="Arial"/>
          <w:color w:val="auto"/>
          <w:sz w:val="22"/>
          <w:lang w:val="en-GB" w:eastAsia="en-US" w:bidi="en-US"/>
        </w:rPr>
        <w:t>scenarios were triangulated and supported by the following:</w:t>
      </w:r>
    </w:p>
    <w:p w14:paraId="244C52F8" w14:textId="77777777" w:rsidR="00C74D27" w:rsidRPr="00C74D27" w:rsidRDefault="00C74D27" w:rsidP="00C74D27">
      <w:pPr>
        <w:pStyle w:val="Default"/>
        <w:rPr>
          <w:rFonts w:ascii="Arial" w:hAnsi="Arial"/>
          <w:color w:val="auto"/>
          <w:sz w:val="22"/>
          <w:lang w:val="en-GB" w:eastAsia="en-US" w:bidi="en-US"/>
        </w:rPr>
      </w:pPr>
    </w:p>
    <w:p w14:paraId="1F17A71F" w14:textId="77777777" w:rsidR="00C74D27" w:rsidRPr="00C74D27" w:rsidRDefault="00C74D27" w:rsidP="00947C68">
      <w:pPr>
        <w:pStyle w:val="FSBullet1"/>
        <w:numPr>
          <w:ilvl w:val="0"/>
          <w:numId w:val="41"/>
        </w:numPr>
        <w:ind w:left="567" w:hanging="567"/>
        <w:rPr>
          <w:lang w:bidi="en-US"/>
        </w:rPr>
      </w:pPr>
      <w:r w:rsidRPr="00C74D27">
        <w:t>cost estimates provided by industry to the Australian Department of Health for the 2018 DRIS and subsequently to FSANZ in mid-2019</w:t>
      </w:r>
    </w:p>
    <w:p w14:paraId="00656D2B" w14:textId="6AE6233D" w:rsidR="00C74D27" w:rsidRPr="00C74D27" w:rsidRDefault="00C74D27" w:rsidP="00947C68">
      <w:pPr>
        <w:pStyle w:val="FSBullet1"/>
        <w:numPr>
          <w:ilvl w:val="0"/>
          <w:numId w:val="41"/>
        </w:numPr>
        <w:ind w:left="567" w:hanging="567"/>
        <w:rPr>
          <w:lang w:bidi="en-US"/>
        </w:rPr>
      </w:pPr>
      <w:r w:rsidRPr="00C74D27">
        <w:t xml:space="preserve">data from </w:t>
      </w:r>
      <w:r w:rsidR="00B6251A">
        <w:t xml:space="preserve">an independent </w:t>
      </w:r>
      <w:r w:rsidRPr="00C74D27">
        <w:t>Cost Schedule</w:t>
      </w:r>
      <w:r w:rsidR="00B6251A">
        <w:t xml:space="preserve"> (PricewaterhouseCoopers</w:t>
      </w:r>
      <w:r w:rsidR="002524A5">
        <w:t>,</w:t>
      </w:r>
      <w:r w:rsidR="00B6251A">
        <w:t xml:space="preserve"> 2014)</w:t>
      </w:r>
      <w:r w:rsidRPr="00C74D27">
        <w:t xml:space="preserve"> on total label costs, where the cost of a </w:t>
      </w:r>
      <w:r w:rsidR="00AF2B3E">
        <w:t>‘</w:t>
      </w:r>
      <w:r w:rsidRPr="00C74D27">
        <w:t>Major change</w:t>
      </w:r>
      <w:r w:rsidR="00AF2B3E">
        <w:t>’</w:t>
      </w:r>
      <w:r w:rsidRPr="00C74D27">
        <w:t xml:space="preserve"> (similar in magnitude to the unmitigated Worst Case scenario in the </w:t>
      </w:r>
      <w:r w:rsidR="00242469">
        <w:t>CFS</w:t>
      </w:r>
      <w:r w:rsidRPr="00C74D27">
        <w:t xml:space="preserve">) covers changes to six colours, image redesign, and changes to print layout and package size </w:t>
      </w:r>
    </w:p>
    <w:p w14:paraId="4A8ACEAE" w14:textId="190859DC" w:rsidR="00C74D27" w:rsidRPr="00C74D27" w:rsidRDefault="00C74D27" w:rsidP="00947C68">
      <w:pPr>
        <w:pStyle w:val="FSBullet1"/>
        <w:numPr>
          <w:ilvl w:val="0"/>
          <w:numId w:val="41"/>
        </w:numPr>
        <w:ind w:left="567" w:hanging="567"/>
        <w:rPr>
          <w:lang w:bidi="en-US"/>
        </w:rPr>
      </w:pPr>
      <w:r w:rsidRPr="00C74D27">
        <w:t>visits to</w:t>
      </w:r>
      <w:r w:rsidR="00CB1BC8">
        <w:t>,</w:t>
      </w:r>
      <w:r w:rsidRPr="00C74D27">
        <w:t xml:space="preserve"> and conversations with</w:t>
      </w:r>
      <w:r w:rsidR="00CB1BC8">
        <w:t>,</w:t>
      </w:r>
      <w:r w:rsidRPr="00C74D27">
        <w:t xml:space="preserve"> label printing companies </w:t>
      </w:r>
    </w:p>
    <w:p w14:paraId="73CE6BBE" w14:textId="77777777" w:rsidR="00C74D27" w:rsidRPr="00C74D27" w:rsidRDefault="00C74D27" w:rsidP="00947C68">
      <w:pPr>
        <w:pStyle w:val="FSBullet1"/>
        <w:numPr>
          <w:ilvl w:val="0"/>
          <w:numId w:val="41"/>
        </w:numPr>
        <w:ind w:left="567" w:hanging="567"/>
        <w:rPr>
          <w:lang w:bidi="en-US"/>
        </w:rPr>
      </w:pPr>
      <w:r w:rsidRPr="00C74D27">
        <w:t xml:space="preserve">visits to label design companies </w:t>
      </w:r>
    </w:p>
    <w:p w14:paraId="481F1B8A" w14:textId="77777777" w:rsidR="00C74D27" w:rsidRPr="00C74D27" w:rsidRDefault="00C74D27" w:rsidP="00947C68">
      <w:pPr>
        <w:pStyle w:val="FSBullet1"/>
        <w:numPr>
          <w:ilvl w:val="0"/>
          <w:numId w:val="41"/>
        </w:numPr>
        <w:ind w:left="567" w:hanging="567"/>
        <w:rPr>
          <w:lang w:bidi="en-US"/>
        </w:rPr>
      </w:pPr>
      <w:r w:rsidRPr="00C74D27">
        <w:t>online searches of label design costs.</w:t>
      </w:r>
    </w:p>
    <w:p w14:paraId="6C7052B3" w14:textId="77777777" w:rsidR="00C74D27" w:rsidRDefault="00C74D27" w:rsidP="00C74D27">
      <w:pPr>
        <w:pStyle w:val="Default"/>
        <w:ind w:left="720"/>
        <w:rPr>
          <w:sz w:val="22"/>
          <w:szCs w:val="22"/>
        </w:rPr>
      </w:pPr>
    </w:p>
    <w:p w14:paraId="2C218781" w14:textId="12A7F063" w:rsidR="00C74D27" w:rsidRPr="00C74D27" w:rsidRDefault="00C74D27" w:rsidP="00C74D27">
      <w:pPr>
        <w:pStyle w:val="Default"/>
        <w:rPr>
          <w:rFonts w:ascii="Arial" w:hAnsi="Arial"/>
          <w:color w:val="auto"/>
          <w:sz w:val="22"/>
          <w:lang w:val="en-GB" w:eastAsia="en-US" w:bidi="en-US"/>
        </w:rPr>
      </w:pPr>
      <w:r w:rsidRPr="00C74D27">
        <w:rPr>
          <w:rFonts w:ascii="Arial" w:hAnsi="Arial"/>
          <w:color w:val="auto"/>
          <w:sz w:val="22"/>
          <w:lang w:val="en-GB" w:eastAsia="en-US" w:bidi="en-US"/>
        </w:rPr>
        <w:t xml:space="preserve">FSANZ has a high degree of confidence in the range of cost estimates used across the scenarios. This confidence was confirmed by additional cost per SKU data estimates provided by industry in the submissions to the </w:t>
      </w:r>
      <w:r w:rsidR="00242469">
        <w:rPr>
          <w:rFonts w:ascii="Arial" w:hAnsi="Arial"/>
          <w:color w:val="auto"/>
          <w:sz w:val="22"/>
          <w:lang w:val="en-GB" w:eastAsia="en-US" w:bidi="en-US"/>
        </w:rPr>
        <w:t>CFS.</w:t>
      </w:r>
      <w:r w:rsidRPr="00C74D27">
        <w:rPr>
          <w:rFonts w:ascii="Arial" w:hAnsi="Arial"/>
          <w:color w:val="auto"/>
          <w:sz w:val="22"/>
          <w:lang w:val="en-GB" w:eastAsia="en-US" w:bidi="en-US"/>
        </w:rPr>
        <w:t xml:space="preserve"> </w:t>
      </w:r>
    </w:p>
    <w:p w14:paraId="1D5817B0" w14:textId="77777777" w:rsidR="00C74D27" w:rsidRPr="00C74D27" w:rsidRDefault="00C74D27" w:rsidP="00C74D27">
      <w:pPr>
        <w:pStyle w:val="Default"/>
        <w:rPr>
          <w:rFonts w:ascii="Arial" w:hAnsi="Arial"/>
          <w:color w:val="auto"/>
          <w:sz w:val="22"/>
          <w:lang w:val="en-GB" w:eastAsia="en-US" w:bidi="en-US"/>
        </w:rPr>
      </w:pPr>
    </w:p>
    <w:p w14:paraId="57917AC6" w14:textId="2C54A0E2" w:rsidR="00C74D27" w:rsidRPr="00C74D27" w:rsidRDefault="00C74D27" w:rsidP="00C74D27">
      <w:pPr>
        <w:pStyle w:val="Default"/>
        <w:rPr>
          <w:rFonts w:ascii="Arial" w:hAnsi="Arial"/>
          <w:color w:val="auto"/>
          <w:sz w:val="22"/>
          <w:lang w:val="en-GB" w:eastAsia="en-US" w:bidi="en-US"/>
        </w:rPr>
      </w:pPr>
      <w:r w:rsidRPr="00C74D27">
        <w:rPr>
          <w:rFonts w:ascii="Arial" w:hAnsi="Arial"/>
          <w:color w:val="auto"/>
          <w:sz w:val="22"/>
          <w:lang w:val="en-GB" w:eastAsia="en-US" w:bidi="en-US"/>
        </w:rPr>
        <w:t>Nine industry submi</w:t>
      </w:r>
      <w:r w:rsidR="00A41129">
        <w:rPr>
          <w:rFonts w:ascii="Arial" w:hAnsi="Arial"/>
          <w:color w:val="auto"/>
          <w:sz w:val="22"/>
          <w:lang w:val="en-GB" w:eastAsia="en-US" w:bidi="en-US"/>
        </w:rPr>
        <w:t>tter</w:t>
      </w:r>
      <w:r w:rsidRPr="00C74D27">
        <w:rPr>
          <w:rFonts w:ascii="Arial" w:hAnsi="Arial"/>
          <w:color w:val="auto"/>
          <w:sz w:val="22"/>
          <w:lang w:val="en-GB" w:eastAsia="en-US" w:bidi="en-US"/>
        </w:rPr>
        <w:t>s gave costs per SKU data as lower than the $4,924 average</w:t>
      </w:r>
      <w:r w:rsidR="00236D81">
        <w:rPr>
          <w:rFonts w:ascii="Arial" w:hAnsi="Arial"/>
          <w:color w:val="auto"/>
          <w:sz w:val="22"/>
          <w:lang w:val="en-GB" w:eastAsia="en-US" w:bidi="en-US"/>
        </w:rPr>
        <w:t xml:space="preserve"> </w:t>
      </w:r>
      <w:r w:rsidRPr="00C74D27">
        <w:rPr>
          <w:rFonts w:ascii="Arial" w:hAnsi="Arial"/>
          <w:color w:val="auto"/>
          <w:sz w:val="22"/>
          <w:lang w:val="en-GB" w:eastAsia="en-US" w:bidi="en-US"/>
        </w:rPr>
        <w:t xml:space="preserve">in the </w:t>
      </w:r>
      <w:r w:rsidR="00242469">
        <w:rPr>
          <w:rFonts w:ascii="Arial" w:hAnsi="Arial"/>
          <w:color w:val="auto"/>
          <w:sz w:val="22"/>
          <w:lang w:val="en-GB" w:eastAsia="en-US" w:bidi="en-US"/>
        </w:rPr>
        <w:t>CFS</w:t>
      </w:r>
      <w:r w:rsidRPr="00C74D27">
        <w:rPr>
          <w:rFonts w:ascii="Arial" w:hAnsi="Arial"/>
          <w:color w:val="auto"/>
          <w:sz w:val="22"/>
          <w:lang w:val="en-GB" w:eastAsia="en-US" w:bidi="en-US"/>
        </w:rPr>
        <w:t xml:space="preserve"> Base Scenario. Twelve </w:t>
      </w:r>
      <w:r w:rsidR="00A41129" w:rsidRPr="00C74D27">
        <w:rPr>
          <w:rFonts w:ascii="Arial" w:hAnsi="Arial"/>
          <w:color w:val="auto"/>
          <w:sz w:val="22"/>
          <w:lang w:val="en-GB" w:eastAsia="en-US" w:bidi="en-US"/>
        </w:rPr>
        <w:t>submi</w:t>
      </w:r>
      <w:r w:rsidR="00A41129">
        <w:rPr>
          <w:rFonts w:ascii="Arial" w:hAnsi="Arial"/>
          <w:color w:val="auto"/>
          <w:sz w:val="22"/>
          <w:lang w:val="en-GB" w:eastAsia="en-US" w:bidi="en-US"/>
        </w:rPr>
        <w:t>tters</w:t>
      </w:r>
      <w:r w:rsidR="00A41129" w:rsidRPr="00C74D27">
        <w:rPr>
          <w:rFonts w:ascii="Arial" w:hAnsi="Arial"/>
          <w:color w:val="auto"/>
          <w:sz w:val="22"/>
          <w:lang w:val="en-GB" w:eastAsia="en-US" w:bidi="en-US"/>
        </w:rPr>
        <w:t xml:space="preserve"> </w:t>
      </w:r>
      <w:r w:rsidRPr="00C74D27">
        <w:rPr>
          <w:rFonts w:ascii="Arial" w:hAnsi="Arial"/>
          <w:color w:val="auto"/>
          <w:sz w:val="22"/>
          <w:lang w:val="en-GB" w:eastAsia="en-US" w:bidi="en-US"/>
        </w:rPr>
        <w:t>gave costs per SKU data higher than the Base Scenario average, but still well within the range of costs per SKU previously considered by FSANZ</w:t>
      </w:r>
      <w:r w:rsidRPr="002758EB">
        <w:rPr>
          <w:rFonts w:ascii="Arial" w:hAnsi="Arial"/>
          <w:color w:val="auto"/>
          <w:sz w:val="22"/>
          <w:lang w:val="en-GB" w:eastAsia="en-US" w:bidi="en-US"/>
        </w:rPr>
        <w:t>.</w:t>
      </w:r>
      <w:r w:rsidR="00EC4618" w:rsidRPr="002758EB">
        <w:rPr>
          <w:rFonts w:ascii="Arial" w:hAnsi="Arial"/>
          <w:color w:val="auto"/>
          <w:sz w:val="22"/>
          <w:lang w:val="en-GB" w:eastAsia="en-US" w:bidi="en-US"/>
        </w:rPr>
        <w:t xml:space="preserve"> </w:t>
      </w:r>
      <w:r w:rsidR="00AF3E8F">
        <w:rPr>
          <w:rFonts w:ascii="Arial" w:hAnsi="Arial"/>
          <w:color w:val="auto"/>
          <w:sz w:val="22"/>
          <w:lang w:val="en-GB" w:eastAsia="en-US" w:bidi="en-US"/>
        </w:rPr>
        <w:t>Other</w:t>
      </w:r>
      <w:r w:rsidR="00EC4618" w:rsidRPr="002758EB">
        <w:rPr>
          <w:rFonts w:ascii="Arial" w:hAnsi="Arial"/>
          <w:color w:val="auto"/>
          <w:sz w:val="22"/>
          <w:lang w:val="en-GB" w:eastAsia="en-US" w:bidi="en-US"/>
        </w:rPr>
        <w:t xml:space="preserve"> industry submitters claimed the labelling costs were underestimated but prov</w:t>
      </w:r>
      <w:r w:rsidR="00EC4618">
        <w:rPr>
          <w:rFonts w:ascii="Arial" w:hAnsi="Arial"/>
          <w:color w:val="auto"/>
          <w:sz w:val="22"/>
          <w:lang w:val="en-GB" w:eastAsia="en-US" w:bidi="en-US"/>
        </w:rPr>
        <w:t xml:space="preserve">ided no evidence to support </w:t>
      </w:r>
      <w:r w:rsidR="002758EB">
        <w:rPr>
          <w:rFonts w:ascii="Arial" w:hAnsi="Arial"/>
          <w:color w:val="auto"/>
          <w:sz w:val="22"/>
          <w:lang w:val="en-GB" w:eastAsia="en-US" w:bidi="en-US"/>
        </w:rPr>
        <w:t>that</w:t>
      </w:r>
      <w:r w:rsidR="00EC4618" w:rsidRPr="002758EB">
        <w:rPr>
          <w:rFonts w:ascii="Arial" w:hAnsi="Arial"/>
          <w:color w:val="auto"/>
          <w:sz w:val="22"/>
          <w:lang w:val="en-GB" w:eastAsia="en-US" w:bidi="en-US"/>
        </w:rPr>
        <w:t xml:space="preserve"> claim.</w:t>
      </w:r>
      <w:r w:rsidRPr="002758EB">
        <w:rPr>
          <w:rFonts w:ascii="Arial" w:hAnsi="Arial"/>
          <w:color w:val="auto"/>
          <w:sz w:val="22"/>
          <w:lang w:val="en-GB" w:eastAsia="en-US" w:bidi="en-US"/>
        </w:rPr>
        <w:t xml:space="preserve"> </w:t>
      </w:r>
    </w:p>
    <w:p w14:paraId="30B6F9A2" w14:textId="35F24FBE" w:rsidR="001579A2" w:rsidRDefault="00C74D27" w:rsidP="00C74D27">
      <w:pPr>
        <w:pStyle w:val="Default"/>
        <w:rPr>
          <w:rFonts w:ascii="Arial" w:hAnsi="Arial"/>
          <w:color w:val="auto"/>
          <w:sz w:val="22"/>
          <w:lang w:val="en-GB" w:eastAsia="en-US" w:bidi="en-US"/>
        </w:rPr>
      </w:pPr>
      <w:r w:rsidRPr="00C74D27">
        <w:rPr>
          <w:rFonts w:ascii="Arial" w:hAnsi="Arial"/>
          <w:color w:val="auto"/>
          <w:sz w:val="22"/>
          <w:lang w:val="en-GB" w:eastAsia="en-US" w:bidi="en-US"/>
        </w:rPr>
        <w:t xml:space="preserve">The FSANZ analysis does not distinguish cost impacts </w:t>
      </w:r>
      <w:r w:rsidR="003D6831">
        <w:rPr>
          <w:rFonts w:ascii="Arial" w:hAnsi="Arial"/>
          <w:color w:val="auto"/>
          <w:sz w:val="22"/>
          <w:lang w:val="en-GB" w:eastAsia="en-US" w:bidi="en-US"/>
        </w:rPr>
        <w:t>among different sized businesses</w:t>
      </w:r>
      <w:r w:rsidRPr="00C74D27">
        <w:rPr>
          <w:rFonts w:ascii="Arial" w:hAnsi="Arial"/>
          <w:color w:val="auto"/>
          <w:sz w:val="22"/>
          <w:lang w:val="en-GB" w:eastAsia="en-US" w:bidi="en-US"/>
        </w:rPr>
        <w:t xml:space="preserve">. </w:t>
      </w:r>
      <w:r w:rsidR="00C94D43">
        <w:rPr>
          <w:rFonts w:ascii="Arial" w:hAnsi="Arial"/>
          <w:color w:val="auto"/>
          <w:sz w:val="22"/>
          <w:lang w:val="en-GB" w:eastAsia="en-US" w:bidi="en-US"/>
        </w:rPr>
        <w:t>Relatively few small businesses have provided cost data to FSANZ.</w:t>
      </w:r>
      <w:r w:rsidR="001579A2">
        <w:rPr>
          <w:rFonts w:ascii="Arial" w:hAnsi="Arial"/>
          <w:color w:val="auto"/>
          <w:sz w:val="22"/>
          <w:lang w:val="en-GB" w:eastAsia="en-US" w:bidi="en-US"/>
        </w:rPr>
        <w:t xml:space="preserve"> </w:t>
      </w:r>
      <w:r w:rsidRPr="00C74D27">
        <w:rPr>
          <w:rFonts w:ascii="Arial" w:hAnsi="Arial"/>
          <w:color w:val="auto"/>
          <w:sz w:val="22"/>
          <w:lang w:val="en-GB" w:eastAsia="en-US" w:bidi="en-US"/>
        </w:rPr>
        <w:t xml:space="preserve">Some </w:t>
      </w:r>
      <w:r w:rsidR="0042109B">
        <w:rPr>
          <w:rFonts w:ascii="Arial" w:hAnsi="Arial"/>
          <w:color w:val="auto"/>
          <w:sz w:val="22"/>
          <w:lang w:val="en-GB" w:eastAsia="en-US" w:bidi="en-US"/>
        </w:rPr>
        <w:t>industry</w:t>
      </w:r>
      <w:r w:rsidR="0042109B" w:rsidRPr="00C74D27">
        <w:rPr>
          <w:rFonts w:ascii="Arial" w:hAnsi="Arial"/>
          <w:color w:val="auto"/>
          <w:sz w:val="22"/>
          <w:lang w:val="en-GB" w:eastAsia="en-US" w:bidi="en-US"/>
        </w:rPr>
        <w:t xml:space="preserve"> </w:t>
      </w:r>
      <w:r w:rsidR="00512954">
        <w:rPr>
          <w:rFonts w:ascii="Arial" w:hAnsi="Arial"/>
          <w:color w:val="auto"/>
          <w:sz w:val="22"/>
          <w:lang w:val="en-GB" w:eastAsia="en-US" w:bidi="en-US"/>
        </w:rPr>
        <w:t xml:space="preserve">submitters </w:t>
      </w:r>
      <w:r w:rsidRPr="00C74D27">
        <w:rPr>
          <w:rFonts w:ascii="Arial" w:hAnsi="Arial"/>
          <w:color w:val="auto"/>
          <w:sz w:val="22"/>
          <w:lang w:val="en-GB" w:eastAsia="en-US" w:bidi="en-US"/>
        </w:rPr>
        <w:t>suggested that proposed labels may disproportionately impact the profit marg</w:t>
      </w:r>
      <w:r w:rsidR="00512954">
        <w:rPr>
          <w:rFonts w:ascii="Arial" w:hAnsi="Arial"/>
          <w:color w:val="auto"/>
          <w:sz w:val="22"/>
          <w:lang w:val="en-GB" w:eastAsia="en-US" w:bidi="en-US"/>
        </w:rPr>
        <w:t>ins of smaller producers</w:t>
      </w:r>
      <w:r w:rsidR="001579A2">
        <w:rPr>
          <w:rFonts w:ascii="Arial" w:hAnsi="Arial"/>
          <w:color w:val="auto"/>
          <w:sz w:val="22"/>
          <w:lang w:val="en-GB" w:eastAsia="en-US" w:bidi="en-US"/>
        </w:rPr>
        <w:t xml:space="preserve">, particularly </w:t>
      </w:r>
      <w:r w:rsidR="00875153">
        <w:rPr>
          <w:rFonts w:ascii="Arial" w:hAnsi="Arial"/>
          <w:color w:val="auto"/>
          <w:sz w:val="22"/>
          <w:lang w:val="en-GB" w:eastAsia="en-US" w:bidi="en-US"/>
        </w:rPr>
        <w:t>those producing</w:t>
      </w:r>
      <w:r w:rsidR="001579A2">
        <w:rPr>
          <w:rFonts w:ascii="Arial" w:hAnsi="Arial"/>
          <w:color w:val="auto"/>
          <w:sz w:val="22"/>
          <w:lang w:val="en-GB" w:eastAsia="en-US" w:bidi="en-US"/>
        </w:rPr>
        <w:t xml:space="preserve"> a larger number of SKUs with smaller </w:t>
      </w:r>
      <w:r w:rsidR="00AF3E8F">
        <w:rPr>
          <w:rFonts w:ascii="Arial" w:hAnsi="Arial"/>
          <w:color w:val="auto"/>
          <w:sz w:val="22"/>
          <w:lang w:val="en-GB" w:eastAsia="en-US" w:bidi="en-US"/>
        </w:rPr>
        <w:t xml:space="preserve">product </w:t>
      </w:r>
      <w:r w:rsidR="001579A2">
        <w:rPr>
          <w:rFonts w:ascii="Arial" w:hAnsi="Arial"/>
          <w:color w:val="auto"/>
          <w:sz w:val="22"/>
          <w:lang w:val="en-GB" w:eastAsia="en-US" w:bidi="en-US"/>
        </w:rPr>
        <w:t>batches</w:t>
      </w:r>
      <w:r w:rsidR="00512954">
        <w:rPr>
          <w:rFonts w:ascii="Arial" w:hAnsi="Arial"/>
          <w:color w:val="auto"/>
          <w:sz w:val="22"/>
          <w:lang w:val="en-GB" w:eastAsia="en-US" w:bidi="en-US"/>
        </w:rPr>
        <w:t xml:space="preserve">. </w:t>
      </w:r>
      <w:r w:rsidRPr="00C74D27">
        <w:rPr>
          <w:rFonts w:ascii="Arial" w:hAnsi="Arial"/>
          <w:color w:val="auto"/>
          <w:sz w:val="22"/>
          <w:lang w:val="en-GB" w:eastAsia="en-US" w:bidi="en-US"/>
        </w:rPr>
        <w:t>However, evidence gathered by FSANZ through visits to label companies</w:t>
      </w:r>
      <w:r w:rsidR="001579A2">
        <w:rPr>
          <w:rFonts w:ascii="Arial" w:hAnsi="Arial"/>
          <w:color w:val="auto"/>
          <w:sz w:val="22"/>
          <w:lang w:val="en-GB" w:eastAsia="en-US" w:bidi="en-US"/>
        </w:rPr>
        <w:t xml:space="preserve">, </w:t>
      </w:r>
      <w:r w:rsidRPr="00C74D27">
        <w:rPr>
          <w:rFonts w:ascii="Arial" w:hAnsi="Arial"/>
          <w:color w:val="auto"/>
          <w:sz w:val="22"/>
          <w:lang w:val="en-GB" w:eastAsia="en-US" w:bidi="en-US"/>
        </w:rPr>
        <w:t xml:space="preserve">submissions to the CFS </w:t>
      </w:r>
      <w:r w:rsidR="001579A2">
        <w:rPr>
          <w:rFonts w:ascii="Arial" w:hAnsi="Arial"/>
          <w:color w:val="auto"/>
          <w:sz w:val="22"/>
          <w:lang w:val="en-GB" w:eastAsia="en-US" w:bidi="en-US"/>
        </w:rPr>
        <w:t>and online searches</w:t>
      </w:r>
      <w:r w:rsidRPr="00C74D27">
        <w:rPr>
          <w:rFonts w:ascii="Arial" w:hAnsi="Arial"/>
          <w:color w:val="auto"/>
          <w:sz w:val="22"/>
          <w:lang w:val="en-GB" w:eastAsia="en-US" w:bidi="en-US"/>
        </w:rPr>
        <w:t xml:space="preserve"> is inconclusive as to a large cost differ</w:t>
      </w:r>
      <w:r w:rsidR="00512954">
        <w:rPr>
          <w:rFonts w:ascii="Arial" w:hAnsi="Arial"/>
          <w:color w:val="auto"/>
          <w:sz w:val="22"/>
          <w:lang w:val="en-GB" w:eastAsia="en-US" w:bidi="en-US"/>
        </w:rPr>
        <w:t xml:space="preserve">ential based on business size. </w:t>
      </w:r>
    </w:p>
    <w:p w14:paraId="38FAD0A2" w14:textId="77777777" w:rsidR="001579A2" w:rsidRDefault="001579A2" w:rsidP="00C74D27">
      <w:pPr>
        <w:pStyle w:val="Default"/>
        <w:rPr>
          <w:rFonts w:ascii="Arial" w:hAnsi="Arial"/>
          <w:color w:val="auto"/>
          <w:sz w:val="22"/>
          <w:lang w:val="en-GB" w:eastAsia="en-US" w:bidi="en-US"/>
        </w:rPr>
      </w:pPr>
    </w:p>
    <w:p w14:paraId="72F4D9C9" w14:textId="0AA0BE7E" w:rsidR="001579A2" w:rsidRPr="00875153" w:rsidRDefault="001579A2" w:rsidP="00C74D27">
      <w:pPr>
        <w:pStyle w:val="Default"/>
        <w:rPr>
          <w:rFonts w:ascii="Arial" w:hAnsi="Arial"/>
          <w:color w:val="auto"/>
          <w:sz w:val="22"/>
          <w:lang w:val="en-GB" w:eastAsia="en-US" w:bidi="en-US"/>
        </w:rPr>
      </w:pPr>
      <w:r w:rsidRPr="00875153">
        <w:rPr>
          <w:rFonts w:ascii="Arial" w:hAnsi="Arial"/>
          <w:color w:val="auto"/>
          <w:sz w:val="22"/>
          <w:lang w:val="en-GB" w:eastAsia="en-US" w:bidi="en-US"/>
        </w:rPr>
        <w:t>A few submitters to the CFS</w:t>
      </w:r>
      <w:r w:rsidR="00C74D27" w:rsidRPr="00C74D27">
        <w:rPr>
          <w:rFonts w:ascii="Arial" w:hAnsi="Arial"/>
          <w:color w:val="auto"/>
          <w:sz w:val="22"/>
          <w:lang w:val="en-GB" w:eastAsia="en-US" w:bidi="en-US"/>
        </w:rPr>
        <w:t xml:space="preserve"> that </w:t>
      </w:r>
      <w:r w:rsidRPr="00875153">
        <w:rPr>
          <w:rFonts w:ascii="Arial" w:hAnsi="Arial"/>
          <w:color w:val="auto"/>
          <w:sz w:val="22"/>
          <w:lang w:val="en-GB" w:eastAsia="en-US" w:bidi="en-US"/>
        </w:rPr>
        <w:t xml:space="preserve">appeared to be small businesses provided cost </w:t>
      </w:r>
      <w:r w:rsidR="00C74D27" w:rsidRPr="00C74D27">
        <w:rPr>
          <w:rFonts w:ascii="Arial" w:hAnsi="Arial"/>
          <w:color w:val="auto"/>
          <w:sz w:val="22"/>
          <w:lang w:val="en-GB" w:eastAsia="en-US" w:bidi="en-US"/>
        </w:rPr>
        <w:t xml:space="preserve">per SKU </w:t>
      </w:r>
      <w:r w:rsidRPr="00875153">
        <w:rPr>
          <w:rFonts w:ascii="Arial" w:hAnsi="Arial"/>
          <w:color w:val="auto"/>
          <w:sz w:val="22"/>
          <w:lang w:val="en-GB" w:eastAsia="en-US" w:bidi="en-US"/>
        </w:rPr>
        <w:t xml:space="preserve">data significantly below the $4,924 average in the CFS Base Scenario. At least </w:t>
      </w:r>
      <w:r w:rsidR="00C74D27" w:rsidRPr="00C74D27">
        <w:rPr>
          <w:rFonts w:ascii="Arial" w:hAnsi="Arial"/>
          <w:color w:val="auto"/>
          <w:sz w:val="22"/>
          <w:lang w:val="en-GB" w:eastAsia="en-US" w:bidi="en-US"/>
        </w:rPr>
        <w:t>some small businesses</w:t>
      </w:r>
      <w:r w:rsidRPr="00875153">
        <w:rPr>
          <w:rFonts w:ascii="Arial" w:hAnsi="Arial"/>
          <w:color w:val="auto"/>
          <w:sz w:val="22"/>
          <w:lang w:val="en-GB" w:eastAsia="en-US" w:bidi="en-US"/>
        </w:rPr>
        <w:t>:</w:t>
      </w:r>
    </w:p>
    <w:p w14:paraId="11D63EEB" w14:textId="77777777" w:rsidR="00947C68" w:rsidRPr="00875153" w:rsidRDefault="00947C68" w:rsidP="00C74D27">
      <w:pPr>
        <w:pStyle w:val="Default"/>
        <w:rPr>
          <w:rFonts w:ascii="Arial" w:hAnsi="Arial"/>
          <w:color w:val="auto"/>
          <w:sz w:val="22"/>
          <w:lang w:val="en-GB" w:eastAsia="en-US" w:bidi="en-US"/>
        </w:rPr>
      </w:pPr>
    </w:p>
    <w:p w14:paraId="004E68AC" w14:textId="679D24E1" w:rsidR="001579A2" w:rsidRDefault="001579A2" w:rsidP="00682628">
      <w:pPr>
        <w:pStyle w:val="FSBullet1"/>
        <w:numPr>
          <w:ilvl w:val="0"/>
          <w:numId w:val="55"/>
        </w:numPr>
        <w:ind w:left="567" w:hanging="567"/>
        <w:rPr>
          <w:lang w:bidi="en-US"/>
        </w:rPr>
      </w:pPr>
      <w:r w:rsidRPr="00875153">
        <w:lastRenderedPageBreak/>
        <w:t>may</w:t>
      </w:r>
      <w:r w:rsidR="00C74D27" w:rsidRPr="00875153">
        <w:rPr>
          <w:lang w:bidi="en-US"/>
        </w:rPr>
        <w:t xml:space="preserve"> </w:t>
      </w:r>
      <w:r w:rsidR="00C74D27" w:rsidRPr="00C74D27">
        <w:rPr>
          <w:lang w:bidi="en-US"/>
        </w:rPr>
        <w:t xml:space="preserve">use digital printing </w:t>
      </w:r>
      <w:r w:rsidRPr="00875153">
        <w:rPr>
          <w:lang w:bidi="en-US"/>
        </w:rPr>
        <w:t>for smaller sized label batches</w:t>
      </w:r>
      <w:r w:rsidR="00F5765D">
        <w:rPr>
          <w:lang w:bidi="en-US"/>
        </w:rPr>
        <w:t>. Digital printing has</w:t>
      </w:r>
      <w:r w:rsidR="00C74D27" w:rsidRPr="00C74D27">
        <w:rPr>
          <w:lang w:bidi="en-US"/>
        </w:rPr>
        <w:t xml:space="preserve"> lower costs for making label changes compared to conventional printing</w:t>
      </w:r>
    </w:p>
    <w:p w14:paraId="7C00C00E" w14:textId="7D02D3E3" w:rsidR="00C74D27" w:rsidRPr="00C74D27" w:rsidRDefault="00C74D27" w:rsidP="00682628">
      <w:pPr>
        <w:pStyle w:val="FSBullet1"/>
        <w:numPr>
          <w:ilvl w:val="0"/>
          <w:numId w:val="55"/>
        </w:numPr>
        <w:ind w:left="567" w:hanging="567"/>
        <w:rPr>
          <w:lang w:bidi="en-US"/>
        </w:rPr>
      </w:pPr>
      <w:r w:rsidRPr="00C74D27">
        <w:t>appear to be more agile</w:t>
      </w:r>
      <w:r w:rsidRPr="00C74D27">
        <w:rPr>
          <w:lang w:bidi="en-US"/>
        </w:rPr>
        <w:t xml:space="preserve"> than many of their larger competitors</w:t>
      </w:r>
      <w:r w:rsidR="001579A2">
        <w:rPr>
          <w:lang w:bidi="en-US"/>
        </w:rPr>
        <w:t>,</w:t>
      </w:r>
      <w:r w:rsidRPr="00C74D27">
        <w:rPr>
          <w:lang w:bidi="en-US"/>
        </w:rPr>
        <w:t xml:space="preserve"> and are more regularly changing their marketing and product offering to meet market demand</w:t>
      </w:r>
      <w:r w:rsidR="00534EA7">
        <w:rPr>
          <w:lang w:bidi="en-US"/>
        </w:rPr>
        <w:t>,</w:t>
      </w:r>
      <w:r w:rsidRPr="00C74D27">
        <w:rPr>
          <w:lang w:bidi="en-US"/>
        </w:rPr>
        <w:t xml:space="preserve"> further reducing the marginal impact of the change.</w:t>
      </w:r>
    </w:p>
    <w:p w14:paraId="43D4E521" w14:textId="77777777" w:rsidR="00C74D27" w:rsidRDefault="00C74D27" w:rsidP="00C74D27">
      <w:pPr>
        <w:pStyle w:val="Default"/>
        <w:rPr>
          <w:sz w:val="22"/>
          <w:szCs w:val="22"/>
          <w:highlight w:val="yellow"/>
        </w:rPr>
      </w:pPr>
    </w:p>
    <w:p w14:paraId="334BE60E" w14:textId="49BD175E" w:rsidR="003B5811" w:rsidRDefault="00C74D27" w:rsidP="00534EA7">
      <w:pPr>
        <w:autoSpaceDE w:val="0"/>
        <w:autoSpaceDN w:val="0"/>
        <w:adjustRightInd w:val="0"/>
      </w:pPr>
      <w:r w:rsidRPr="00534EA7">
        <w:t xml:space="preserve">Some </w:t>
      </w:r>
      <w:r w:rsidR="003B5811">
        <w:t xml:space="preserve">industry </w:t>
      </w:r>
      <w:r w:rsidR="00512954">
        <w:t xml:space="preserve">submitters </w:t>
      </w:r>
      <w:r w:rsidR="008B5563">
        <w:t>raised issues</w:t>
      </w:r>
      <w:r w:rsidR="005A4E97">
        <w:t xml:space="preserve"> about</w:t>
      </w:r>
      <w:r w:rsidRPr="00534EA7">
        <w:t xml:space="preserve"> costs of incorporating the colour red in </w:t>
      </w:r>
      <w:r w:rsidR="008B5563">
        <w:t xml:space="preserve">the </w:t>
      </w:r>
      <w:r w:rsidRPr="00534EA7">
        <w:t xml:space="preserve">proposed warning label. </w:t>
      </w:r>
      <w:r>
        <w:t>The 2014 PwC Cost Schedule on total label costs used by FSANZ to assist with the estimation of label change costs envisaged major design costs with the us</w:t>
      </w:r>
      <w:r w:rsidR="00534EA7">
        <w:t xml:space="preserve">e of up to six colours that could include red. </w:t>
      </w:r>
      <w:r>
        <w:t>Therefore, these costs are likely to be already incorporated in current estimates</w:t>
      </w:r>
      <w:r w:rsidR="005A4E97">
        <w:t>, when different printing methods are also considered</w:t>
      </w:r>
      <w:r>
        <w:t>.</w:t>
      </w:r>
    </w:p>
    <w:p w14:paraId="2833C2EE" w14:textId="48383DA1" w:rsidR="002658E0" w:rsidRDefault="002658E0" w:rsidP="00534EA7">
      <w:pPr>
        <w:autoSpaceDE w:val="0"/>
        <w:autoSpaceDN w:val="0"/>
        <w:adjustRightInd w:val="0"/>
      </w:pPr>
    </w:p>
    <w:p w14:paraId="30A125BA" w14:textId="25EFCE21" w:rsidR="002658E0" w:rsidRDefault="002658E0" w:rsidP="00534EA7">
      <w:pPr>
        <w:autoSpaceDE w:val="0"/>
        <w:autoSpaceDN w:val="0"/>
        <w:adjustRightInd w:val="0"/>
      </w:pPr>
      <w:r>
        <w:t xml:space="preserve">Additionally, FSANZ has decided to prescribe the colour </w:t>
      </w:r>
      <w:r w:rsidR="00747581">
        <w:t>red</w:t>
      </w:r>
      <w:r>
        <w:t xml:space="preserve"> instead of </w:t>
      </w:r>
      <w:r w:rsidR="00877F30">
        <w:t xml:space="preserve">specifically </w:t>
      </w:r>
      <w:r>
        <w:t xml:space="preserve">Pantone 485 </w:t>
      </w:r>
      <w:r w:rsidR="00C11744">
        <w:t xml:space="preserve">as </w:t>
      </w:r>
      <w:r>
        <w:t>previously proposed. This will allow the use of other red colours currently used on alcoholic beverage labels. This is expected to reduce costs of the warning label, particularly for companies currently using alternative reds to Pantone 485</w:t>
      </w:r>
      <w:r w:rsidR="00111CA2">
        <w:t>.</w:t>
      </w:r>
    </w:p>
    <w:p w14:paraId="29651C86" w14:textId="77777777" w:rsidR="003B5811" w:rsidRDefault="003B5811" w:rsidP="00534EA7">
      <w:pPr>
        <w:autoSpaceDE w:val="0"/>
        <w:autoSpaceDN w:val="0"/>
        <w:adjustRightInd w:val="0"/>
      </w:pPr>
    </w:p>
    <w:p w14:paraId="74705C47" w14:textId="37B137A9" w:rsidR="00517DF5" w:rsidRDefault="00B2381E" w:rsidP="00FD2D1F">
      <w:pPr>
        <w:autoSpaceDE w:val="0"/>
        <w:autoSpaceDN w:val="0"/>
        <w:adjustRightInd w:val="0"/>
      </w:pPr>
      <w:r>
        <w:t xml:space="preserve">It is also </w:t>
      </w:r>
      <w:r w:rsidR="001E233B">
        <w:t xml:space="preserve">expected </w:t>
      </w:r>
      <w:r>
        <w:t xml:space="preserve">that a two </w:t>
      </w:r>
      <w:r w:rsidR="003B5811" w:rsidRPr="003B5811">
        <w:t>year transition period with</w:t>
      </w:r>
      <w:r w:rsidR="005A4E97">
        <w:t xml:space="preserve"> an exemption for some products would</w:t>
      </w:r>
      <w:r w:rsidR="003B5811" w:rsidRPr="003B5811">
        <w:t xml:space="preserve"> provide sufficient notice to mitigate against los</w:t>
      </w:r>
      <w:r w:rsidR="00F5765D">
        <w:t>s from</w:t>
      </w:r>
      <w:r w:rsidR="003B5811" w:rsidRPr="003B5811">
        <w:t xml:space="preserve"> </w:t>
      </w:r>
      <w:r w:rsidR="005A4E97">
        <w:t xml:space="preserve">unused </w:t>
      </w:r>
      <w:r w:rsidR="003B5811" w:rsidRPr="003B5811">
        <w:t>label stock</w:t>
      </w:r>
      <w:r w:rsidR="005A4E97">
        <w:t>s (that were not able to incorporate warning labels)</w:t>
      </w:r>
      <w:r w:rsidR="003B5811" w:rsidRPr="003B5811">
        <w:t>. From FSANZ’s visits and telephone conversations with label, cardboard and can printing companies in July and August 2019, most packaging companies store label stock for a maximum of four months. There may be occasional exceptions of labels being stored for more than four months for beverages that are slower to sell. It is also recognised that some alcoholic beverage companies themselves can store labels.</w:t>
      </w:r>
    </w:p>
    <w:p w14:paraId="1591110C" w14:textId="068D5670" w:rsidR="00517DF5" w:rsidRDefault="00517DF5" w:rsidP="00FD2D1F">
      <w:pPr>
        <w:pStyle w:val="Heading5"/>
        <w:rPr>
          <w:i w:val="0"/>
        </w:rPr>
      </w:pPr>
      <w:r>
        <w:t>3.5.1.1.3</w:t>
      </w:r>
      <w:r>
        <w:tab/>
        <w:t>Developing alternative assumptions</w:t>
      </w:r>
    </w:p>
    <w:p w14:paraId="7947B992" w14:textId="093007A7" w:rsidR="00517DF5" w:rsidRDefault="00517DF5" w:rsidP="00A23073">
      <w:pPr>
        <w:keepNext/>
        <w:widowControl/>
      </w:pPr>
      <w:r w:rsidRPr="005642E1">
        <w:t xml:space="preserve">FSANZ </w:t>
      </w:r>
      <w:r>
        <w:t xml:space="preserve">developed a series of alternative assumptions to extend the analysis that </w:t>
      </w:r>
      <w:r w:rsidR="005A4E97">
        <w:t xml:space="preserve">was </w:t>
      </w:r>
      <w:r>
        <w:t>already</w:t>
      </w:r>
      <w:r w:rsidDel="005A4E97">
        <w:t xml:space="preserve"> </w:t>
      </w:r>
      <w:r>
        <w:t>undertaken</w:t>
      </w:r>
      <w:r w:rsidR="00C74D27">
        <w:t xml:space="preserve"> in the DRIS.</w:t>
      </w:r>
      <w:r>
        <w:t xml:space="preserve"> Alternative estimates have been created as a result of judgements being made as to whether assumptions that have been used are likely to be </w:t>
      </w:r>
      <w:r w:rsidR="0028653A">
        <w:t>‘</w:t>
      </w:r>
      <w:r>
        <w:t>base</w:t>
      </w:r>
      <w:r w:rsidR="0028653A">
        <w:t>’</w:t>
      </w:r>
      <w:r>
        <w:t xml:space="preserve"> estimates or</w:t>
      </w:r>
      <w:r w:rsidDel="00177D90">
        <w:t xml:space="preserve"> </w:t>
      </w:r>
      <w:r w:rsidR="0028653A">
        <w:t>‘</w:t>
      </w:r>
      <w:r>
        <w:t>best case</w:t>
      </w:r>
      <w:r w:rsidR="0028653A">
        <w:t>’</w:t>
      </w:r>
      <w:r>
        <w:t xml:space="preserve"> or </w:t>
      </w:r>
      <w:r w:rsidR="0028653A">
        <w:t>‘</w:t>
      </w:r>
      <w:r>
        <w:t>worst case</w:t>
      </w:r>
      <w:r w:rsidR="0028653A">
        <w:t>’</w:t>
      </w:r>
      <w:r>
        <w:t xml:space="preserve"> </w:t>
      </w:r>
      <w:r w:rsidDel="00177D90">
        <w:t>estimates</w:t>
      </w:r>
      <w:r>
        <w:t>.</w:t>
      </w:r>
    </w:p>
    <w:p w14:paraId="4FA7096E" w14:textId="77777777" w:rsidR="00517DF5" w:rsidRDefault="00517DF5" w:rsidP="00517DF5"/>
    <w:p w14:paraId="5621904F" w14:textId="77777777" w:rsidR="00517DF5" w:rsidRDefault="00517DF5" w:rsidP="00517DF5">
      <w:r>
        <w:t>This approach has continued to be conservative in assuming:</w:t>
      </w:r>
    </w:p>
    <w:p w14:paraId="60AA0E40" w14:textId="77777777" w:rsidR="00517DF5" w:rsidRDefault="00517DF5" w:rsidP="00517DF5"/>
    <w:p w14:paraId="76F18823" w14:textId="2203A80A" w:rsidR="00517DF5" w:rsidRDefault="001B1B8B" w:rsidP="007F54CE">
      <w:pPr>
        <w:pStyle w:val="ListParagraph"/>
        <w:numPr>
          <w:ilvl w:val="0"/>
          <w:numId w:val="22"/>
        </w:numPr>
        <w:ind w:left="567" w:hanging="567"/>
        <w:contextualSpacing/>
        <w:rPr>
          <w:rFonts w:ascii="Arial" w:eastAsia="Times New Roman" w:hAnsi="Arial" w:cs="Times New Roman"/>
          <w:szCs w:val="24"/>
          <w:lang w:bidi="en-US"/>
        </w:rPr>
      </w:pPr>
      <w:r>
        <w:rPr>
          <w:rFonts w:ascii="Arial" w:eastAsia="Times New Roman" w:hAnsi="Arial" w:cs="Times New Roman"/>
          <w:szCs w:val="24"/>
          <w:lang w:bidi="en-US"/>
        </w:rPr>
        <w:t>A</w:t>
      </w:r>
      <w:r w:rsidR="00517DF5" w:rsidRPr="00534EA7">
        <w:rPr>
          <w:rFonts w:ascii="Arial" w:eastAsia="Times New Roman" w:hAnsi="Arial" w:cs="Times New Roman"/>
          <w:szCs w:val="24"/>
          <w:lang w:bidi="en-US"/>
        </w:rPr>
        <w:t>nnual costs of new FASD cases (i.e. annual benefits of avoiding those new cases) to be at the lower end of the range quoted i</w:t>
      </w:r>
      <w:r w:rsidR="0028653A" w:rsidRPr="00534EA7">
        <w:rPr>
          <w:rFonts w:ascii="Arial" w:eastAsia="Times New Roman" w:hAnsi="Arial" w:cs="Times New Roman"/>
          <w:szCs w:val="24"/>
          <w:lang w:bidi="en-US"/>
        </w:rPr>
        <w:t>n the DRIS, apart from for the ‘</w:t>
      </w:r>
      <w:r w:rsidR="00517DF5" w:rsidRPr="00534EA7">
        <w:rPr>
          <w:rFonts w:ascii="Arial" w:eastAsia="Times New Roman" w:hAnsi="Arial" w:cs="Times New Roman"/>
          <w:szCs w:val="24"/>
          <w:lang w:bidi="en-US"/>
        </w:rPr>
        <w:t>Best Case</w:t>
      </w:r>
      <w:r w:rsidR="0028653A" w:rsidRPr="00534EA7">
        <w:rPr>
          <w:rFonts w:ascii="Arial" w:eastAsia="Times New Roman" w:hAnsi="Arial" w:cs="Times New Roman"/>
          <w:szCs w:val="24"/>
          <w:lang w:bidi="en-US"/>
        </w:rPr>
        <w:t>’</w:t>
      </w:r>
      <w:r w:rsidR="00517DF5" w:rsidRPr="00534EA7">
        <w:rPr>
          <w:rFonts w:ascii="Arial" w:eastAsia="Times New Roman" w:hAnsi="Arial" w:cs="Times New Roman"/>
          <w:szCs w:val="24"/>
          <w:lang w:bidi="en-US"/>
        </w:rPr>
        <w:t xml:space="preserve"> scenario that took the </w:t>
      </w:r>
      <w:r w:rsidR="0028653A" w:rsidRPr="00534EA7">
        <w:rPr>
          <w:rFonts w:ascii="Arial" w:eastAsia="Times New Roman" w:hAnsi="Arial" w:cs="Times New Roman"/>
          <w:szCs w:val="24"/>
          <w:lang w:bidi="en-US"/>
        </w:rPr>
        <w:t>DRIS’s ‘</w:t>
      </w:r>
      <w:r w:rsidR="00517DF5" w:rsidRPr="00534EA7">
        <w:rPr>
          <w:rFonts w:ascii="Arial" w:eastAsia="Times New Roman" w:hAnsi="Arial" w:cs="Times New Roman"/>
          <w:szCs w:val="24"/>
          <w:lang w:bidi="en-US"/>
        </w:rPr>
        <w:t>plausible central case</w:t>
      </w:r>
      <w:r w:rsidR="0028653A" w:rsidRPr="00534EA7">
        <w:rPr>
          <w:rFonts w:ascii="Arial" w:eastAsia="Times New Roman" w:hAnsi="Arial" w:cs="Times New Roman"/>
          <w:szCs w:val="24"/>
          <w:lang w:bidi="en-US"/>
        </w:rPr>
        <w:t>’</w:t>
      </w:r>
      <w:r>
        <w:rPr>
          <w:rFonts w:ascii="Arial" w:eastAsia="Times New Roman" w:hAnsi="Arial" w:cs="Times New Roman"/>
          <w:szCs w:val="24"/>
          <w:lang w:bidi="en-US"/>
        </w:rPr>
        <w:t>.</w:t>
      </w:r>
    </w:p>
    <w:p w14:paraId="5C92F065" w14:textId="77777777" w:rsidR="0010278F" w:rsidRPr="0010278F" w:rsidRDefault="0010278F" w:rsidP="0010278F">
      <w:pPr>
        <w:contextualSpacing/>
      </w:pPr>
    </w:p>
    <w:p w14:paraId="2B008D38" w14:textId="30631F65" w:rsidR="00517DF5" w:rsidRPr="00534EA7" w:rsidRDefault="001B1B8B" w:rsidP="007F54CE">
      <w:pPr>
        <w:pStyle w:val="ListParagraph"/>
        <w:numPr>
          <w:ilvl w:val="0"/>
          <w:numId w:val="22"/>
        </w:numPr>
        <w:ind w:left="567" w:hanging="567"/>
        <w:contextualSpacing/>
        <w:rPr>
          <w:rFonts w:ascii="Arial" w:eastAsia="Times New Roman" w:hAnsi="Arial" w:cs="Times New Roman"/>
          <w:szCs w:val="24"/>
          <w:lang w:bidi="en-US"/>
        </w:rPr>
      </w:pPr>
      <w:r>
        <w:rPr>
          <w:rFonts w:ascii="Arial" w:eastAsia="Times New Roman" w:hAnsi="Arial" w:cs="Times New Roman"/>
          <w:szCs w:val="24"/>
          <w:lang w:bidi="en-US"/>
        </w:rPr>
        <w:t>T</w:t>
      </w:r>
      <w:r w:rsidR="00517DF5" w:rsidRPr="00534EA7">
        <w:rPr>
          <w:rFonts w:ascii="Arial" w:eastAsia="Times New Roman" w:hAnsi="Arial" w:cs="Times New Roman"/>
          <w:szCs w:val="24"/>
          <w:lang w:bidi="en-US"/>
        </w:rPr>
        <w:t>he number of SKUs needing to incorporate the warning label, and hence overall costs of doing that for industry, being at the higher end of the range quoted in the DRIS.</w:t>
      </w:r>
    </w:p>
    <w:p w14:paraId="4F366367" w14:textId="77777777" w:rsidR="00517DF5" w:rsidRDefault="00517DF5" w:rsidP="00517DF5"/>
    <w:p w14:paraId="4FDA0CD3" w14:textId="77777777" w:rsidR="007D7F26" w:rsidRDefault="007D7F26">
      <w:pPr>
        <w:widowControl/>
      </w:pPr>
      <w:r>
        <w:br w:type="page"/>
      </w:r>
    </w:p>
    <w:p w14:paraId="749039E3" w14:textId="3AEA76BD" w:rsidR="00517DF5" w:rsidRDefault="00517DF5" w:rsidP="00517DF5">
      <w:pPr>
        <w:rPr>
          <w:rFonts w:cs="Arial"/>
          <w:szCs w:val="22"/>
        </w:rPr>
      </w:pPr>
      <w:r>
        <w:lastRenderedPageBreak/>
        <w:t xml:space="preserve">FSANZ’s literature review, </w:t>
      </w:r>
      <w:r>
        <w:rPr>
          <w:rFonts w:cs="Arial"/>
          <w:szCs w:val="22"/>
        </w:rPr>
        <w:t xml:space="preserve">together with outcomes from the consumer testing </w:t>
      </w:r>
      <w:r w:rsidRPr="00D4521C">
        <w:t>(</w:t>
      </w:r>
      <w:r w:rsidRPr="00D4521C">
        <w:rPr>
          <w:rFonts w:cs="Arial"/>
          <w:szCs w:val="22"/>
        </w:rPr>
        <w:t xml:space="preserve">refer to </w:t>
      </w:r>
      <w:r w:rsidRPr="0084412C">
        <w:rPr>
          <w:rFonts w:cs="Arial"/>
        </w:rPr>
        <w:t>section 3.</w:t>
      </w:r>
      <w:r w:rsidR="0084412C" w:rsidRPr="0084412C">
        <w:rPr>
          <w:rFonts w:cs="Arial"/>
        </w:rPr>
        <w:t>2</w:t>
      </w:r>
      <w:r w:rsidRPr="00D4521C">
        <w:rPr>
          <w:rFonts w:cs="Arial"/>
          <w:szCs w:val="22"/>
        </w:rPr>
        <w:t>),</w:t>
      </w:r>
      <w:r>
        <w:rPr>
          <w:rFonts w:cs="Arial"/>
          <w:szCs w:val="22"/>
        </w:rPr>
        <w:t xml:space="preserve"> suggest the proposed pregnancy warning label is likely to better convey government advice not to drink alcohol during pregnancy and attract consumer attention to </w:t>
      </w:r>
      <w:r w:rsidR="0028653A">
        <w:rPr>
          <w:rFonts w:cs="Arial"/>
          <w:szCs w:val="22"/>
        </w:rPr>
        <w:t xml:space="preserve">a </w:t>
      </w:r>
      <w:r>
        <w:rPr>
          <w:rFonts w:cs="Arial"/>
          <w:szCs w:val="22"/>
        </w:rPr>
        <w:t>greater extent than the warning labels commonly used in the voluntary initiative.</w:t>
      </w:r>
    </w:p>
    <w:p w14:paraId="5C09A0A4" w14:textId="19FB2610" w:rsidR="00517DF5" w:rsidRDefault="00517DF5" w:rsidP="00FD2D1F">
      <w:pPr>
        <w:pStyle w:val="Heading5"/>
        <w:rPr>
          <w:i w:val="0"/>
        </w:rPr>
      </w:pPr>
      <w:r>
        <w:t>3.5.1.1.4</w:t>
      </w:r>
      <w:r>
        <w:tab/>
        <w:t>Break-even consideration of costs and benefits</w:t>
      </w:r>
    </w:p>
    <w:p w14:paraId="7864920F" w14:textId="71717AF8" w:rsidR="00517DF5" w:rsidRDefault="00517DF5" w:rsidP="00517DF5">
      <w:pPr>
        <w:rPr>
          <w:b/>
        </w:rPr>
      </w:pPr>
      <w:r w:rsidRPr="004D45BC">
        <w:rPr>
          <w:b/>
        </w:rPr>
        <w:t>Option 1</w:t>
      </w:r>
      <w:r w:rsidR="0028653A">
        <w:rPr>
          <w:b/>
        </w:rPr>
        <w:t xml:space="preserve"> – M</w:t>
      </w:r>
      <w:r w:rsidRPr="004D45BC">
        <w:rPr>
          <w:b/>
        </w:rPr>
        <w:t>aintain the status quo (abandon the proposal)</w:t>
      </w:r>
    </w:p>
    <w:p w14:paraId="45444B86" w14:textId="77777777" w:rsidR="00517DF5" w:rsidRPr="004D45BC" w:rsidRDefault="00517DF5" w:rsidP="00517DF5">
      <w:pPr>
        <w:rPr>
          <w:b/>
        </w:rPr>
      </w:pPr>
    </w:p>
    <w:p w14:paraId="68123A1B" w14:textId="77777777" w:rsidR="00517DF5" w:rsidRDefault="00517DF5" w:rsidP="00517DF5">
      <w:pPr>
        <w:rPr>
          <w:lang w:eastAsia="en-AU"/>
        </w:rPr>
      </w:pPr>
      <w:r>
        <w:rPr>
          <w:lang w:eastAsia="en-AU"/>
        </w:rPr>
        <w:t xml:space="preserve">The status quo, i.e. the current arrangements for a voluntary pregnancy warning label, is the option that </w:t>
      </w:r>
      <w:r w:rsidR="00C74D27">
        <w:rPr>
          <w:lang w:eastAsia="en-AU"/>
        </w:rPr>
        <w:t>option</w:t>
      </w:r>
      <w:r w:rsidR="0028653A">
        <w:rPr>
          <w:lang w:eastAsia="en-AU"/>
        </w:rPr>
        <w:t xml:space="preserve"> 2</w:t>
      </w:r>
      <w:r>
        <w:rPr>
          <w:lang w:eastAsia="en-AU"/>
        </w:rPr>
        <w:t xml:space="preserve"> is compared against.</w:t>
      </w:r>
    </w:p>
    <w:p w14:paraId="1E4C0344" w14:textId="77777777" w:rsidR="00517DF5" w:rsidRPr="00711ABE" w:rsidRDefault="00517DF5" w:rsidP="00517DF5">
      <w:pPr>
        <w:rPr>
          <w:lang w:eastAsia="en-AU"/>
        </w:rPr>
      </w:pPr>
    </w:p>
    <w:p w14:paraId="7D0DFCEF" w14:textId="77777777" w:rsidR="00C74D27" w:rsidRDefault="00C74D27" w:rsidP="00C74D27">
      <w:r>
        <w:rPr>
          <w:b/>
        </w:rPr>
        <w:t>Option 2 – Mandatory labelling (as approved in this Approval Report</w:t>
      </w:r>
      <w:r>
        <w:t xml:space="preserve">) </w:t>
      </w:r>
    </w:p>
    <w:p w14:paraId="1CAD4880" w14:textId="77777777" w:rsidR="00C74D27" w:rsidRDefault="00C74D27" w:rsidP="00C74D27"/>
    <w:p w14:paraId="3EC30ABA" w14:textId="7539321E" w:rsidR="00C74D27" w:rsidRDefault="00C74D27" w:rsidP="00C74D27">
      <w:r>
        <w:t xml:space="preserve">This analysis considers the new mandatory pregnancy warning label. </w:t>
      </w:r>
    </w:p>
    <w:p w14:paraId="481FAD7E" w14:textId="77777777" w:rsidR="00517DF5" w:rsidRPr="00185AA7" w:rsidRDefault="00517DF5" w:rsidP="00517DF5"/>
    <w:p w14:paraId="024F840F" w14:textId="70676189" w:rsidR="00517DF5" w:rsidRPr="004D45BC" w:rsidRDefault="00517DF5" w:rsidP="00517DF5">
      <w:pPr>
        <w:rPr>
          <w:b/>
        </w:rPr>
      </w:pPr>
      <w:r w:rsidRPr="004D45BC">
        <w:rPr>
          <w:b/>
        </w:rPr>
        <w:t>Comparison of the proposed approach with the status quo</w:t>
      </w:r>
    </w:p>
    <w:p w14:paraId="3F89D94A" w14:textId="77777777" w:rsidR="00517DF5" w:rsidRPr="009A43EE" w:rsidRDefault="00517DF5" w:rsidP="00517DF5"/>
    <w:p w14:paraId="2661BB50" w14:textId="77777777" w:rsidR="00517DF5" w:rsidRDefault="00517DF5" w:rsidP="00517DF5">
      <w:r>
        <w:t>The cost and benefit figures in this comparison are for Australia and New Zealand combined, treating Australia - New Zealand as one combined region.</w:t>
      </w:r>
    </w:p>
    <w:p w14:paraId="0E5BA4DD" w14:textId="77777777" w:rsidR="00517DF5" w:rsidRDefault="00517DF5" w:rsidP="00517DF5"/>
    <w:p w14:paraId="6CD0599F" w14:textId="4BA429AA" w:rsidR="00517DF5" w:rsidRDefault="00517DF5" w:rsidP="00517DF5">
      <w:r>
        <w:t>Given the uncertainties around a number of variables, this updated consideration of costs and benefits has tested a range of scenarios for Australia - New Zealand, and has estimated costs and benefits under three main scenarios</w:t>
      </w:r>
      <w:r w:rsidR="00430EA0">
        <w:t xml:space="preserve">. </w:t>
      </w:r>
      <w:r>
        <w:t>Th</w:t>
      </w:r>
      <w:r w:rsidR="003D6831">
        <w:t>e</w:t>
      </w:r>
      <w:r>
        <w:t xml:space="preserve">se scenarios are compared in </w:t>
      </w:r>
      <w:r w:rsidR="00C74D27" w:rsidRPr="00CC28BF">
        <w:t>Table</w:t>
      </w:r>
      <w:r w:rsidRPr="00CC28BF">
        <w:t xml:space="preserve"> </w:t>
      </w:r>
      <w:r w:rsidR="00480DE7">
        <w:t>5</w:t>
      </w:r>
      <w:r>
        <w:t xml:space="preserve"> later in this section.</w:t>
      </w:r>
    </w:p>
    <w:p w14:paraId="100B1077" w14:textId="77777777" w:rsidR="00517DF5" w:rsidRDefault="00517DF5" w:rsidP="00517DF5"/>
    <w:p w14:paraId="138367B2" w14:textId="6DBF1DD3" w:rsidR="00517DF5" w:rsidRDefault="00517DF5" w:rsidP="00517DF5">
      <w:r w:rsidRPr="00185AA7">
        <w:t xml:space="preserve">The annual </w:t>
      </w:r>
      <w:r>
        <w:t>percentage</w:t>
      </w:r>
      <w:r w:rsidRPr="00185AA7">
        <w:t xml:space="preserve"> of new </w:t>
      </w:r>
      <w:r>
        <w:t xml:space="preserve">FASD </w:t>
      </w:r>
      <w:r w:rsidRPr="00185AA7">
        <w:t xml:space="preserve">cases </w:t>
      </w:r>
      <w:r>
        <w:t xml:space="preserve">across Australia - New Zealand combined, </w:t>
      </w:r>
      <w:r w:rsidRPr="00185AA7">
        <w:t xml:space="preserve">needing to be avoided </w:t>
      </w:r>
      <w:r w:rsidR="00B2381E">
        <w:t xml:space="preserve">(or </w:t>
      </w:r>
      <w:r w:rsidR="004B5021">
        <w:t>reduced in severity</w:t>
      </w:r>
      <w:r>
        <w:t>),</w:t>
      </w:r>
      <w:r w:rsidRPr="00185AA7">
        <w:t xml:space="preserve"> to justify </w:t>
      </w:r>
      <w:r>
        <w:t>costs of the mandatory pregnancy warning label to industry, is estimated in this updated consideration of costs and benefits</w:t>
      </w:r>
      <w:r w:rsidDel="00BE3F5B">
        <w:t xml:space="preserve"> </w:t>
      </w:r>
      <w:r>
        <w:t>as ranging between 0.2% and 3.2% (around 35 to 555 cases a year). The Base (assumed most likely) estimate is 1.3% (around 225 cases a year). That ‘break-even consideration’ is over 20 years after the end of the transition period of the new pregnancy warning label, an</w:t>
      </w:r>
      <w:r w:rsidR="00B2381E">
        <w:t xml:space="preserve">d accounts for the typical nine </w:t>
      </w:r>
      <w:r>
        <w:t xml:space="preserve">month duration of pregnancy. </w:t>
      </w:r>
    </w:p>
    <w:p w14:paraId="332DCF90" w14:textId="77777777" w:rsidR="00517DF5" w:rsidRDefault="00517DF5" w:rsidP="00517DF5"/>
    <w:p w14:paraId="7F808E1E" w14:textId="77777777" w:rsidR="00517DF5" w:rsidRDefault="00517DF5" w:rsidP="00517DF5">
      <w:r>
        <w:t>The original DRIS estimate of 1.18% of new FASD cases (in a year for Australia) clearly sits within the range of these updated estimates.</w:t>
      </w:r>
    </w:p>
    <w:p w14:paraId="01D907B1" w14:textId="77777777" w:rsidR="00517DF5" w:rsidRDefault="00517DF5" w:rsidP="00517DF5"/>
    <w:p w14:paraId="7E08CF43" w14:textId="77777777" w:rsidR="00517DF5" w:rsidRDefault="00517DF5" w:rsidP="00517DF5">
      <w:r>
        <w:t>The key assumptions and variables that underpin the three scenarios are:</w:t>
      </w:r>
    </w:p>
    <w:p w14:paraId="330445DD" w14:textId="77777777" w:rsidR="00517DF5" w:rsidRDefault="00517DF5" w:rsidP="00517DF5"/>
    <w:p w14:paraId="45F8F7E4"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Number of SKUs likely to be affected, taken from DRIS’s upper estimates:</w:t>
      </w:r>
    </w:p>
    <w:p w14:paraId="7B4AC00A" w14:textId="77777777" w:rsidR="00517DF5" w:rsidRDefault="00517DF5" w:rsidP="00C74D27"/>
    <w:p w14:paraId="7DB63425" w14:textId="0CBB10C5" w:rsidR="00517DF5" w:rsidRDefault="00517DF5" w:rsidP="00517DF5">
      <w:r>
        <w:t xml:space="preserve">An upper estimate for the Australian market </w:t>
      </w:r>
      <w:r w:rsidR="00BB0153">
        <w:t xml:space="preserve">in the DRIS was 40,296 SKUs. </w:t>
      </w:r>
      <w:r>
        <w:t>There were no reliable data for the total number of SKUs in the market in New Zealand. The total number of SKUs in New Zealand</w:t>
      </w:r>
      <w:r w:rsidRPr="001D6F9A">
        <w:t xml:space="preserve"> </w:t>
      </w:r>
      <w:r>
        <w:t xml:space="preserve">was roughly estimated in the DRIS as being </w:t>
      </w:r>
      <w:r w:rsidRPr="001D6F9A">
        <w:t xml:space="preserve">somewhere between the </w:t>
      </w:r>
      <w:r>
        <w:t>n</w:t>
      </w:r>
      <w:r w:rsidRPr="001D6F9A">
        <w:t>umber of SKUs report</w:t>
      </w:r>
      <w:r w:rsidRPr="00BB0153">
        <w:t xml:space="preserve">ed by the Siggins Miller Second Evaluation (Siggins Miller, 2017) for Australia (21,557) and </w:t>
      </w:r>
      <w:r w:rsidR="00BB0153">
        <w:t xml:space="preserve">the estimate that included additional industry data </w:t>
      </w:r>
      <w:r w:rsidR="004B1349">
        <w:t xml:space="preserve">for Australia </w:t>
      </w:r>
      <w:r w:rsidRPr="001D6F9A">
        <w:t xml:space="preserve">(40,296). </w:t>
      </w:r>
      <w:r>
        <w:t>Therefore, the number of SKUs in the scenarios is assumed to range between a lower combined estimate of 40,296 + 21,557 (Australia</w:t>
      </w:r>
      <w:r w:rsidR="004B17C3">
        <w:t xml:space="preserve">n upper </w:t>
      </w:r>
      <w:r w:rsidR="009650AA">
        <w:t xml:space="preserve">estimate </w:t>
      </w:r>
      <w:r w:rsidR="004B17C3">
        <w:t xml:space="preserve">plus </w:t>
      </w:r>
      <w:r>
        <w:t>New Zealand</w:t>
      </w:r>
      <w:r w:rsidR="004B17C3">
        <w:t xml:space="preserve"> lower estimate</w:t>
      </w:r>
      <w:r>
        <w:t xml:space="preserve">) = 61,853 SKUs, and an upper combined estimate </w:t>
      </w:r>
      <w:r w:rsidR="009650AA">
        <w:t>for both countries</w:t>
      </w:r>
      <w:r>
        <w:t xml:space="preserve"> of 40,296 + 40,296 = 80,592 SKUs. </w:t>
      </w:r>
    </w:p>
    <w:p w14:paraId="02038BC2" w14:textId="2311600D" w:rsidR="00AA4BAF" w:rsidRDefault="00AA4BAF" w:rsidP="00517DF5"/>
    <w:p w14:paraId="5D9720F0" w14:textId="3586542E" w:rsidR="00303F0B" w:rsidRDefault="00303F0B" w:rsidP="00303F0B">
      <w:r>
        <w:t>The DRIS noted that some products in the market in Australia will be imported from New Zealand and vice-versa, and thus included in the number of SKUs available in both markets. Accordingly, the number of SKUs may be overestimated</w:t>
      </w:r>
      <w:r w:rsidR="004B17C3">
        <w:t xml:space="preserve"> with some double-counting</w:t>
      </w:r>
      <w:r>
        <w:t>, compared to if unique SKUs</w:t>
      </w:r>
      <w:r w:rsidR="004B17C3">
        <w:t xml:space="preserve"> </w:t>
      </w:r>
      <w:r>
        <w:t xml:space="preserve">that are present in both countries could be identified and </w:t>
      </w:r>
      <w:r w:rsidR="004B17C3">
        <w:t>counted once,</w:t>
      </w:r>
      <w:r>
        <w:t xml:space="preserve"> especially in the Worst Case Scenario</w:t>
      </w:r>
      <w:r w:rsidR="004B17C3">
        <w:t xml:space="preserve"> (</w:t>
      </w:r>
      <w:r w:rsidR="00636130">
        <w:t xml:space="preserve">with </w:t>
      </w:r>
      <w:r w:rsidR="004B17C3">
        <w:t xml:space="preserve">highest </w:t>
      </w:r>
      <w:r w:rsidR="00636130">
        <w:t xml:space="preserve">total </w:t>
      </w:r>
      <w:r w:rsidR="004B17C3">
        <w:t>industry costs)</w:t>
      </w:r>
      <w:r>
        <w:t xml:space="preserve">. </w:t>
      </w:r>
    </w:p>
    <w:p w14:paraId="51FB5AAA" w14:textId="77777777" w:rsidR="00517DF5" w:rsidRDefault="00517DF5" w:rsidP="00C74D27"/>
    <w:p w14:paraId="32D202E7"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Average cost of incorporating a warning label per SKU:</w:t>
      </w:r>
    </w:p>
    <w:p w14:paraId="3DC614E9" w14:textId="77777777" w:rsidR="00517DF5" w:rsidRDefault="00517DF5" w:rsidP="00C74D27"/>
    <w:p w14:paraId="3B06984A" w14:textId="195B8C6C" w:rsidR="00517DF5" w:rsidRDefault="00517DF5" w:rsidP="0028653A">
      <w:r>
        <w:t>It is likely that costs will vary greatly depending on the nature of the SKU and the number of layers of</w:t>
      </w:r>
      <w:r w:rsidRPr="004C369D">
        <w:t xml:space="preserve"> packaging </w:t>
      </w:r>
      <w:r>
        <w:t>requiring</w:t>
      </w:r>
      <w:r w:rsidRPr="004C369D" w:rsidDel="006A6EB6">
        <w:t xml:space="preserve"> </w:t>
      </w:r>
      <w:r w:rsidRPr="004C369D">
        <w:t>pregnancy warning label</w:t>
      </w:r>
      <w:r>
        <w:t>s</w:t>
      </w:r>
      <w:r w:rsidRPr="004C369D">
        <w:t>, e.g. cans</w:t>
      </w:r>
      <w:r w:rsidR="00FA5EA7">
        <w:t xml:space="preserve"> wrapped in</w:t>
      </w:r>
      <w:r w:rsidRPr="004C369D">
        <w:t xml:space="preserve"> </w:t>
      </w:r>
      <w:r>
        <w:t xml:space="preserve">retail </w:t>
      </w:r>
      <w:r w:rsidRPr="004C369D">
        <w:t xml:space="preserve">cardboard </w:t>
      </w:r>
      <w:r>
        <w:t>packages</w:t>
      </w:r>
      <w:r w:rsidRPr="004C369D">
        <w:t xml:space="preserve">. </w:t>
      </w:r>
      <w:r>
        <w:t>Given available data from industry and other sources, it is difficult to estimate a single point estimate for the cost</w:t>
      </w:r>
      <w:r w:rsidRPr="004C369D">
        <w:t xml:space="preserve">. </w:t>
      </w:r>
      <w:r>
        <w:t xml:space="preserve">However, a mean of the </w:t>
      </w:r>
      <w:r>
        <w:lastRenderedPageBreak/>
        <w:t>cost data received by FSANZ from industry in 2018/19 was taken at A</w:t>
      </w:r>
      <w:r w:rsidRPr="00DE6359">
        <w:t>$7,575 per SKU.</w:t>
      </w:r>
      <w:r>
        <w:t xml:space="preserve"> That </w:t>
      </w:r>
      <w:r w:rsidR="00416FC1">
        <w:t>A</w:t>
      </w:r>
      <w:r>
        <w:t xml:space="preserve">$7,575 cost per SKU is high compared to the per SKU costs in the DRIS and risks of strategic bias do exist. However, this average is close to the </w:t>
      </w:r>
      <w:r w:rsidR="004F7B81">
        <w:t xml:space="preserve">A$7,872 </w:t>
      </w:r>
      <w:r>
        <w:t xml:space="preserve">cost of a </w:t>
      </w:r>
      <w:r w:rsidR="000E0FDB">
        <w:t>’</w:t>
      </w:r>
      <w:r>
        <w:t>Major</w:t>
      </w:r>
      <w:r w:rsidR="000E0FDB">
        <w:t>’</w:t>
      </w:r>
      <w:r>
        <w:t xml:space="preserve"> label change as derived by a separate PricewaterhouseCoopers study on label change costs (PricewaterhouseCoopers, </w:t>
      </w:r>
      <w:r w:rsidRPr="00B65AAA">
        <w:t>2014</w:t>
      </w:r>
      <w:r>
        <w:t>)</w:t>
      </w:r>
      <w:r w:rsidR="004F7B81">
        <w:t>, adjusted for inflation and higher print cylinder costs for aluminium cans</w:t>
      </w:r>
      <w:r>
        <w:t>. Therefore, for the purpose of extending the analysis, this higher estimate of cost per SKU will be used.</w:t>
      </w:r>
    </w:p>
    <w:p w14:paraId="070D2654" w14:textId="77777777" w:rsidR="00517DF5" w:rsidRDefault="00517DF5" w:rsidP="00C74D27"/>
    <w:p w14:paraId="1E841705" w14:textId="5359F94C" w:rsidR="00517DF5" w:rsidRPr="007F45DC" w:rsidRDefault="00517DF5" w:rsidP="00517DF5">
      <w:r w:rsidRPr="007139C8">
        <w:t xml:space="preserve">For most SKUs, the total size of the pregnancy warning label is assumed to be able to be incorporated onto existing packaging space, especially </w:t>
      </w:r>
      <w:r w:rsidRPr="007F45DC">
        <w:t xml:space="preserve">given the different requirements and sizes for the warning label for alcoholic beverage volumes of 200 ml and under, &gt; 200 ml and </w:t>
      </w:r>
      <w:r w:rsidRPr="007F45DC">
        <w:rPr>
          <w:rFonts w:cs="Arial"/>
        </w:rPr>
        <w:t>≤</w:t>
      </w:r>
      <w:r w:rsidRPr="007F45DC">
        <w:t xml:space="preserve"> 800 ml and over 800 ml.</w:t>
      </w:r>
    </w:p>
    <w:p w14:paraId="24FA10ED" w14:textId="76A97464" w:rsidR="00517DF5" w:rsidRDefault="00517DF5" w:rsidP="00C74D27"/>
    <w:p w14:paraId="28682745"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Assumed cost savings per SKU from incorporating the warning label during label changes that are voluntary or made due to other legislation, and the proportion of SKUs where such cost savings would be available:</w:t>
      </w:r>
    </w:p>
    <w:p w14:paraId="3EB74D5F" w14:textId="77777777" w:rsidR="00517DF5" w:rsidRDefault="00517DF5" w:rsidP="00C74D27"/>
    <w:p w14:paraId="191FFE0C" w14:textId="31399627" w:rsidR="00517DF5" w:rsidRDefault="00517DF5" w:rsidP="00C74D27">
      <w:r>
        <w:t xml:space="preserve">Undertaking multiple labelling changes at the same time is assumed to reduce the marginal cost of incorporating the pregnancy warning label. Transition periods are provided to allow industry to take advantage of this so they can co-ordinate regulatory changes with other changes they would have made in their ordinary course of business. Examples include combining </w:t>
      </w:r>
      <w:r w:rsidR="000E0FDB">
        <w:t>changes to incorporate</w:t>
      </w:r>
      <w:r>
        <w:t xml:space="preserve"> the mandatory warning label with general label changes that would have been made voluntarily anyway (in the absence of the warning label), or </w:t>
      </w:r>
      <w:r w:rsidR="000E0FDB">
        <w:t xml:space="preserve">changes </w:t>
      </w:r>
      <w:r>
        <w:t>to comply with other legislative requirements.</w:t>
      </w:r>
    </w:p>
    <w:p w14:paraId="7B61BF3D" w14:textId="77777777" w:rsidR="00517DF5" w:rsidRDefault="00517DF5" w:rsidP="00C74D27"/>
    <w:p w14:paraId="6FF27FCB" w14:textId="425DF087" w:rsidR="00517DF5" w:rsidRDefault="00517DF5" w:rsidP="00C74D27">
      <w:r>
        <w:t>Undertaking the pregnancy warning label change with other labelling changes is, on average, assumed to cost around 30% of the costs of otherwise incorporating the warning label</w:t>
      </w:r>
      <w:r w:rsidR="00A46AC1">
        <w:t xml:space="preserve">. </w:t>
      </w:r>
      <w:r w:rsidR="008309BB">
        <w:t xml:space="preserve">This </w:t>
      </w:r>
      <w:r w:rsidR="00A46AC1">
        <w:t xml:space="preserve"> is based on the warning label requiring an </w:t>
      </w:r>
      <w:r w:rsidR="003D0FA7">
        <w:t xml:space="preserve">assumed </w:t>
      </w:r>
      <w:r w:rsidR="00A46AC1">
        <w:t xml:space="preserve">average of three extra printing plates for beverage labels and for outer </w:t>
      </w:r>
      <w:r w:rsidR="008309BB">
        <w:t>packages</w:t>
      </w:r>
      <w:r w:rsidR="003D0FA7">
        <w:t xml:space="preserve"> (beyond an existing change that occurs at the same time</w:t>
      </w:r>
      <w:r w:rsidR="003D0FA7" w:rsidRPr="00EC4618">
        <w:t>)</w:t>
      </w:r>
      <w:r w:rsidR="00A46AC1" w:rsidRPr="00EC4618">
        <w:t xml:space="preserve">, with design and approval costs </w:t>
      </w:r>
      <w:r w:rsidR="003D0FA7" w:rsidRPr="00EC4618">
        <w:t>assumed to increase</w:t>
      </w:r>
      <w:r w:rsidR="00A46AC1" w:rsidRPr="00EC4618">
        <w:t xml:space="preserve"> by </w:t>
      </w:r>
      <w:r w:rsidR="00AA354B">
        <w:t>approximately one third.</w:t>
      </w:r>
      <w:r>
        <w:t xml:space="preserve"> </w:t>
      </w:r>
      <w:r w:rsidR="00EC4618">
        <w:t>This</w:t>
      </w:r>
      <w:r w:rsidR="007254AF">
        <w:t xml:space="preserve"> implies that combining the</w:t>
      </w:r>
      <w:r w:rsidR="007254AF" w:rsidRPr="007254AF">
        <w:t xml:space="preserve"> </w:t>
      </w:r>
      <w:r w:rsidR="007254AF">
        <w:t xml:space="preserve">pregnancy warning label change with other labelling changes would, on average </w:t>
      </w:r>
      <w:r>
        <w:t>reduc</w:t>
      </w:r>
      <w:r w:rsidR="007254AF">
        <w:t>e</w:t>
      </w:r>
      <w:r>
        <w:t xml:space="preserve"> costs per SKU by 70%. Given the general costs of using different colours and adjusting label designs to incorporate the warning label, it is assumed that the marginal costs of the warning label will not be zero (i.e. reduced by 100%), even when incorporating it as part of multiple changes.</w:t>
      </w:r>
    </w:p>
    <w:p w14:paraId="451D79AB" w14:textId="77777777" w:rsidR="00517DF5" w:rsidRDefault="00517DF5" w:rsidP="00C74D27"/>
    <w:p w14:paraId="16D176C1" w14:textId="0B6F844A" w:rsidR="00517DF5" w:rsidRDefault="00517DF5" w:rsidP="00C74D27">
      <w:r>
        <w:t xml:space="preserve">Reducing costs of the mandatory pregnancy warning label by 70%, on average, when undertaking multiple labelling changes, would make the estimated average cost </w:t>
      </w:r>
      <w:r w:rsidRPr="007A73EF">
        <w:t>A</w:t>
      </w:r>
      <w:r w:rsidR="0042109B">
        <w:t>$</w:t>
      </w:r>
      <w:r w:rsidRPr="007A73EF">
        <w:t xml:space="preserve"> 2,272</w:t>
      </w:r>
      <w:r>
        <w:t xml:space="preserve"> per SKU (rounded from the exact calculation). From a literature review (Muth et al</w:t>
      </w:r>
      <w:r w:rsidR="003D6831">
        <w:t>.</w:t>
      </w:r>
      <w:r>
        <w:t>, 2012</w:t>
      </w:r>
      <w:r w:rsidRPr="004E318A">
        <w:rPr>
          <w:szCs w:val="22"/>
        </w:rPr>
        <w:t>), the PricewaterhouseCoopers study on label change costs (PricewaterhouseCoopers, 2014),</w:t>
      </w:r>
      <w:r w:rsidRPr="00EB45E1">
        <w:rPr>
          <w:sz w:val="20"/>
          <w:szCs w:val="20"/>
        </w:rPr>
        <w:t xml:space="preserve"> </w:t>
      </w:r>
      <w:r w:rsidR="001B1B8B">
        <w:rPr>
          <w:szCs w:val="22"/>
        </w:rPr>
        <w:t>in</w:t>
      </w:r>
      <w:r>
        <w:t>formation provided by industry (as noted in section 3.</w:t>
      </w:r>
      <w:r w:rsidR="00E6720B">
        <w:t>5</w:t>
      </w:r>
      <w:r>
        <w:t>.</w:t>
      </w:r>
      <w:r w:rsidRPr="006829E2">
        <w:t>1.</w:t>
      </w:r>
      <w:r>
        <w:t xml:space="preserve">1.2) and discussions with label printing companies undertaken by FSANZ, it is estimated that around 50% of SKUs would be able to </w:t>
      </w:r>
      <w:r w:rsidR="000E0FDB">
        <w:t xml:space="preserve">include </w:t>
      </w:r>
      <w:r>
        <w:t xml:space="preserve">the pregnancy warning label combined with other </w:t>
      </w:r>
      <w:r w:rsidR="000E0FDB">
        <w:t xml:space="preserve">label </w:t>
      </w:r>
      <w:r>
        <w:t>changes within the proposed two year transition period.</w:t>
      </w:r>
    </w:p>
    <w:p w14:paraId="7CC59796" w14:textId="77777777" w:rsidR="00517DF5" w:rsidRDefault="00517DF5" w:rsidP="00C74D27"/>
    <w:p w14:paraId="47F39834" w14:textId="57BB6EEB" w:rsidR="007D7F26" w:rsidRDefault="00517DF5" w:rsidP="007D7F26">
      <w:pPr>
        <w:rPr>
          <w:rFonts w:cs="Arial"/>
          <w:sz w:val="20"/>
          <w:szCs w:val="20"/>
        </w:rPr>
      </w:pPr>
      <w:r>
        <w:t>The Base (assumed most likely) Scenario, therefore takes the average of the unmitigated cost of the pregnancy warning label (</w:t>
      </w:r>
      <w:r w:rsidR="00416FC1">
        <w:t>A</w:t>
      </w:r>
      <w:r>
        <w:t>$7,575) and the mitigated cost above (</w:t>
      </w:r>
      <w:r w:rsidR="00416FC1">
        <w:t>A</w:t>
      </w:r>
      <w:r>
        <w:t xml:space="preserve">$2,272), i.e. estimated average of </w:t>
      </w:r>
      <w:r w:rsidRPr="00236EFA">
        <w:t>A</w:t>
      </w:r>
      <w:r w:rsidR="00416FC1">
        <w:t>$</w:t>
      </w:r>
      <w:r w:rsidRPr="00236EFA">
        <w:t xml:space="preserve">4,924 per </w:t>
      </w:r>
      <w:r w:rsidRPr="00773A59">
        <w:rPr>
          <w:rFonts w:cs="Arial"/>
          <w:sz w:val="20"/>
          <w:szCs w:val="20"/>
        </w:rPr>
        <w:t>SKU</w:t>
      </w:r>
      <w:r>
        <w:rPr>
          <w:rFonts w:cs="Arial"/>
          <w:sz w:val="20"/>
          <w:szCs w:val="20"/>
        </w:rPr>
        <w:t>.</w:t>
      </w:r>
      <w:r w:rsidR="007D7F26">
        <w:rPr>
          <w:rFonts w:cs="Arial"/>
          <w:sz w:val="20"/>
          <w:szCs w:val="20"/>
        </w:rPr>
        <w:br w:type="page"/>
      </w:r>
    </w:p>
    <w:p w14:paraId="200F3DC8" w14:textId="6EA8B654" w:rsidR="00517DF5" w:rsidRDefault="00517DF5" w:rsidP="00C74D27">
      <w:r w:rsidRPr="00236EFA">
        <w:lastRenderedPageBreak/>
        <w:t xml:space="preserve">The Worst Case Scenario assumes that all SKUs would experience the unmitigated cost of </w:t>
      </w:r>
      <w:r>
        <w:t>A</w:t>
      </w:r>
      <w:r w:rsidR="00416FC1">
        <w:t>$</w:t>
      </w:r>
      <w:r>
        <w:t>7,575 per SKU.</w:t>
      </w:r>
    </w:p>
    <w:p w14:paraId="03C1EEE9" w14:textId="77777777" w:rsidR="00517DF5" w:rsidRDefault="00517DF5" w:rsidP="00C74D27"/>
    <w:p w14:paraId="41F71E89" w14:textId="254602B1" w:rsidR="00517DF5" w:rsidRDefault="00517DF5" w:rsidP="00C74D27">
      <w:r>
        <w:t xml:space="preserve">The Best Case Scenario assumes a more optimistic mitigated cost at 10% of otherwise incorporating the pregnancy warning label, i.e. reducing average costs per SKU by 90% to </w:t>
      </w:r>
      <w:r w:rsidRPr="00236EFA">
        <w:t>A</w:t>
      </w:r>
      <w:r w:rsidR="00416FC1">
        <w:t>$</w:t>
      </w:r>
      <w:r w:rsidRPr="00236EFA">
        <w:t>757</w:t>
      </w:r>
      <w:r>
        <w:t xml:space="preserve"> per SKU for 50% of the SKUs. Therefore, its estimated average cost per SKU is the average of </w:t>
      </w:r>
      <w:r w:rsidR="00416FC1">
        <w:t>A</w:t>
      </w:r>
      <w:r>
        <w:t xml:space="preserve">$757 and </w:t>
      </w:r>
      <w:r w:rsidR="00416FC1">
        <w:t>A</w:t>
      </w:r>
      <w:r>
        <w:t xml:space="preserve">$7,575 at </w:t>
      </w:r>
      <w:r w:rsidR="00416FC1">
        <w:t>A</w:t>
      </w:r>
      <w:r>
        <w:t xml:space="preserve">$4,166 per SKU. </w:t>
      </w:r>
    </w:p>
    <w:p w14:paraId="405B48F5" w14:textId="3FC39192" w:rsidR="009D6A05" w:rsidRDefault="009D6A05" w:rsidP="00C74D27"/>
    <w:p w14:paraId="090ABB05"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The estimated value of avoided disability, expressed as $ benefits, taken from DRIS estimates:</w:t>
      </w:r>
    </w:p>
    <w:p w14:paraId="7BB56463" w14:textId="77777777" w:rsidR="00517DF5" w:rsidRDefault="00517DF5" w:rsidP="00C74D27"/>
    <w:p w14:paraId="78D9254B" w14:textId="78FF1B1C" w:rsidR="00517DF5" w:rsidRDefault="00517DF5" w:rsidP="00517DF5">
      <w:r>
        <w:t xml:space="preserve">The benefits of avoiding new FASD cases used estimates of the annual costs of new FASD cases at the lower end of the range quoted in the DRIS. Page 30 of the DRIS quoted a Canadian study and estimated annual </w:t>
      </w:r>
      <w:r w:rsidR="00D266AE">
        <w:t>‘</w:t>
      </w:r>
      <w:r>
        <w:t>health related</w:t>
      </w:r>
      <w:r w:rsidR="000E0FDB">
        <w:t>’</w:t>
      </w:r>
      <w:r>
        <w:t xml:space="preserve"> costs of new mild cases of FASD at an average of </w:t>
      </w:r>
      <w:r w:rsidR="00416FC1">
        <w:t>A</w:t>
      </w:r>
      <w:r>
        <w:t>$13,785 (</w:t>
      </w:r>
      <w:r w:rsidR="00416FC1">
        <w:t>A</w:t>
      </w:r>
      <w:r>
        <w:t xml:space="preserve">$13,847 per year, updated for inflation between late 2018 and mid-2019). Those costs exclude any costs to the prison or juvenile detention system and exclude a number of costs associated with FASD that are outlined later in this section. Both the Base Case (assumed most likely) and Worst Case Scenario assume that only mild new cases of FASD are avoided at an average benefit of </w:t>
      </w:r>
      <w:r w:rsidR="00416FC1">
        <w:t>A</w:t>
      </w:r>
      <w:r w:rsidR="001977DE">
        <w:t>$</w:t>
      </w:r>
      <w:r>
        <w:t>13,847 per case per year.</w:t>
      </w:r>
    </w:p>
    <w:p w14:paraId="3D78ADD9" w14:textId="77777777" w:rsidR="00517DF5" w:rsidRDefault="00517DF5" w:rsidP="00C74D27"/>
    <w:p w14:paraId="59B2448F" w14:textId="1098FEE5" w:rsidR="00517DF5" w:rsidRDefault="00517DF5" w:rsidP="00517DF5">
      <w:r>
        <w:t xml:space="preserve">The Best Case Scenario assumes that an equal mix of mild, moderate and severe cases of FASD are avoided or </w:t>
      </w:r>
      <w:r w:rsidR="004B5021">
        <w:t xml:space="preserve">reduced in severity </w:t>
      </w:r>
      <w:r>
        <w:t xml:space="preserve">per year, with an average benefit of </w:t>
      </w:r>
      <w:r w:rsidR="00416FC1">
        <w:t>A</w:t>
      </w:r>
      <w:r w:rsidRPr="00193E48">
        <w:t xml:space="preserve">$76,002 </w:t>
      </w:r>
      <w:r>
        <w:t xml:space="preserve">per new case per year </w:t>
      </w:r>
      <w:r w:rsidRPr="00193E48">
        <w:t xml:space="preserve">in Australia and </w:t>
      </w:r>
      <w:r w:rsidR="00416FC1">
        <w:t>A</w:t>
      </w:r>
      <w:r w:rsidRPr="00193E48">
        <w:t>$92,395 in New Zealand.</w:t>
      </w:r>
    </w:p>
    <w:p w14:paraId="26FCFCEA" w14:textId="77777777" w:rsidR="00517DF5" w:rsidRDefault="00517DF5" w:rsidP="00C74D27"/>
    <w:p w14:paraId="6A178217" w14:textId="6FD21292" w:rsidR="00C74D27" w:rsidRPr="006826B3" w:rsidRDefault="00C74D27" w:rsidP="00C74D27">
      <w:pPr>
        <w:pStyle w:val="Default"/>
        <w:rPr>
          <w:rFonts w:ascii="Arial" w:hAnsi="Arial"/>
          <w:color w:val="auto"/>
          <w:sz w:val="22"/>
          <w:lang w:val="en-GB" w:eastAsia="en-US" w:bidi="en-US"/>
        </w:rPr>
      </w:pPr>
      <w:r w:rsidRPr="006826B3">
        <w:rPr>
          <w:rFonts w:ascii="Arial" w:hAnsi="Arial"/>
          <w:color w:val="auto"/>
          <w:sz w:val="22"/>
          <w:lang w:val="en-GB" w:eastAsia="en-US" w:bidi="en-US"/>
        </w:rPr>
        <w:t xml:space="preserve">Several public health submissions </w:t>
      </w:r>
      <w:r w:rsidR="003D6831">
        <w:rPr>
          <w:rFonts w:ascii="Arial" w:hAnsi="Arial"/>
          <w:color w:val="auto"/>
          <w:sz w:val="22"/>
          <w:lang w:val="en-GB" w:eastAsia="en-US" w:bidi="en-US"/>
        </w:rPr>
        <w:t>to the CFS</w:t>
      </w:r>
      <w:r w:rsidRPr="006826B3">
        <w:rPr>
          <w:rFonts w:ascii="Arial" w:hAnsi="Arial"/>
          <w:color w:val="auto"/>
          <w:sz w:val="22"/>
          <w:lang w:val="en-GB" w:eastAsia="en-US" w:bidi="en-US"/>
        </w:rPr>
        <w:t xml:space="preserve"> and a third-party economics consultant </w:t>
      </w:r>
      <w:r w:rsidR="003D6831">
        <w:rPr>
          <w:rFonts w:ascii="Arial" w:hAnsi="Arial"/>
          <w:color w:val="auto"/>
          <w:sz w:val="22"/>
          <w:lang w:val="en-GB" w:eastAsia="en-US" w:bidi="en-US"/>
        </w:rPr>
        <w:t xml:space="preserve">engaged by an industry submitter </w:t>
      </w:r>
      <w:r w:rsidRPr="006826B3">
        <w:rPr>
          <w:rFonts w:ascii="Arial" w:hAnsi="Arial"/>
          <w:color w:val="auto"/>
          <w:sz w:val="22"/>
          <w:lang w:val="en-GB" w:eastAsia="en-US" w:bidi="en-US"/>
        </w:rPr>
        <w:t>highlighted that the break-even analysis appears to make a conservative estimate of the benefits of avoiding / downgrading new FASD cases compared to other sources.</w:t>
      </w:r>
    </w:p>
    <w:p w14:paraId="6392AA73" w14:textId="77777777" w:rsidR="000D3193" w:rsidRPr="006826B3" w:rsidRDefault="000D3193" w:rsidP="00C74D27">
      <w:pPr>
        <w:pStyle w:val="Default"/>
        <w:rPr>
          <w:rFonts w:ascii="Arial" w:hAnsi="Arial"/>
          <w:color w:val="auto"/>
          <w:sz w:val="22"/>
          <w:lang w:val="en-GB" w:eastAsia="en-US" w:bidi="en-US"/>
        </w:rPr>
      </w:pPr>
    </w:p>
    <w:p w14:paraId="22E69E2C" w14:textId="0036131E" w:rsidR="00C74D27" w:rsidRPr="006826B3" w:rsidRDefault="00C74D27" w:rsidP="00C74D27">
      <w:pPr>
        <w:pStyle w:val="Default"/>
        <w:rPr>
          <w:rFonts w:ascii="Arial" w:hAnsi="Arial"/>
          <w:color w:val="auto"/>
          <w:sz w:val="22"/>
          <w:lang w:val="en-GB" w:eastAsia="en-US" w:bidi="en-US"/>
        </w:rPr>
      </w:pPr>
      <w:r w:rsidRPr="006826B3">
        <w:rPr>
          <w:rFonts w:ascii="Arial" w:hAnsi="Arial"/>
          <w:color w:val="auto"/>
          <w:sz w:val="22"/>
          <w:lang w:val="en-GB" w:eastAsia="en-US" w:bidi="en-US"/>
        </w:rPr>
        <w:t xml:space="preserve">For instance, </w:t>
      </w:r>
      <w:r w:rsidR="00DF3C33">
        <w:rPr>
          <w:rFonts w:ascii="Arial" w:hAnsi="Arial"/>
          <w:color w:val="auto"/>
          <w:sz w:val="22"/>
          <w:lang w:val="en-GB" w:eastAsia="en-US" w:bidi="en-US"/>
        </w:rPr>
        <w:t xml:space="preserve">in </w:t>
      </w:r>
      <w:r w:rsidRPr="006826B3">
        <w:rPr>
          <w:rFonts w:ascii="Arial" w:hAnsi="Arial"/>
          <w:color w:val="auto"/>
          <w:sz w:val="22"/>
          <w:lang w:val="en-GB" w:eastAsia="en-US" w:bidi="en-US"/>
        </w:rPr>
        <w:t>a recent Nov</w:t>
      </w:r>
      <w:r w:rsidR="0040130C">
        <w:rPr>
          <w:rFonts w:ascii="Arial" w:hAnsi="Arial"/>
          <w:color w:val="auto"/>
          <w:sz w:val="22"/>
          <w:lang w:val="en-GB" w:eastAsia="en-US" w:bidi="en-US"/>
        </w:rPr>
        <w:t>ember</w:t>
      </w:r>
      <w:r w:rsidRPr="006826B3">
        <w:rPr>
          <w:rFonts w:ascii="Arial" w:hAnsi="Arial"/>
          <w:color w:val="auto"/>
          <w:sz w:val="22"/>
          <w:lang w:val="en-GB" w:eastAsia="en-US" w:bidi="en-US"/>
        </w:rPr>
        <w:t xml:space="preserve"> 2018 review</w:t>
      </w:r>
      <w:r>
        <w:rPr>
          <w:rFonts w:ascii="Arial" w:hAnsi="Arial"/>
          <w:color w:val="auto"/>
          <w:vertAlign w:val="superscript"/>
          <w:lang w:val="en-GB" w:eastAsia="en-US" w:bidi="en-US"/>
        </w:rPr>
        <w:t xml:space="preserve"> </w:t>
      </w:r>
      <w:r w:rsidRPr="006826B3">
        <w:rPr>
          <w:rFonts w:ascii="Arial" w:hAnsi="Arial"/>
          <w:color w:val="auto"/>
          <w:sz w:val="22"/>
          <w:lang w:val="en-GB" w:eastAsia="en-US" w:bidi="en-US"/>
        </w:rPr>
        <w:t>of 32 different studies, mainly from the United States and Canada</w:t>
      </w:r>
      <w:r w:rsidR="008826D4">
        <w:rPr>
          <w:rFonts w:ascii="Arial" w:hAnsi="Arial"/>
          <w:color w:val="auto"/>
          <w:sz w:val="22"/>
          <w:lang w:val="en-GB" w:eastAsia="en-US" w:bidi="en-US"/>
        </w:rPr>
        <w:t xml:space="preserve"> (</w:t>
      </w:r>
      <w:r w:rsidR="008826D4" w:rsidRPr="008826D4">
        <w:rPr>
          <w:rFonts w:ascii="Arial" w:hAnsi="Arial"/>
          <w:color w:val="auto"/>
          <w:sz w:val="22"/>
          <w:lang w:val="en-GB" w:eastAsia="en-US" w:bidi="en-US"/>
        </w:rPr>
        <w:t>Walters Kluwer Health</w:t>
      </w:r>
      <w:r w:rsidR="00DF3C33">
        <w:rPr>
          <w:rFonts w:ascii="Arial" w:hAnsi="Arial"/>
          <w:color w:val="auto"/>
          <w:sz w:val="22"/>
          <w:lang w:val="en-GB" w:eastAsia="en-US" w:bidi="en-US"/>
        </w:rPr>
        <w:t xml:space="preserve">, </w:t>
      </w:r>
      <w:r w:rsidR="008826D4" w:rsidRPr="008826D4">
        <w:rPr>
          <w:rFonts w:ascii="Arial" w:hAnsi="Arial"/>
          <w:color w:val="auto"/>
          <w:sz w:val="22"/>
          <w:lang w:val="en-GB" w:eastAsia="en-US" w:bidi="en-US"/>
        </w:rPr>
        <w:t xml:space="preserve">2018) costs of </w:t>
      </w:r>
      <w:r w:rsidR="00DF3C33">
        <w:rPr>
          <w:rFonts w:ascii="Arial" w:hAnsi="Arial"/>
          <w:color w:val="auto"/>
          <w:sz w:val="22"/>
          <w:lang w:val="en-GB" w:eastAsia="en-US" w:bidi="en-US"/>
        </w:rPr>
        <w:t>FASD</w:t>
      </w:r>
      <w:r w:rsidRPr="006826B3">
        <w:rPr>
          <w:rFonts w:ascii="Arial" w:hAnsi="Arial"/>
          <w:color w:val="auto"/>
          <w:sz w:val="22"/>
          <w:lang w:val="en-GB" w:eastAsia="en-US" w:bidi="en-US"/>
        </w:rPr>
        <w:t xml:space="preserve"> </w:t>
      </w:r>
      <w:r w:rsidR="00DF3C33">
        <w:rPr>
          <w:rFonts w:ascii="Arial" w:hAnsi="Arial"/>
          <w:color w:val="auto"/>
          <w:sz w:val="22"/>
          <w:lang w:val="en-GB" w:eastAsia="en-US" w:bidi="en-US"/>
        </w:rPr>
        <w:t>were</w:t>
      </w:r>
      <w:r w:rsidRPr="006826B3">
        <w:rPr>
          <w:rFonts w:ascii="Arial" w:hAnsi="Arial"/>
          <w:color w:val="auto"/>
          <w:sz w:val="22"/>
          <w:lang w:val="en-GB" w:eastAsia="en-US" w:bidi="en-US"/>
        </w:rPr>
        <w:t xml:space="preserve"> estimated </w:t>
      </w:r>
      <w:r w:rsidR="00DF3C33">
        <w:rPr>
          <w:rFonts w:ascii="Arial" w:hAnsi="Arial"/>
          <w:color w:val="auto"/>
          <w:sz w:val="22"/>
          <w:lang w:val="en-GB" w:eastAsia="en-US" w:bidi="en-US"/>
        </w:rPr>
        <w:t>at</w:t>
      </w:r>
      <w:r w:rsidRPr="006826B3">
        <w:rPr>
          <w:rFonts w:ascii="Arial" w:hAnsi="Arial"/>
          <w:color w:val="auto"/>
          <w:sz w:val="22"/>
          <w:lang w:val="en-GB" w:eastAsia="en-US" w:bidi="en-US"/>
        </w:rPr>
        <w:t xml:space="preserve"> around </w:t>
      </w:r>
      <w:r w:rsidR="00416FC1">
        <w:rPr>
          <w:rFonts w:ascii="Arial" w:hAnsi="Arial"/>
          <w:color w:val="auto"/>
          <w:sz w:val="22"/>
          <w:lang w:val="en-GB" w:eastAsia="en-US" w:bidi="en-US"/>
        </w:rPr>
        <w:t>A</w:t>
      </w:r>
      <w:r w:rsidRPr="006826B3">
        <w:rPr>
          <w:rFonts w:ascii="Arial" w:hAnsi="Arial"/>
          <w:color w:val="auto"/>
          <w:sz w:val="22"/>
          <w:lang w:val="en-GB" w:eastAsia="en-US" w:bidi="en-US"/>
        </w:rPr>
        <w:t xml:space="preserve">$34,900 per year for children and </w:t>
      </w:r>
      <w:r w:rsidR="00416FC1">
        <w:rPr>
          <w:rFonts w:ascii="Arial" w:hAnsi="Arial"/>
          <w:color w:val="auto"/>
          <w:sz w:val="22"/>
          <w:lang w:val="en-GB" w:eastAsia="en-US" w:bidi="en-US"/>
        </w:rPr>
        <w:t>A</w:t>
      </w:r>
      <w:r w:rsidRPr="006826B3">
        <w:rPr>
          <w:rFonts w:ascii="Arial" w:hAnsi="Arial"/>
          <w:color w:val="auto"/>
          <w:sz w:val="22"/>
          <w:lang w:val="en-GB" w:eastAsia="en-US" w:bidi="en-US"/>
        </w:rPr>
        <w:t>$36,500 for adults with FASD (when converted into 2019 Australian dollars). That is</w:t>
      </w:r>
      <w:r w:rsidR="005C634C">
        <w:rPr>
          <w:rFonts w:ascii="Arial" w:hAnsi="Arial"/>
          <w:color w:val="auto"/>
          <w:sz w:val="22"/>
          <w:lang w:val="en-GB" w:eastAsia="en-US" w:bidi="en-US"/>
        </w:rPr>
        <w:t>, those estimated FASD costs are</w:t>
      </w:r>
      <w:r w:rsidRPr="006826B3">
        <w:rPr>
          <w:rFonts w:ascii="Arial" w:hAnsi="Arial"/>
          <w:color w:val="auto"/>
          <w:sz w:val="22"/>
          <w:lang w:val="en-GB" w:eastAsia="en-US" w:bidi="en-US"/>
        </w:rPr>
        <w:t xml:space="preserve"> 2.5 to 2.6 times the A$13,847 estimate used in the </w:t>
      </w:r>
      <w:r w:rsidR="005C634C">
        <w:rPr>
          <w:rFonts w:ascii="Arial" w:hAnsi="Arial"/>
          <w:color w:val="auto"/>
          <w:sz w:val="22"/>
          <w:lang w:val="en-GB" w:eastAsia="en-US" w:bidi="en-US"/>
        </w:rPr>
        <w:t>b</w:t>
      </w:r>
      <w:r w:rsidRPr="006826B3">
        <w:rPr>
          <w:rFonts w:ascii="Arial" w:hAnsi="Arial"/>
          <w:color w:val="auto"/>
          <w:sz w:val="22"/>
          <w:lang w:val="en-GB" w:eastAsia="en-US" w:bidi="en-US"/>
        </w:rPr>
        <w:t xml:space="preserve">reak-even’s Base Case and Worst Case scenarios. </w:t>
      </w:r>
    </w:p>
    <w:p w14:paraId="044ED475" w14:textId="77777777" w:rsidR="00C74D27" w:rsidRDefault="00C74D27" w:rsidP="00C74D27">
      <w:pPr>
        <w:pStyle w:val="Default"/>
        <w:rPr>
          <w:color w:val="0070C0"/>
          <w:sz w:val="22"/>
          <w:szCs w:val="22"/>
        </w:rPr>
      </w:pPr>
    </w:p>
    <w:p w14:paraId="16140A90" w14:textId="7FC6CFCA" w:rsidR="007D7F26" w:rsidRDefault="00C74D27" w:rsidP="001B0040">
      <w:pPr>
        <w:pStyle w:val="Default"/>
        <w:rPr>
          <w:rFonts w:ascii="Arial" w:hAnsi="Arial"/>
          <w:color w:val="auto"/>
          <w:sz w:val="22"/>
          <w:lang w:val="en-GB" w:eastAsia="en-US" w:bidi="en-US"/>
        </w:rPr>
      </w:pPr>
      <w:r w:rsidRPr="006826B3">
        <w:rPr>
          <w:rFonts w:ascii="Arial" w:hAnsi="Arial"/>
          <w:color w:val="auto"/>
          <w:sz w:val="22"/>
          <w:lang w:val="en-GB" w:eastAsia="en-US" w:bidi="en-US"/>
        </w:rPr>
        <w:t xml:space="preserve">Benefits were conservatively estimated and are likely to be an underestimation. However, FSANZ is of the view that this is </w:t>
      </w:r>
      <w:r w:rsidR="005C634C">
        <w:rPr>
          <w:rFonts w:ascii="Arial" w:hAnsi="Arial"/>
          <w:color w:val="auto"/>
          <w:sz w:val="22"/>
          <w:lang w:val="en-GB" w:eastAsia="en-US" w:bidi="en-US"/>
        </w:rPr>
        <w:t>more appropriate</w:t>
      </w:r>
      <w:r w:rsidR="006826B3">
        <w:rPr>
          <w:rFonts w:ascii="Arial" w:hAnsi="Arial"/>
          <w:color w:val="auto"/>
          <w:sz w:val="22"/>
          <w:lang w:val="en-GB" w:eastAsia="en-US" w:bidi="en-US"/>
        </w:rPr>
        <w:t xml:space="preserve"> than providing estimates </w:t>
      </w:r>
      <w:r w:rsidR="005C634C">
        <w:rPr>
          <w:rFonts w:ascii="Arial" w:hAnsi="Arial"/>
          <w:color w:val="auto"/>
          <w:sz w:val="22"/>
          <w:lang w:val="en-GB" w:eastAsia="en-US" w:bidi="en-US"/>
        </w:rPr>
        <w:t>that cannot</w:t>
      </w:r>
      <w:r w:rsidRPr="006826B3">
        <w:rPr>
          <w:rFonts w:ascii="Arial" w:hAnsi="Arial"/>
          <w:color w:val="auto"/>
          <w:sz w:val="22"/>
          <w:lang w:val="en-GB" w:eastAsia="en-US" w:bidi="en-US"/>
        </w:rPr>
        <w:t xml:space="preserve"> </w:t>
      </w:r>
      <w:r w:rsidR="005C634C">
        <w:rPr>
          <w:rFonts w:ascii="Arial" w:hAnsi="Arial"/>
          <w:color w:val="auto"/>
          <w:sz w:val="22"/>
          <w:lang w:val="en-GB" w:eastAsia="en-US" w:bidi="en-US"/>
        </w:rPr>
        <w:t>be</w:t>
      </w:r>
      <w:r w:rsidRPr="006826B3">
        <w:rPr>
          <w:rFonts w:ascii="Arial" w:hAnsi="Arial"/>
          <w:color w:val="auto"/>
          <w:sz w:val="22"/>
          <w:lang w:val="en-GB" w:eastAsia="en-US" w:bidi="en-US"/>
        </w:rPr>
        <w:t xml:space="preserve"> confidently quantif</w:t>
      </w:r>
      <w:r w:rsidR="005C634C">
        <w:rPr>
          <w:rFonts w:ascii="Arial" w:hAnsi="Arial"/>
          <w:color w:val="auto"/>
          <w:sz w:val="22"/>
          <w:lang w:val="en-GB" w:eastAsia="en-US" w:bidi="en-US"/>
        </w:rPr>
        <w:t>ied</w:t>
      </w:r>
      <w:r w:rsidRPr="006826B3">
        <w:rPr>
          <w:rFonts w:ascii="Arial" w:hAnsi="Arial"/>
          <w:color w:val="auto"/>
          <w:sz w:val="22"/>
          <w:lang w:val="en-GB" w:eastAsia="en-US" w:bidi="en-US"/>
        </w:rPr>
        <w:t xml:space="preserve"> as </w:t>
      </w:r>
      <w:r w:rsidR="001977DE">
        <w:rPr>
          <w:rFonts w:ascii="Arial" w:hAnsi="Arial"/>
          <w:color w:val="auto"/>
          <w:sz w:val="22"/>
          <w:lang w:val="en-GB" w:eastAsia="en-US" w:bidi="en-US"/>
        </w:rPr>
        <w:t xml:space="preserve">the latter </w:t>
      </w:r>
      <w:r w:rsidR="005C634C">
        <w:rPr>
          <w:rFonts w:ascii="Arial" w:hAnsi="Arial"/>
          <w:color w:val="auto"/>
          <w:sz w:val="22"/>
          <w:lang w:val="en-GB" w:eastAsia="en-US" w:bidi="en-US"/>
        </w:rPr>
        <w:t>approach</w:t>
      </w:r>
      <w:r w:rsidR="005C634C" w:rsidRPr="006826B3">
        <w:rPr>
          <w:rFonts w:ascii="Arial" w:hAnsi="Arial"/>
          <w:color w:val="auto"/>
          <w:sz w:val="22"/>
          <w:lang w:val="en-GB" w:eastAsia="en-US" w:bidi="en-US"/>
        </w:rPr>
        <w:t xml:space="preserve"> </w:t>
      </w:r>
      <w:r w:rsidRPr="006826B3">
        <w:rPr>
          <w:rFonts w:ascii="Arial" w:hAnsi="Arial"/>
          <w:color w:val="auto"/>
          <w:sz w:val="22"/>
          <w:lang w:val="en-GB" w:eastAsia="en-US" w:bidi="en-US"/>
        </w:rPr>
        <w:t>could negatively impact on t</w:t>
      </w:r>
      <w:r w:rsidR="007D7F26">
        <w:rPr>
          <w:rFonts w:ascii="Arial" w:hAnsi="Arial"/>
          <w:color w:val="auto"/>
          <w:sz w:val="22"/>
          <w:lang w:val="en-GB" w:eastAsia="en-US" w:bidi="en-US"/>
        </w:rPr>
        <w:t>he credibility of the analysis.</w:t>
      </w:r>
    </w:p>
    <w:p w14:paraId="091E7D3C" w14:textId="77777777" w:rsidR="007D7F26" w:rsidRDefault="007D7F26" w:rsidP="001B0040">
      <w:pPr>
        <w:pStyle w:val="Default"/>
        <w:rPr>
          <w:rFonts w:ascii="Arial" w:hAnsi="Arial"/>
          <w:color w:val="auto"/>
          <w:sz w:val="22"/>
          <w:lang w:val="en-GB" w:eastAsia="en-US" w:bidi="en-US"/>
        </w:rPr>
      </w:pPr>
    </w:p>
    <w:p w14:paraId="527F641D"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Comparison of Costs and benefits over 20 years and discount rates:</w:t>
      </w:r>
    </w:p>
    <w:p w14:paraId="7C3094D5" w14:textId="77777777" w:rsidR="00517DF5" w:rsidRDefault="00517DF5" w:rsidP="00C74D27"/>
    <w:p w14:paraId="6ECAA996" w14:textId="2C763969" w:rsidR="00517DF5" w:rsidRDefault="00517DF5" w:rsidP="00C74D27">
      <w:r>
        <w:t xml:space="preserve">The above costs (industry costs per SKU multiplied by numbers of SKUs for incorporating the pregnancy warning label) are compared with the benefits of avoiding new FASD cases over 20 years after the end of the transition period for all packaged alcoholic beverages. </w:t>
      </w:r>
    </w:p>
    <w:p w14:paraId="6FD8C338" w14:textId="77777777" w:rsidR="00517DF5" w:rsidRDefault="00517DF5" w:rsidP="00C74D27"/>
    <w:p w14:paraId="69C6328D" w14:textId="77777777" w:rsidR="00517DF5" w:rsidRDefault="00517DF5" w:rsidP="00C74D27">
      <w:r>
        <w:t>Benefits in future years are discounted by a range of rates. The Base Scenario uses a 4% discount rate, in line with real interest rates and consumption per capita growth rates over the past 15 years. The Best Case Scenario uses a low discount rate of 3%, and the Worst Case Scenario uses a high discount rate of 7%. Discount rates between 3% and 7% are in-line with those used within the Australian Government.</w:t>
      </w:r>
    </w:p>
    <w:p w14:paraId="738E4B1F" w14:textId="77777777" w:rsidR="00517DF5" w:rsidRDefault="00517DF5" w:rsidP="00C74D27"/>
    <w:p w14:paraId="61C5A90A" w14:textId="77777777" w:rsidR="007D7F26" w:rsidRDefault="007D7F26">
      <w:pPr>
        <w:widowControl/>
      </w:pPr>
      <w:r>
        <w:br w:type="page"/>
      </w:r>
    </w:p>
    <w:p w14:paraId="0E18742E" w14:textId="439FBA94" w:rsidR="00C74D27" w:rsidRPr="000D3193" w:rsidRDefault="00C74D27" w:rsidP="00C74D27">
      <w:pPr>
        <w:autoSpaceDE w:val="0"/>
        <w:autoSpaceDN w:val="0"/>
        <w:adjustRightInd w:val="0"/>
        <w:rPr>
          <w:rFonts w:eastAsiaTheme="minorHAnsi"/>
        </w:rPr>
      </w:pPr>
      <w:r w:rsidRPr="000D3193">
        <w:lastRenderedPageBreak/>
        <w:t>A 20 year timeframe is used because:</w:t>
      </w:r>
    </w:p>
    <w:p w14:paraId="7C82B851" w14:textId="77777777" w:rsidR="00CC28BF" w:rsidRPr="000D3193" w:rsidRDefault="00CC28BF" w:rsidP="00B22AA4">
      <w:pPr>
        <w:pStyle w:val="FSBullet1"/>
        <w:ind w:left="0" w:firstLine="0"/>
        <w:rPr>
          <w:rFonts w:eastAsiaTheme="minorHAnsi"/>
        </w:rPr>
      </w:pPr>
    </w:p>
    <w:p w14:paraId="5B2DD270" w14:textId="77777777" w:rsidR="00C74D27" w:rsidRPr="000D3193" w:rsidRDefault="00C74D27" w:rsidP="00947C68">
      <w:pPr>
        <w:pStyle w:val="FSBullet1"/>
        <w:numPr>
          <w:ilvl w:val="0"/>
          <w:numId w:val="40"/>
        </w:numPr>
        <w:ind w:left="567" w:hanging="567"/>
        <w:rPr>
          <w:rFonts w:cs="Times New Roman"/>
          <w:lang w:bidi="en-US"/>
        </w:rPr>
      </w:pPr>
      <w:r w:rsidRPr="000D3193">
        <w:rPr>
          <w:rFonts w:cs="Times New Roman"/>
          <w:lang w:bidi="en-US"/>
        </w:rPr>
        <w:t>new cohorts of pregnant women could be influenced by the warning labels every nine months and it is likely to be a salient message to them</w:t>
      </w:r>
    </w:p>
    <w:p w14:paraId="07EF08B4" w14:textId="1FCC2B95" w:rsidR="00C74D27" w:rsidRPr="000D3193" w:rsidRDefault="00C74D27" w:rsidP="00947C68">
      <w:pPr>
        <w:pStyle w:val="FSBullet1"/>
        <w:numPr>
          <w:ilvl w:val="0"/>
          <w:numId w:val="40"/>
        </w:numPr>
        <w:ind w:left="567" w:hanging="567"/>
        <w:rPr>
          <w:rFonts w:cs="Times New Roman"/>
          <w:lang w:bidi="en-US"/>
        </w:rPr>
      </w:pPr>
      <w:r w:rsidRPr="000D3193">
        <w:rPr>
          <w:rFonts w:cs="Times New Roman"/>
          <w:lang w:bidi="en-US"/>
        </w:rPr>
        <w:t xml:space="preserve">social norms around not drinking whilst pregnant developed as a result of the label and other intervention could build over time and increase </w:t>
      </w:r>
      <w:r w:rsidR="000D3193">
        <w:rPr>
          <w:rFonts w:cs="Times New Roman"/>
          <w:lang w:bidi="en-US"/>
        </w:rPr>
        <w:t xml:space="preserve">(not reduce) </w:t>
      </w:r>
      <w:r w:rsidRPr="000D3193">
        <w:rPr>
          <w:rFonts w:cs="Times New Roman"/>
          <w:lang w:bidi="en-US"/>
        </w:rPr>
        <w:t>the impact of the label</w:t>
      </w:r>
    </w:p>
    <w:p w14:paraId="782D9816" w14:textId="77777777" w:rsidR="00C74D27" w:rsidRPr="000D3193" w:rsidRDefault="00C74D27" w:rsidP="00947C68">
      <w:pPr>
        <w:pStyle w:val="FSBullet1"/>
        <w:numPr>
          <w:ilvl w:val="0"/>
          <w:numId w:val="40"/>
        </w:numPr>
        <w:ind w:left="567" w:hanging="567"/>
        <w:rPr>
          <w:rFonts w:cs="Times New Roman"/>
          <w:lang w:bidi="en-US"/>
        </w:rPr>
      </w:pPr>
      <w:r w:rsidRPr="000D3193">
        <w:rPr>
          <w:rFonts w:cs="Times New Roman"/>
          <w:lang w:bidi="en-US"/>
        </w:rPr>
        <w:t>there is a clear causal link between alcohol consumption and FASD that will not change over time</w:t>
      </w:r>
    </w:p>
    <w:p w14:paraId="083074C3" w14:textId="1907FD9F" w:rsidR="00C74D27" w:rsidRPr="000D3193" w:rsidRDefault="00C74D27" w:rsidP="00947C68">
      <w:pPr>
        <w:pStyle w:val="FSBullet1"/>
        <w:numPr>
          <w:ilvl w:val="0"/>
          <w:numId w:val="40"/>
        </w:numPr>
        <w:ind w:left="567" w:hanging="567"/>
        <w:rPr>
          <w:rFonts w:cs="Times New Roman"/>
          <w:lang w:bidi="en-US"/>
        </w:rPr>
      </w:pPr>
      <w:r w:rsidRPr="000D3193">
        <w:rPr>
          <w:rFonts w:cs="Times New Roman"/>
          <w:lang w:bidi="en-US"/>
        </w:rPr>
        <w:t xml:space="preserve">FASD is a lifelong condition with costs to individuals with FASD and their families </w:t>
      </w:r>
      <w:r w:rsidR="005C634C">
        <w:rPr>
          <w:rFonts w:cs="Times New Roman"/>
          <w:lang w:bidi="en-US"/>
        </w:rPr>
        <w:t>that do not reduce</w:t>
      </w:r>
      <w:r w:rsidRPr="000D3193">
        <w:rPr>
          <w:rFonts w:cs="Times New Roman"/>
          <w:lang w:bidi="en-US"/>
        </w:rPr>
        <w:t xml:space="preserve"> over time.</w:t>
      </w:r>
    </w:p>
    <w:p w14:paraId="742CEC86" w14:textId="1F52A7E0" w:rsidR="00C74D27" w:rsidRDefault="00C74D27" w:rsidP="00C74D27"/>
    <w:p w14:paraId="34E4E6CA" w14:textId="77777777" w:rsidR="00517DF5" w:rsidRPr="004D443A" w:rsidRDefault="00517DF5" w:rsidP="007F54CE">
      <w:pPr>
        <w:numPr>
          <w:ilvl w:val="0"/>
          <w:numId w:val="23"/>
        </w:numPr>
        <w:contextualSpacing/>
        <w:rPr>
          <w:rFonts w:eastAsia="Calibri" w:cs="Arial"/>
          <w:b/>
          <w:i/>
          <w:szCs w:val="22"/>
          <w:lang w:bidi="ar-SA"/>
        </w:rPr>
      </w:pPr>
      <w:r w:rsidRPr="004D443A">
        <w:rPr>
          <w:rFonts w:eastAsia="Calibri" w:cs="Arial"/>
          <w:b/>
          <w:i/>
        </w:rPr>
        <w:t>Range of new annual FASD cases avoided to justify the costs to industry:</w:t>
      </w:r>
    </w:p>
    <w:p w14:paraId="4C76970B" w14:textId="77777777" w:rsidR="00517DF5" w:rsidRDefault="00517DF5" w:rsidP="00517DF5">
      <w:pPr>
        <w:rPr>
          <w:b/>
        </w:rPr>
      </w:pPr>
    </w:p>
    <w:p w14:paraId="7C8D5BA8" w14:textId="666357A1" w:rsidR="00517DF5" w:rsidRPr="005B43FB" w:rsidRDefault="00517DF5" w:rsidP="00517DF5">
      <w:r w:rsidRPr="005B43FB">
        <w:t xml:space="preserve">The </w:t>
      </w:r>
      <w:r w:rsidRPr="005B43FB">
        <w:rPr>
          <w:bCs/>
        </w:rPr>
        <w:t>0.2% to 3.2% range (</w:t>
      </w:r>
      <w:r w:rsidR="005C634C">
        <w:rPr>
          <w:bCs/>
        </w:rPr>
        <w:t xml:space="preserve">Table </w:t>
      </w:r>
      <w:r w:rsidR="00480DE7">
        <w:rPr>
          <w:bCs/>
        </w:rPr>
        <w:t>5</w:t>
      </w:r>
      <w:r w:rsidRPr="005B43FB">
        <w:rPr>
          <w:bCs/>
        </w:rPr>
        <w:t>) is conservative and may over-estimate the number of new annual FASD cases needing to be avoided to justify the costs of label changes, because it does not account for the following factors:</w:t>
      </w:r>
    </w:p>
    <w:p w14:paraId="560233FE" w14:textId="77777777" w:rsidR="00517DF5" w:rsidRDefault="00517DF5" w:rsidP="00517DF5"/>
    <w:p w14:paraId="2D9169C5" w14:textId="263D796F" w:rsidR="00517DF5" w:rsidRPr="000D3193" w:rsidRDefault="000D3193" w:rsidP="00947C68">
      <w:pPr>
        <w:pStyle w:val="FSBullet1"/>
        <w:numPr>
          <w:ilvl w:val="0"/>
          <w:numId w:val="39"/>
        </w:numPr>
        <w:ind w:left="567" w:hanging="567"/>
        <w:rPr>
          <w:rFonts w:cs="Times New Roman"/>
          <w:lang w:bidi="en-US"/>
        </w:rPr>
      </w:pPr>
      <w:r>
        <w:t>r</w:t>
      </w:r>
      <w:r w:rsidR="00C74D27" w:rsidRPr="000D3193">
        <w:rPr>
          <w:rFonts w:cs="Times New Roman"/>
          <w:lang w:bidi="en-US"/>
        </w:rPr>
        <w:t>educed</w:t>
      </w:r>
      <w:r w:rsidR="00517DF5" w:rsidRPr="000D3193">
        <w:rPr>
          <w:rFonts w:cs="Times New Roman"/>
          <w:lang w:bidi="en-US"/>
        </w:rPr>
        <w:t xml:space="preserve"> FASD cases would continue indefinitely, beyond the 20 year time horizon, and most costs of label changes to</w:t>
      </w:r>
      <w:r w:rsidR="00517DF5">
        <w:rPr>
          <w:rFonts w:cs="Times New Roman"/>
          <w:lang w:bidi="en-US"/>
        </w:rPr>
        <w:t xml:space="preserve"> industry would occur only once</w:t>
      </w:r>
    </w:p>
    <w:p w14:paraId="3E9383E2" w14:textId="3ABBD282" w:rsidR="00517DF5" w:rsidRPr="000D3193" w:rsidRDefault="000D3193" w:rsidP="00947C68">
      <w:pPr>
        <w:pStyle w:val="FSBullet1"/>
        <w:numPr>
          <w:ilvl w:val="0"/>
          <w:numId w:val="39"/>
        </w:numPr>
        <w:ind w:left="567" w:hanging="567"/>
        <w:rPr>
          <w:rFonts w:cs="Times New Roman"/>
          <w:lang w:bidi="en-US"/>
        </w:rPr>
      </w:pPr>
      <w:r>
        <w:t>g</w:t>
      </w:r>
      <w:r w:rsidR="00C74D27" w:rsidRPr="000D3193">
        <w:rPr>
          <w:rFonts w:cs="Times New Roman"/>
          <w:lang w:bidi="en-US"/>
        </w:rPr>
        <w:t>reater</w:t>
      </w:r>
      <w:r w:rsidR="00517DF5" w:rsidRPr="000D3193">
        <w:rPr>
          <w:rFonts w:cs="Times New Roman"/>
          <w:lang w:bidi="en-US"/>
        </w:rPr>
        <w:t xml:space="preserve"> numbers of FASD cases could be avoided each year due to more people being born in Australia - New Zealand each year, if a similar percentage of those being born would otherwise have </w:t>
      </w:r>
      <w:r w:rsidR="00FE56BA">
        <w:rPr>
          <w:rFonts w:cs="Times New Roman"/>
          <w:lang w:bidi="en-US"/>
        </w:rPr>
        <w:t>ha</w:t>
      </w:r>
      <w:r w:rsidR="00FE56BA" w:rsidRPr="000D3193">
        <w:rPr>
          <w:rFonts w:cs="Times New Roman"/>
          <w:lang w:bidi="en-US"/>
        </w:rPr>
        <w:t xml:space="preserve">d </w:t>
      </w:r>
      <w:r w:rsidR="00517DF5" w:rsidRPr="000D3193">
        <w:rPr>
          <w:rFonts w:cs="Times New Roman"/>
          <w:lang w:bidi="en-US"/>
        </w:rPr>
        <w:t>FASD (in the absence of the new pregnancy warning label being part of a suite of measures). That would reduce the percentage of cases needing to be avoided. The number of annual births in both Australia and New Zealand has generally i</w:t>
      </w:r>
      <w:r w:rsidR="00517DF5">
        <w:rPr>
          <w:rFonts w:cs="Times New Roman"/>
          <w:lang w:bidi="en-US"/>
        </w:rPr>
        <w:t>ncreased over the last 40 years</w:t>
      </w:r>
    </w:p>
    <w:p w14:paraId="3C373C5C" w14:textId="1BF55C87" w:rsidR="00517DF5" w:rsidRPr="000D3193" w:rsidRDefault="000D3193" w:rsidP="00947C68">
      <w:pPr>
        <w:pStyle w:val="FSBullet1"/>
        <w:numPr>
          <w:ilvl w:val="0"/>
          <w:numId w:val="39"/>
        </w:numPr>
        <w:ind w:left="567" w:hanging="567"/>
        <w:rPr>
          <w:rFonts w:cs="Times New Roman"/>
          <w:lang w:bidi="en-US"/>
        </w:rPr>
      </w:pPr>
      <w:r>
        <w:t>i</w:t>
      </w:r>
      <w:r w:rsidR="00C74D27" w:rsidRPr="000D3193">
        <w:rPr>
          <w:rFonts w:cs="Times New Roman"/>
          <w:lang w:bidi="en-US"/>
        </w:rPr>
        <w:t>ncreasing</w:t>
      </w:r>
      <w:r w:rsidR="00517DF5" w:rsidRPr="000D3193">
        <w:rPr>
          <w:rFonts w:cs="Times New Roman"/>
          <w:lang w:bidi="en-US"/>
        </w:rPr>
        <w:t xml:space="preserve"> real health care costs, including of treating </w:t>
      </w:r>
      <w:r w:rsidR="00517DF5">
        <w:rPr>
          <w:rFonts w:cs="Times New Roman"/>
          <w:lang w:bidi="en-US"/>
        </w:rPr>
        <w:t>conditions associated with FASD</w:t>
      </w:r>
    </w:p>
    <w:p w14:paraId="2E13654C" w14:textId="4E2C9B4E" w:rsidR="00517DF5" w:rsidRPr="000D3193" w:rsidRDefault="000D3193" w:rsidP="00947C68">
      <w:pPr>
        <w:pStyle w:val="FSBullet1"/>
        <w:numPr>
          <w:ilvl w:val="0"/>
          <w:numId w:val="39"/>
        </w:numPr>
        <w:ind w:left="567" w:hanging="567"/>
        <w:rPr>
          <w:rFonts w:cs="Times New Roman"/>
          <w:lang w:bidi="en-US"/>
        </w:rPr>
      </w:pPr>
      <w:r>
        <w:t>s</w:t>
      </w:r>
      <w:r w:rsidR="00C74D27" w:rsidRPr="000D3193">
        <w:rPr>
          <w:rFonts w:cs="Times New Roman"/>
          <w:lang w:bidi="en-US"/>
        </w:rPr>
        <w:t>aving</w:t>
      </w:r>
      <w:r w:rsidR="00517DF5" w:rsidRPr="000D3193">
        <w:rPr>
          <w:rFonts w:cs="Times New Roman"/>
          <w:lang w:bidi="en-US"/>
        </w:rPr>
        <w:t xml:space="preserve"> the costs of lost economic productivity dire</w:t>
      </w:r>
      <w:r w:rsidR="00517DF5">
        <w:rPr>
          <w:rFonts w:cs="Times New Roman"/>
          <w:lang w:bidi="en-US"/>
        </w:rPr>
        <w:t>ctly from individuals with FASD</w:t>
      </w:r>
    </w:p>
    <w:p w14:paraId="3921E036" w14:textId="305CB6A1" w:rsidR="00517DF5" w:rsidRPr="000D3193" w:rsidRDefault="000D3193" w:rsidP="00947C68">
      <w:pPr>
        <w:pStyle w:val="FSBullet1"/>
        <w:numPr>
          <w:ilvl w:val="0"/>
          <w:numId w:val="39"/>
        </w:numPr>
        <w:ind w:left="567" w:hanging="567"/>
        <w:rPr>
          <w:rFonts w:cs="Times New Roman"/>
          <w:lang w:bidi="en-US"/>
        </w:rPr>
      </w:pPr>
      <w:r>
        <w:t>e</w:t>
      </w:r>
      <w:r w:rsidR="00C74D27" w:rsidRPr="000D3193">
        <w:rPr>
          <w:rFonts w:cs="Times New Roman"/>
          <w:lang w:bidi="en-US"/>
        </w:rPr>
        <w:t>motional</w:t>
      </w:r>
      <w:r w:rsidR="00517DF5" w:rsidRPr="000D3193">
        <w:rPr>
          <w:rFonts w:cs="Times New Roman"/>
          <w:lang w:bidi="en-US"/>
        </w:rPr>
        <w:t xml:space="preserve"> costs to individuals, their families, and communities that are avo</w:t>
      </w:r>
      <w:r w:rsidR="00517DF5">
        <w:rPr>
          <w:rFonts w:cs="Times New Roman"/>
          <w:lang w:bidi="en-US"/>
        </w:rPr>
        <w:t>ided through reduced FASD cases</w:t>
      </w:r>
    </w:p>
    <w:p w14:paraId="63A35C05" w14:textId="7ABD6FFF" w:rsidR="00517DF5" w:rsidRPr="000D3193" w:rsidRDefault="000D3193" w:rsidP="00947C68">
      <w:pPr>
        <w:pStyle w:val="FSBullet1"/>
        <w:numPr>
          <w:ilvl w:val="0"/>
          <w:numId w:val="39"/>
        </w:numPr>
        <w:ind w:left="567" w:hanging="567"/>
        <w:rPr>
          <w:rFonts w:cs="Times New Roman"/>
          <w:lang w:bidi="en-US"/>
        </w:rPr>
      </w:pPr>
      <w:r>
        <w:t>n</w:t>
      </w:r>
      <w:r w:rsidR="00C74D27" w:rsidRPr="000D3193">
        <w:rPr>
          <w:rFonts w:cs="Times New Roman"/>
          <w:lang w:bidi="en-US"/>
        </w:rPr>
        <w:t>either</w:t>
      </w:r>
      <w:r w:rsidR="00517DF5" w:rsidRPr="000D3193">
        <w:rPr>
          <w:rFonts w:cs="Times New Roman"/>
          <w:lang w:bidi="en-US"/>
        </w:rPr>
        <w:t xml:space="preserve"> the Base (assumed most likely) Scenario or Worst Case Scenario assume any benefits to the prison or youth detention systems from avoiding costs of behavioural challenges of FASD, although avoiding those costs is assumed in the Best Case Scenario</w:t>
      </w:r>
      <w:r w:rsidR="00517DF5">
        <w:rPr>
          <w:rFonts w:cs="Times New Roman"/>
          <w:lang w:bidi="en-US"/>
        </w:rPr>
        <w:t>.</w:t>
      </w:r>
    </w:p>
    <w:p w14:paraId="0D0E14F2" w14:textId="77777777" w:rsidR="00517DF5" w:rsidRDefault="00517DF5" w:rsidP="00517DF5"/>
    <w:p w14:paraId="36268152" w14:textId="6DDA311D" w:rsidR="00517DF5" w:rsidRPr="000D3193" w:rsidRDefault="00517DF5" w:rsidP="00673DD6">
      <w:r>
        <w:t>There may also be some overestimates of the</w:t>
      </w:r>
      <w:r w:rsidR="00757717">
        <w:t xml:space="preserve"> </w:t>
      </w:r>
      <w:r w:rsidRPr="000D3193">
        <w:t>number of SKUs of alcoholic beverages in Australia and New Zealand</w:t>
      </w:r>
      <w:r w:rsidR="009038E4">
        <w:t xml:space="preserve"> </w:t>
      </w:r>
      <w:r w:rsidRPr="000D3193">
        <w:t>(the upper estimate is taken from the DRIS</w:t>
      </w:r>
      <w:r w:rsidR="009038E4" w:rsidRPr="000D3193">
        <w:t>)</w:t>
      </w:r>
      <w:r w:rsidR="004B17C3">
        <w:t xml:space="preserve">, as described </w:t>
      </w:r>
      <w:r w:rsidR="005C634C">
        <w:t>under point 1 above.</w:t>
      </w:r>
    </w:p>
    <w:p w14:paraId="5F724C57" w14:textId="77777777" w:rsidR="00517DF5" w:rsidRDefault="00517DF5" w:rsidP="00C74D27">
      <w:pPr>
        <w:ind w:left="567"/>
        <w:rPr>
          <w:rFonts w:ascii="Calibri" w:eastAsia="Calibri" w:hAnsi="Calibri" w:cs="Calibri"/>
          <w:szCs w:val="22"/>
        </w:rPr>
      </w:pPr>
    </w:p>
    <w:p w14:paraId="3EE78570" w14:textId="3EC40931" w:rsidR="00517DF5" w:rsidRDefault="00517DF5" w:rsidP="00C74D27">
      <w:pPr>
        <w:tabs>
          <w:tab w:val="left" w:pos="1134"/>
        </w:tabs>
        <w:rPr>
          <w:bCs/>
          <w:iCs/>
          <w:kern w:val="32"/>
        </w:rPr>
      </w:pPr>
      <w:r>
        <w:rPr>
          <w:kern w:val="32"/>
          <w:lang w:eastAsia="en-AU"/>
        </w:rPr>
        <w:t xml:space="preserve">The three </w:t>
      </w:r>
      <w:r w:rsidR="00D266AE">
        <w:rPr>
          <w:kern w:val="32"/>
          <w:lang w:eastAsia="en-AU"/>
        </w:rPr>
        <w:t>break-</w:t>
      </w:r>
      <w:r>
        <w:rPr>
          <w:kern w:val="32"/>
          <w:lang w:eastAsia="en-AU"/>
        </w:rPr>
        <w:t xml:space="preserve">even scenarios are presented in </w:t>
      </w:r>
      <w:r w:rsidRPr="0084412C">
        <w:rPr>
          <w:kern w:val="32"/>
          <w:lang w:eastAsia="en-AU"/>
        </w:rPr>
        <w:t xml:space="preserve">Table </w:t>
      </w:r>
      <w:r w:rsidR="00480DE7">
        <w:rPr>
          <w:kern w:val="32"/>
          <w:lang w:eastAsia="en-AU"/>
        </w:rPr>
        <w:t>5</w:t>
      </w:r>
      <w:r w:rsidRPr="0084412C">
        <w:rPr>
          <w:kern w:val="32"/>
          <w:lang w:eastAsia="en-AU"/>
        </w:rPr>
        <w:t xml:space="preserve"> </w:t>
      </w:r>
      <w:r>
        <w:rPr>
          <w:kern w:val="32"/>
          <w:lang w:eastAsia="en-AU"/>
        </w:rPr>
        <w:t xml:space="preserve">below </w:t>
      </w:r>
      <w:r>
        <w:rPr>
          <w:kern w:val="32"/>
        </w:rPr>
        <w:t>to show situations where the</w:t>
      </w:r>
      <w:r w:rsidRPr="00230F97">
        <w:rPr>
          <w:kern w:val="32"/>
        </w:rPr>
        <w:t xml:space="preserve"> benefits </w:t>
      </w:r>
      <w:r>
        <w:rPr>
          <w:kern w:val="32"/>
        </w:rPr>
        <w:t>to communities</w:t>
      </w:r>
      <w:r w:rsidR="00B2381E">
        <w:rPr>
          <w:kern w:val="32"/>
        </w:rPr>
        <w:t xml:space="preserve"> of </w:t>
      </w:r>
      <w:r w:rsidRPr="00230F97">
        <w:rPr>
          <w:kern w:val="32"/>
        </w:rPr>
        <w:t>FASD cases</w:t>
      </w:r>
      <w:r w:rsidR="00985897">
        <w:rPr>
          <w:kern w:val="32"/>
        </w:rPr>
        <w:t xml:space="preserve"> avoided or reduced in severity</w:t>
      </w:r>
      <w:r>
        <w:rPr>
          <w:kern w:val="32"/>
        </w:rPr>
        <w:t xml:space="preserve"> would justify the costs to industry of incorporating the pregnancy warning label on packaged alcoholic beverages. Refer to Attachment </w:t>
      </w:r>
      <w:r w:rsidR="00F165B1">
        <w:rPr>
          <w:bCs/>
          <w:iCs/>
          <w:kern w:val="32"/>
        </w:rPr>
        <w:t>H</w:t>
      </w:r>
      <w:r>
        <w:rPr>
          <w:kern w:val="32"/>
        </w:rPr>
        <w:t xml:space="preserve"> for supporting information.</w:t>
      </w:r>
    </w:p>
    <w:p w14:paraId="52F6FFBD" w14:textId="77777777" w:rsidR="00517DF5" w:rsidRDefault="00517DF5" w:rsidP="00C74D27">
      <w:pPr>
        <w:tabs>
          <w:tab w:val="left" w:pos="1134"/>
        </w:tabs>
        <w:rPr>
          <w:kern w:val="32"/>
          <w:lang w:eastAsia="en-AU"/>
        </w:rPr>
      </w:pPr>
    </w:p>
    <w:p w14:paraId="68BDDEA2" w14:textId="69BD250C" w:rsidR="00517DF5" w:rsidRDefault="00517DF5" w:rsidP="00517DF5">
      <w:r>
        <w:t xml:space="preserve">The </w:t>
      </w:r>
      <w:r w:rsidRPr="007139C8">
        <w:t xml:space="preserve">costs to industry are one-off and do not reflect any ongoing costs from the </w:t>
      </w:r>
      <w:r>
        <w:t>proposed use of the colour</w:t>
      </w:r>
      <w:r w:rsidR="0064166D">
        <w:t xml:space="preserve"> red</w:t>
      </w:r>
      <w:r>
        <w:t>.</w:t>
      </w:r>
      <w:r w:rsidRPr="007139C8">
        <w:t xml:space="preserve"> </w:t>
      </w:r>
      <w:r>
        <w:t>However, m</w:t>
      </w:r>
      <w:r w:rsidRPr="007139C8">
        <w:t>ost information received suggest</w:t>
      </w:r>
      <w:r>
        <w:t>s</w:t>
      </w:r>
      <w:r w:rsidRPr="007139C8">
        <w:t xml:space="preserve"> ongoing costs </w:t>
      </w:r>
      <w:r>
        <w:t>from incorporating the pregnancy warning label would be very small in relation to the one-off initial costs</w:t>
      </w:r>
      <w:r w:rsidR="0064166D">
        <w:t xml:space="preserve">, particularly since FSANZ </w:t>
      </w:r>
      <w:r w:rsidR="0011229B">
        <w:t>has decided to require</w:t>
      </w:r>
      <w:r w:rsidR="0064166D">
        <w:t xml:space="preserve"> the colour </w:t>
      </w:r>
      <w:r w:rsidR="00747581">
        <w:t>red</w:t>
      </w:r>
      <w:r w:rsidR="0064166D">
        <w:t xml:space="preserve"> instead of specifically Pantone 485.</w:t>
      </w:r>
    </w:p>
    <w:p w14:paraId="5712D90C" w14:textId="77777777" w:rsidR="00517DF5" w:rsidRDefault="00517DF5" w:rsidP="00517DF5"/>
    <w:p w14:paraId="0F3B8BBF" w14:textId="77777777" w:rsidR="007D7F26" w:rsidRDefault="00517DF5" w:rsidP="00416FC1">
      <w:pPr>
        <w:widowControl/>
        <w:rPr>
          <w:iCs/>
        </w:rPr>
      </w:pPr>
      <w:r>
        <w:t xml:space="preserve">DrinkWise undertakes awareness-raising activities around the message </w:t>
      </w:r>
      <w:r w:rsidRPr="00394265">
        <w:rPr>
          <w:i/>
        </w:rPr>
        <w:t>It’s safest not to drink while pregnant</w:t>
      </w:r>
      <w:r>
        <w:rPr>
          <w:iCs/>
        </w:rPr>
        <w:t xml:space="preserve">. DrinkWise is funded by industry and believes that new messaging may cost its FASD awareness program around </w:t>
      </w:r>
      <w:r w:rsidR="00416FC1">
        <w:rPr>
          <w:iCs/>
        </w:rPr>
        <w:t>A</w:t>
      </w:r>
      <w:r>
        <w:rPr>
          <w:iCs/>
        </w:rPr>
        <w:t xml:space="preserve">$650,000, excluding staff costs to facilitate the changes. That is, mandated changes to the design or wording of the alcohol and pregnancy message (appearing on packaged alcoholic beverages), could render its existing FASD awareness assets inconsistent. The </w:t>
      </w:r>
      <w:r w:rsidR="00416FC1">
        <w:rPr>
          <w:iCs/>
        </w:rPr>
        <w:t>A</w:t>
      </w:r>
      <w:r>
        <w:rPr>
          <w:iCs/>
        </w:rPr>
        <w:t>$650,000 DrinkWise estimate is included in the figures for total costs to industry.</w:t>
      </w:r>
    </w:p>
    <w:p w14:paraId="5A075AC9" w14:textId="77777777" w:rsidR="007D7F26" w:rsidRDefault="007D7F26">
      <w:pPr>
        <w:widowControl/>
        <w:rPr>
          <w:rFonts w:cs="Arial"/>
          <w:b/>
          <w:sz w:val="20"/>
          <w:szCs w:val="20"/>
        </w:rPr>
      </w:pPr>
      <w:r>
        <w:rPr>
          <w:rFonts w:cs="Arial"/>
          <w:b/>
          <w:sz w:val="20"/>
          <w:szCs w:val="20"/>
        </w:rPr>
        <w:br w:type="page"/>
      </w:r>
    </w:p>
    <w:p w14:paraId="6327D99B" w14:textId="6CCEFB90" w:rsidR="00517DF5" w:rsidRDefault="00517DF5" w:rsidP="00416FC1">
      <w:pPr>
        <w:widowControl/>
        <w:rPr>
          <w:rFonts w:cs="Arial"/>
          <w:b/>
          <w:sz w:val="20"/>
          <w:szCs w:val="20"/>
        </w:rPr>
      </w:pPr>
      <w:r w:rsidRPr="0084412C">
        <w:rPr>
          <w:rFonts w:cs="Arial"/>
          <w:b/>
          <w:sz w:val="20"/>
          <w:szCs w:val="20"/>
        </w:rPr>
        <w:lastRenderedPageBreak/>
        <w:t xml:space="preserve">Table </w:t>
      </w:r>
      <w:r w:rsidR="00480DE7">
        <w:rPr>
          <w:rFonts w:cs="Arial"/>
          <w:b/>
          <w:sz w:val="20"/>
          <w:szCs w:val="20"/>
        </w:rPr>
        <w:t>5</w:t>
      </w:r>
      <w:r w:rsidRPr="0084412C">
        <w:rPr>
          <w:rFonts w:cs="Arial"/>
          <w:b/>
          <w:sz w:val="20"/>
          <w:szCs w:val="20"/>
        </w:rPr>
        <w:t>:</w:t>
      </w:r>
      <w:r>
        <w:rPr>
          <w:rFonts w:cs="Arial"/>
          <w:b/>
          <w:sz w:val="20"/>
          <w:szCs w:val="20"/>
        </w:rPr>
        <w:tab/>
        <w:t>Break-even scenarios: costs to industry vs commun</w:t>
      </w:r>
      <w:r w:rsidR="00B2381E">
        <w:rPr>
          <w:rFonts w:cs="Arial"/>
          <w:b/>
          <w:sz w:val="20"/>
          <w:szCs w:val="20"/>
        </w:rPr>
        <w:t xml:space="preserve">ity benefits of </w:t>
      </w:r>
      <w:r>
        <w:rPr>
          <w:rFonts w:cs="Arial"/>
          <w:b/>
          <w:sz w:val="20"/>
          <w:szCs w:val="20"/>
        </w:rPr>
        <w:t>FASD cases</w:t>
      </w:r>
      <w:r w:rsidR="00985897">
        <w:rPr>
          <w:rFonts w:cs="Arial"/>
          <w:b/>
          <w:sz w:val="20"/>
          <w:szCs w:val="20"/>
        </w:rPr>
        <w:t xml:space="preserve"> avoided or reduced in severity</w:t>
      </w:r>
      <w:r>
        <w:rPr>
          <w:rFonts w:cs="Arial"/>
          <w:b/>
          <w:sz w:val="20"/>
          <w:szCs w:val="20"/>
        </w:rPr>
        <w:t xml:space="preserve"> compared to the Status Quo of voluntary arrangements for the pregnancy warning label (PWL)</w:t>
      </w:r>
    </w:p>
    <w:p w14:paraId="5B95A385" w14:textId="77777777" w:rsidR="007D7F26" w:rsidRDefault="007D7F26" w:rsidP="00416FC1">
      <w:pPr>
        <w:widowControl/>
        <w:rPr>
          <w:rFonts w:cs="Arial"/>
          <w:b/>
          <w:sz w:val="20"/>
          <w:szCs w:val="20"/>
        </w:rPr>
      </w:pPr>
    </w:p>
    <w:tbl>
      <w:tblPr>
        <w:tblStyle w:val="TableGrid"/>
        <w:tblW w:w="9209" w:type="dxa"/>
        <w:tblLook w:val="04A0" w:firstRow="1" w:lastRow="0" w:firstColumn="1" w:lastColumn="0" w:noHBand="0" w:noVBand="1"/>
        <w:tblDescription w:val="Five columns and 3 rows. For each of base scenario, best case scenario and worst case scenario, the percentage of FASD cases needing to be avoided annually for 20 years (column 2), the number of SKUs in Australia and New Zealand assumed to be affected (column 3), the average cost per SKU (column 4) and the annual benefits per new FASD case avoided (column 5) are given."/>
      </w:tblPr>
      <w:tblGrid>
        <w:gridCol w:w="1145"/>
        <w:gridCol w:w="1644"/>
        <w:gridCol w:w="1303"/>
        <w:gridCol w:w="2744"/>
        <w:gridCol w:w="2373"/>
      </w:tblGrid>
      <w:tr w:rsidR="00517DF5" w:rsidRPr="00CA5280" w14:paraId="5DF000DD" w14:textId="77777777" w:rsidTr="00C74D27">
        <w:trPr>
          <w:tblHeader/>
        </w:trPr>
        <w:tc>
          <w:tcPr>
            <w:tcW w:w="1145" w:type="dxa"/>
            <w:tcBorders>
              <w:top w:val="single" w:sz="4" w:space="0" w:color="000000"/>
              <w:left w:val="single" w:sz="4" w:space="0" w:color="000000"/>
              <w:bottom w:val="single" w:sz="4" w:space="0" w:color="000000"/>
              <w:right w:val="single" w:sz="4" w:space="0" w:color="000000"/>
            </w:tcBorders>
            <w:shd w:val="clear" w:color="auto" w:fill="D9D9D9"/>
            <w:hideMark/>
          </w:tcPr>
          <w:p w14:paraId="7EE9255F" w14:textId="77777777" w:rsidR="00517DF5" w:rsidRPr="00A00403" w:rsidRDefault="00517DF5" w:rsidP="00A00302">
            <w:pPr>
              <w:rPr>
                <w:rFonts w:cs="Arial"/>
                <w:b/>
                <w:sz w:val="19"/>
                <w:szCs w:val="20"/>
              </w:rPr>
            </w:pPr>
            <w:r w:rsidRPr="00A00403">
              <w:rPr>
                <w:rFonts w:cs="Arial"/>
                <w:b/>
                <w:sz w:val="19"/>
                <w:szCs w:val="20"/>
              </w:rPr>
              <w:t>Scenario</w:t>
            </w:r>
          </w:p>
        </w:tc>
        <w:tc>
          <w:tcPr>
            <w:tcW w:w="1644" w:type="dxa"/>
            <w:tcBorders>
              <w:top w:val="single" w:sz="4" w:space="0" w:color="000000"/>
              <w:left w:val="single" w:sz="4" w:space="0" w:color="000000"/>
              <w:bottom w:val="single" w:sz="4" w:space="0" w:color="000000"/>
              <w:right w:val="single" w:sz="4" w:space="0" w:color="000000"/>
            </w:tcBorders>
            <w:shd w:val="clear" w:color="auto" w:fill="D9D9D9"/>
            <w:hideMark/>
          </w:tcPr>
          <w:p w14:paraId="514B9716" w14:textId="77777777" w:rsidR="00517DF5" w:rsidRPr="00A00403" w:rsidRDefault="00517DF5" w:rsidP="00A00302">
            <w:pPr>
              <w:rPr>
                <w:rFonts w:cs="Arial"/>
                <w:b/>
                <w:sz w:val="19"/>
                <w:szCs w:val="20"/>
              </w:rPr>
            </w:pPr>
            <w:r w:rsidRPr="00A00403">
              <w:rPr>
                <w:rFonts w:cs="Arial"/>
                <w:b/>
                <w:sz w:val="19"/>
                <w:szCs w:val="20"/>
              </w:rPr>
              <w:t>Annual new FASD Cases needing to be avoided for 20 years after transition period of new PWL</w:t>
            </w:r>
          </w:p>
        </w:tc>
        <w:tc>
          <w:tcPr>
            <w:tcW w:w="1303" w:type="dxa"/>
            <w:tcBorders>
              <w:top w:val="single" w:sz="4" w:space="0" w:color="000000"/>
              <w:left w:val="single" w:sz="4" w:space="0" w:color="000000"/>
              <w:bottom w:val="single" w:sz="4" w:space="0" w:color="000000"/>
              <w:right w:val="single" w:sz="4" w:space="0" w:color="000000"/>
            </w:tcBorders>
            <w:shd w:val="clear" w:color="auto" w:fill="D9D9D9"/>
            <w:hideMark/>
          </w:tcPr>
          <w:p w14:paraId="5BEFFE48" w14:textId="77777777" w:rsidR="00517DF5" w:rsidRPr="00A00403" w:rsidRDefault="00517DF5" w:rsidP="00A00302">
            <w:pPr>
              <w:rPr>
                <w:rFonts w:cs="Arial"/>
                <w:b/>
                <w:sz w:val="19"/>
                <w:szCs w:val="20"/>
              </w:rPr>
            </w:pPr>
            <w:r w:rsidRPr="00A00403">
              <w:rPr>
                <w:rFonts w:cs="Arial"/>
                <w:b/>
                <w:sz w:val="19"/>
                <w:szCs w:val="20"/>
              </w:rPr>
              <w:t>Assumed no of SKUs (AU and NZ)</w:t>
            </w:r>
          </w:p>
        </w:tc>
        <w:tc>
          <w:tcPr>
            <w:tcW w:w="2744" w:type="dxa"/>
            <w:tcBorders>
              <w:top w:val="single" w:sz="4" w:space="0" w:color="000000"/>
              <w:left w:val="single" w:sz="4" w:space="0" w:color="000000"/>
              <w:bottom w:val="single" w:sz="4" w:space="0" w:color="000000"/>
              <w:right w:val="single" w:sz="4" w:space="0" w:color="000000"/>
            </w:tcBorders>
            <w:shd w:val="clear" w:color="auto" w:fill="D9D9D9"/>
            <w:hideMark/>
          </w:tcPr>
          <w:p w14:paraId="20FB0173" w14:textId="77777777" w:rsidR="00517DF5" w:rsidRPr="00A00403" w:rsidRDefault="00517DF5" w:rsidP="00A00302">
            <w:pPr>
              <w:rPr>
                <w:rFonts w:cs="Arial"/>
                <w:b/>
                <w:sz w:val="19"/>
                <w:szCs w:val="20"/>
              </w:rPr>
            </w:pPr>
            <w:r w:rsidRPr="00A00403">
              <w:rPr>
                <w:rFonts w:cs="Arial"/>
                <w:b/>
                <w:sz w:val="19"/>
                <w:szCs w:val="20"/>
              </w:rPr>
              <w:t xml:space="preserve">Average Cost per SKU </w:t>
            </w:r>
            <w:r w:rsidRPr="00A00403">
              <w:rPr>
                <w:rFonts w:cs="Arial"/>
                <w:sz w:val="19"/>
                <w:szCs w:val="20"/>
              </w:rPr>
              <w:t>over all involuntary and voluntary changes</w:t>
            </w:r>
          </w:p>
        </w:tc>
        <w:tc>
          <w:tcPr>
            <w:tcW w:w="2373" w:type="dxa"/>
            <w:tcBorders>
              <w:top w:val="single" w:sz="4" w:space="0" w:color="000000"/>
              <w:left w:val="single" w:sz="4" w:space="0" w:color="000000"/>
              <w:bottom w:val="single" w:sz="4" w:space="0" w:color="000000"/>
              <w:right w:val="single" w:sz="4" w:space="0" w:color="000000"/>
            </w:tcBorders>
            <w:shd w:val="clear" w:color="auto" w:fill="D9D9D9"/>
            <w:hideMark/>
          </w:tcPr>
          <w:p w14:paraId="587364D4" w14:textId="77777777" w:rsidR="00517DF5" w:rsidRPr="00A00403" w:rsidRDefault="00517DF5" w:rsidP="00A00302">
            <w:pPr>
              <w:rPr>
                <w:rFonts w:cs="Arial"/>
                <w:b/>
                <w:sz w:val="19"/>
                <w:szCs w:val="20"/>
              </w:rPr>
            </w:pPr>
            <w:r w:rsidRPr="00A00403">
              <w:rPr>
                <w:rFonts w:cs="Arial"/>
                <w:b/>
                <w:sz w:val="19"/>
                <w:szCs w:val="20"/>
              </w:rPr>
              <w:t>Annual benefits per new FASD Case avoided</w:t>
            </w:r>
          </w:p>
        </w:tc>
      </w:tr>
      <w:tr w:rsidR="00517DF5" w14:paraId="008E8A20" w14:textId="77777777" w:rsidTr="00C74D27">
        <w:tc>
          <w:tcPr>
            <w:tcW w:w="1145" w:type="dxa"/>
            <w:tcBorders>
              <w:top w:val="single" w:sz="4" w:space="0" w:color="000000"/>
              <w:left w:val="single" w:sz="4" w:space="0" w:color="000000"/>
              <w:bottom w:val="single" w:sz="4" w:space="0" w:color="000000"/>
              <w:right w:val="single" w:sz="4" w:space="0" w:color="000000"/>
            </w:tcBorders>
          </w:tcPr>
          <w:p w14:paraId="5B5E150C" w14:textId="77777777" w:rsidR="00517DF5" w:rsidRPr="00A00403" w:rsidRDefault="00517DF5" w:rsidP="00A00302">
            <w:pPr>
              <w:rPr>
                <w:rFonts w:cs="Arial"/>
                <w:sz w:val="19"/>
                <w:szCs w:val="20"/>
              </w:rPr>
            </w:pPr>
            <w:r w:rsidRPr="00A00403">
              <w:rPr>
                <w:rFonts w:cs="Arial"/>
                <w:sz w:val="19"/>
                <w:szCs w:val="20"/>
              </w:rPr>
              <w:t>Base (assumed most likely)</w:t>
            </w:r>
          </w:p>
          <w:p w14:paraId="435A4361" w14:textId="77777777" w:rsidR="00517DF5" w:rsidRPr="00A00403" w:rsidRDefault="00517DF5" w:rsidP="00A00302">
            <w:pPr>
              <w:rPr>
                <w:rFonts w:cs="Arial"/>
                <w:sz w:val="19"/>
                <w:szCs w:val="20"/>
              </w:rPr>
            </w:pPr>
          </w:p>
          <w:p w14:paraId="78D7A7CB" w14:textId="77777777" w:rsidR="00517DF5" w:rsidRPr="00A00403" w:rsidRDefault="00517DF5" w:rsidP="00A00302">
            <w:pPr>
              <w:rPr>
                <w:rFonts w:cs="Arial"/>
                <w:sz w:val="19"/>
                <w:szCs w:val="20"/>
              </w:rPr>
            </w:pPr>
          </w:p>
        </w:tc>
        <w:tc>
          <w:tcPr>
            <w:tcW w:w="1644" w:type="dxa"/>
            <w:tcBorders>
              <w:top w:val="single" w:sz="4" w:space="0" w:color="000000"/>
              <w:left w:val="single" w:sz="4" w:space="0" w:color="000000"/>
              <w:bottom w:val="single" w:sz="4" w:space="0" w:color="000000"/>
              <w:right w:val="single" w:sz="4" w:space="0" w:color="000000"/>
            </w:tcBorders>
          </w:tcPr>
          <w:p w14:paraId="044D027F" w14:textId="77777777" w:rsidR="00517DF5" w:rsidRPr="00A00403" w:rsidRDefault="00517DF5" w:rsidP="00A00302">
            <w:pPr>
              <w:rPr>
                <w:rFonts w:cs="Arial"/>
                <w:b/>
                <w:sz w:val="19"/>
                <w:szCs w:val="20"/>
                <w:u w:val="single"/>
              </w:rPr>
            </w:pPr>
            <w:r w:rsidRPr="00A00403">
              <w:rPr>
                <w:rFonts w:cs="Arial"/>
                <w:b/>
                <w:sz w:val="19"/>
                <w:szCs w:val="20"/>
                <w:u w:val="single"/>
              </w:rPr>
              <w:t>1.3%</w:t>
            </w:r>
          </w:p>
          <w:p w14:paraId="19657D68" w14:textId="77777777" w:rsidR="00517DF5" w:rsidRPr="00A00403" w:rsidRDefault="00517DF5" w:rsidP="00A00302">
            <w:pPr>
              <w:rPr>
                <w:rFonts w:cs="Arial"/>
                <w:b/>
                <w:sz w:val="19"/>
                <w:szCs w:val="20"/>
              </w:rPr>
            </w:pPr>
          </w:p>
          <w:p w14:paraId="6588CC41" w14:textId="23883238" w:rsidR="00517DF5" w:rsidRPr="00A00403" w:rsidRDefault="00517DF5" w:rsidP="00A00302">
            <w:pPr>
              <w:rPr>
                <w:rFonts w:cs="Arial"/>
                <w:sz w:val="19"/>
                <w:szCs w:val="20"/>
              </w:rPr>
            </w:pPr>
            <w:r w:rsidRPr="00A00403">
              <w:rPr>
                <w:rFonts w:cs="Arial"/>
                <w:sz w:val="19"/>
                <w:szCs w:val="20"/>
              </w:rPr>
              <w:t xml:space="preserve">of all cases, or around </w:t>
            </w:r>
            <w:r w:rsidRPr="00A00403">
              <w:rPr>
                <w:rFonts w:cs="Arial"/>
                <w:b/>
                <w:sz w:val="19"/>
                <w:szCs w:val="20"/>
              </w:rPr>
              <w:t>225</w:t>
            </w:r>
            <w:r w:rsidRPr="00A00403">
              <w:rPr>
                <w:rFonts w:cs="Arial"/>
                <w:sz w:val="19"/>
                <w:szCs w:val="20"/>
              </w:rPr>
              <w:t xml:space="preserve"> cases per year across Australia and New Zealand combined </w:t>
            </w:r>
          </w:p>
          <w:p w14:paraId="4C10D2C6" w14:textId="77777777" w:rsidR="00517DF5" w:rsidRPr="00A00403" w:rsidRDefault="00517DF5" w:rsidP="00A00302">
            <w:pPr>
              <w:rPr>
                <w:rFonts w:cs="Arial"/>
                <w:b/>
                <w:sz w:val="19"/>
                <w:szCs w:val="20"/>
              </w:rPr>
            </w:pPr>
          </w:p>
        </w:tc>
        <w:tc>
          <w:tcPr>
            <w:tcW w:w="1303" w:type="dxa"/>
            <w:tcBorders>
              <w:top w:val="single" w:sz="4" w:space="0" w:color="000000"/>
              <w:left w:val="single" w:sz="4" w:space="0" w:color="000000"/>
              <w:bottom w:val="single" w:sz="4" w:space="0" w:color="000000"/>
              <w:right w:val="single" w:sz="4" w:space="0" w:color="000000"/>
            </w:tcBorders>
            <w:hideMark/>
          </w:tcPr>
          <w:p w14:paraId="3C72C4C1" w14:textId="77777777" w:rsidR="00517DF5" w:rsidRPr="00A00403" w:rsidRDefault="00517DF5" w:rsidP="00A00302">
            <w:pPr>
              <w:rPr>
                <w:rFonts w:cs="Arial"/>
                <w:sz w:val="19"/>
                <w:szCs w:val="20"/>
              </w:rPr>
            </w:pPr>
            <w:r w:rsidRPr="00A00403">
              <w:rPr>
                <w:rFonts w:cs="Arial"/>
                <w:b/>
                <w:sz w:val="19"/>
                <w:szCs w:val="20"/>
              </w:rPr>
              <w:t>71,223 SKUs</w:t>
            </w:r>
          </w:p>
        </w:tc>
        <w:tc>
          <w:tcPr>
            <w:tcW w:w="2744" w:type="dxa"/>
            <w:tcBorders>
              <w:top w:val="single" w:sz="4" w:space="0" w:color="000000"/>
              <w:left w:val="single" w:sz="4" w:space="0" w:color="000000"/>
              <w:bottom w:val="single" w:sz="4" w:space="0" w:color="000000"/>
              <w:right w:val="single" w:sz="4" w:space="0" w:color="000000"/>
            </w:tcBorders>
          </w:tcPr>
          <w:p w14:paraId="19F2FD40" w14:textId="03CB61A8" w:rsidR="00517DF5" w:rsidRPr="00A00403" w:rsidRDefault="00416FC1" w:rsidP="00A00302">
            <w:pPr>
              <w:rPr>
                <w:rFonts w:cs="Arial"/>
                <w:sz w:val="19"/>
                <w:szCs w:val="20"/>
              </w:rPr>
            </w:pPr>
            <w:r>
              <w:rPr>
                <w:rFonts w:cs="Arial"/>
                <w:sz w:val="19"/>
                <w:szCs w:val="20"/>
              </w:rPr>
              <w:t>A</w:t>
            </w:r>
            <w:r w:rsidR="00517DF5" w:rsidRPr="00A00403">
              <w:rPr>
                <w:rFonts w:cs="Arial"/>
                <w:sz w:val="19"/>
                <w:szCs w:val="20"/>
              </w:rPr>
              <w:t>$</w:t>
            </w:r>
            <w:r w:rsidR="00517DF5" w:rsidRPr="00A00403">
              <w:rPr>
                <w:rFonts w:cs="Arial"/>
                <w:b/>
                <w:sz w:val="19"/>
                <w:szCs w:val="20"/>
              </w:rPr>
              <w:t>4,924 per</w:t>
            </w:r>
            <w:r w:rsidR="00517DF5" w:rsidRPr="00A00403">
              <w:rPr>
                <w:rFonts w:cs="Arial"/>
                <w:sz w:val="19"/>
                <w:szCs w:val="20"/>
              </w:rPr>
              <w:t xml:space="preserve"> SKU -</w:t>
            </w:r>
          </w:p>
          <w:p w14:paraId="19EA51A0" w14:textId="77777777" w:rsidR="00517DF5" w:rsidRPr="00A00403" w:rsidRDefault="00517DF5" w:rsidP="00A00302">
            <w:pPr>
              <w:rPr>
                <w:rFonts w:cs="Arial"/>
                <w:sz w:val="19"/>
                <w:szCs w:val="20"/>
              </w:rPr>
            </w:pPr>
            <w:r w:rsidRPr="00A00403">
              <w:rPr>
                <w:rFonts w:cs="Arial"/>
                <w:sz w:val="19"/>
                <w:szCs w:val="20"/>
              </w:rPr>
              <w:t>average of:</w:t>
            </w:r>
          </w:p>
          <w:p w14:paraId="4D4A24A4" w14:textId="77777777" w:rsidR="00517DF5" w:rsidRPr="00A00403" w:rsidRDefault="00517DF5" w:rsidP="00A00302">
            <w:pPr>
              <w:rPr>
                <w:rFonts w:cs="Arial"/>
                <w:sz w:val="19"/>
                <w:szCs w:val="20"/>
              </w:rPr>
            </w:pPr>
          </w:p>
          <w:p w14:paraId="306C864A" w14:textId="77777777" w:rsidR="00517DF5" w:rsidRPr="00A00403" w:rsidRDefault="00517DF5" w:rsidP="00A00302">
            <w:pPr>
              <w:rPr>
                <w:rFonts w:cs="Arial"/>
                <w:sz w:val="19"/>
                <w:szCs w:val="20"/>
              </w:rPr>
            </w:pPr>
            <w:r w:rsidRPr="00A00403">
              <w:rPr>
                <w:rFonts w:cs="Arial"/>
                <w:sz w:val="19"/>
                <w:szCs w:val="20"/>
              </w:rPr>
              <w:t xml:space="preserve">(a) </w:t>
            </w:r>
            <w:r w:rsidRPr="00A00403">
              <w:rPr>
                <w:rFonts w:cs="Arial"/>
                <w:b/>
                <w:sz w:val="19"/>
                <w:szCs w:val="20"/>
              </w:rPr>
              <w:t>unmitigated costs</w:t>
            </w:r>
            <w:r w:rsidRPr="00A00403">
              <w:rPr>
                <w:rFonts w:cs="Arial"/>
                <w:sz w:val="19"/>
                <w:szCs w:val="20"/>
              </w:rPr>
              <w:t>, i.e. needing to incorporate the new PWL outside making label changes voluntarily or due to other legislation; and</w:t>
            </w:r>
          </w:p>
          <w:p w14:paraId="4E688F23" w14:textId="77777777" w:rsidR="00517DF5" w:rsidRPr="00A00403" w:rsidRDefault="00517DF5" w:rsidP="00A00302">
            <w:pPr>
              <w:rPr>
                <w:rFonts w:cs="Arial"/>
                <w:sz w:val="19"/>
                <w:szCs w:val="20"/>
              </w:rPr>
            </w:pPr>
          </w:p>
          <w:p w14:paraId="1C480BC8" w14:textId="77777777" w:rsidR="00517DF5" w:rsidRDefault="00517DF5">
            <w:pPr>
              <w:rPr>
                <w:rFonts w:ascii="Calibri" w:hAnsi="Calibri" w:cs="Arial"/>
                <w:sz w:val="19"/>
                <w:szCs w:val="20"/>
                <w:lang w:eastAsia="en-GB"/>
              </w:rPr>
            </w:pPr>
            <w:r w:rsidRPr="00A00403">
              <w:rPr>
                <w:rFonts w:cs="Arial"/>
                <w:sz w:val="19"/>
                <w:szCs w:val="20"/>
              </w:rPr>
              <w:t xml:space="preserve">(b) </w:t>
            </w:r>
            <w:r w:rsidRPr="00A00403">
              <w:rPr>
                <w:rFonts w:cs="Arial"/>
                <w:b/>
                <w:sz w:val="19"/>
                <w:szCs w:val="20"/>
              </w:rPr>
              <w:t>mitigated costs</w:t>
            </w:r>
            <w:r w:rsidRPr="00A00403">
              <w:rPr>
                <w:rFonts w:cs="Arial"/>
                <w:sz w:val="19"/>
                <w:szCs w:val="20"/>
              </w:rPr>
              <w:t>, i.e. being able to incorporate the new PWL when making voluntary changes or complying with other legislation.</w:t>
            </w:r>
          </w:p>
          <w:p w14:paraId="12F8B7DF" w14:textId="77777777" w:rsidR="00517DF5" w:rsidRDefault="00517DF5">
            <w:pPr>
              <w:rPr>
                <w:rFonts w:ascii="Calibri" w:hAnsi="Calibri" w:cs="Arial"/>
                <w:sz w:val="19"/>
                <w:szCs w:val="20"/>
                <w:lang w:eastAsia="en-GB"/>
              </w:rPr>
            </w:pPr>
          </w:p>
          <w:p w14:paraId="6AB2B309" w14:textId="2C6E2B85" w:rsidR="00517DF5" w:rsidRDefault="00517DF5">
            <w:pPr>
              <w:rPr>
                <w:rFonts w:ascii="Calibri" w:hAnsi="Calibri" w:cs="Arial"/>
                <w:sz w:val="19"/>
                <w:szCs w:val="20"/>
                <w:lang w:eastAsia="en-GB"/>
              </w:rPr>
            </w:pPr>
            <w:r w:rsidRPr="00A00403">
              <w:rPr>
                <w:rFonts w:cs="Arial"/>
                <w:sz w:val="19"/>
                <w:szCs w:val="20"/>
              </w:rPr>
              <w:t xml:space="preserve">Total costs to industry SKUs </w:t>
            </w:r>
            <w:r w:rsidRPr="00A00403">
              <w:rPr>
                <w:rFonts w:cs="Arial"/>
                <w:b/>
                <w:sz w:val="19"/>
                <w:szCs w:val="20"/>
              </w:rPr>
              <w:t xml:space="preserve">= </w:t>
            </w:r>
            <w:r w:rsidR="00416FC1">
              <w:rPr>
                <w:rFonts w:cs="Arial"/>
                <w:b/>
                <w:sz w:val="19"/>
                <w:szCs w:val="20"/>
              </w:rPr>
              <w:t>$</w:t>
            </w:r>
            <w:r w:rsidRPr="00A00403">
              <w:rPr>
                <w:rFonts w:cs="Arial"/>
                <w:b/>
                <w:sz w:val="19"/>
                <w:szCs w:val="20"/>
              </w:rPr>
              <w:t xml:space="preserve">351,319,009 </w:t>
            </w:r>
            <w:r w:rsidRPr="00A00403">
              <w:rPr>
                <w:rFonts w:cs="Arial"/>
                <w:sz w:val="19"/>
                <w:szCs w:val="20"/>
              </w:rPr>
              <w:t>(including DrinkWise costs for their FASD Awareness Program)</w:t>
            </w:r>
          </w:p>
        </w:tc>
        <w:tc>
          <w:tcPr>
            <w:tcW w:w="2373" w:type="dxa"/>
            <w:tcBorders>
              <w:top w:val="single" w:sz="4" w:space="0" w:color="000000"/>
              <w:left w:val="single" w:sz="4" w:space="0" w:color="000000"/>
              <w:bottom w:val="single" w:sz="4" w:space="0" w:color="000000"/>
              <w:right w:val="single" w:sz="4" w:space="0" w:color="000000"/>
            </w:tcBorders>
          </w:tcPr>
          <w:p w14:paraId="648B55FB" w14:textId="19885DB8" w:rsidR="00517DF5" w:rsidRPr="00A00403" w:rsidRDefault="00517DF5" w:rsidP="00A00302">
            <w:pPr>
              <w:rPr>
                <w:rFonts w:cs="Arial"/>
                <w:sz w:val="19"/>
                <w:szCs w:val="20"/>
              </w:rPr>
            </w:pPr>
            <w:r w:rsidRPr="00A00403">
              <w:rPr>
                <w:rFonts w:cs="Arial"/>
                <w:sz w:val="19"/>
                <w:szCs w:val="20"/>
              </w:rPr>
              <w:t xml:space="preserve">= </w:t>
            </w:r>
            <w:r w:rsidR="00416FC1">
              <w:rPr>
                <w:rFonts w:cs="Arial"/>
                <w:sz w:val="19"/>
                <w:szCs w:val="20"/>
              </w:rPr>
              <w:t>A</w:t>
            </w:r>
            <w:r w:rsidRPr="00A00403">
              <w:rPr>
                <w:rFonts w:cs="Arial"/>
                <w:b/>
                <w:sz w:val="19"/>
                <w:szCs w:val="20"/>
              </w:rPr>
              <w:t xml:space="preserve">$13,847 </w:t>
            </w:r>
            <w:r w:rsidRPr="00A00403">
              <w:rPr>
                <w:rFonts w:cs="Arial"/>
                <w:sz w:val="19"/>
                <w:szCs w:val="20"/>
              </w:rPr>
              <w:t>per case in AU and NZ</w:t>
            </w:r>
          </w:p>
          <w:p w14:paraId="506E65BC" w14:textId="77777777" w:rsidR="00517DF5" w:rsidRPr="00A00403" w:rsidRDefault="00517DF5" w:rsidP="00A00302">
            <w:pPr>
              <w:rPr>
                <w:rFonts w:cs="Arial"/>
                <w:sz w:val="19"/>
                <w:szCs w:val="20"/>
              </w:rPr>
            </w:pPr>
          </w:p>
          <w:p w14:paraId="3641B830" w14:textId="77777777" w:rsidR="00517DF5" w:rsidRPr="00A00403" w:rsidRDefault="00517DF5" w:rsidP="00A00302">
            <w:pPr>
              <w:rPr>
                <w:rFonts w:cs="Arial"/>
                <w:sz w:val="19"/>
                <w:szCs w:val="20"/>
              </w:rPr>
            </w:pPr>
            <w:r w:rsidRPr="00A00403">
              <w:rPr>
                <w:rFonts w:cs="Arial"/>
                <w:sz w:val="19"/>
                <w:szCs w:val="20"/>
              </w:rPr>
              <w:t xml:space="preserve">Assumes </w:t>
            </w:r>
            <w:r w:rsidRPr="00A00403">
              <w:rPr>
                <w:rFonts w:cs="Arial"/>
                <w:b/>
                <w:sz w:val="19"/>
                <w:szCs w:val="20"/>
              </w:rPr>
              <w:t>only new mild</w:t>
            </w:r>
            <w:r w:rsidRPr="00A00403">
              <w:rPr>
                <w:rFonts w:cs="Arial"/>
                <w:sz w:val="19"/>
                <w:szCs w:val="20"/>
              </w:rPr>
              <w:t xml:space="preserve"> cases avoided, as defined in the DRIS.</w:t>
            </w:r>
          </w:p>
          <w:p w14:paraId="1243C994" w14:textId="77777777" w:rsidR="00517DF5" w:rsidRPr="00A00403" w:rsidRDefault="00517DF5" w:rsidP="00A00302">
            <w:pPr>
              <w:rPr>
                <w:rFonts w:cs="Arial"/>
                <w:sz w:val="19"/>
                <w:szCs w:val="20"/>
              </w:rPr>
            </w:pPr>
          </w:p>
          <w:p w14:paraId="4D98F8D3" w14:textId="77777777" w:rsidR="00517DF5" w:rsidRPr="00A00403" w:rsidRDefault="00517DF5" w:rsidP="00A00302">
            <w:pPr>
              <w:rPr>
                <w:rFonts w:cs="Arial"/>
                <w:sz w:val="19"/>
                <w:szCs w:val="20"/>
              </w:rPr>
            </w:pPr>
            <w:r w:rsidRPr="00A00403">
              <w:rPr>
                <w:rFonts w:cs="Arial"/>
                <w:sz w:val="19"/>
                <w:szCs w:val="20"/>
              </w:rPr>
              <w:t>Discount rate of benefits in future years = 4%, based on real interest and per capita consumption growth rates over the last decade. Using this discount rate is also supported by UK Treasury guidelines that are taken as a reliable benchmark by independent international economists.</w:t>
            </w:r>
          </w:p>
        </w:tc>
      </w:tr>
      <w:tr w:rsidR="00517DF5" w14:paraId="5F24AF2F" w14:textId="77777777" w:rsidTr="00C74D27">
        <w:tc>
          <w:tcPr>
            <w:tcW w:w="1145" w:type="dxa"/>
            <w:tcBorders>
              <w:top w:val="single" w:sz="4" w:space="0" w:color="000000"/>
              <w:left w:val="single" w:sz="4" w:space="0" w:color="000000"/>
              <w:bottom w:val="single" w:sz="4" w:space="0" w:color="000000"/>
              <w:right w:val="single" w:sz="4" w:space="0" w:color="000000"/>
            </w:tcBorders>
            <w:hideMark/>
          </w:tcPr>
          <w:p w14:paraId="7755AE6F" w14:textId="77777777" w:rsidR="00517DF5" w:rsidRPr="00A00403" w:rsidRDefault="00517DF5" w:rsidP="00A00302">
            <w:pPr>
              <w:rPr>
                <w:rFonts w:cs="Arial"/>
                <w:sz w:val="19"/>
                <w:szCs w:val="20"/>
              </w:rPr>
            </w:pPr>
            <w:r w:rsidRPr="00A00403">
              <w:rPr>
                <w:rFonts w:cs="Arial"/>
                <w:sz w:val="19"/>
                <w:szCs w:val="20"/>
              </w:rPr>
              <w:t>Best Case</w:t>
            </w:r>
          </w:p>
        </w:tc>
        <w:tc>
          <w:tcPr>
            <w:tcW w:w="1644" w:type="dxa"/>
            <w:tcBorders>
              <w:top w:val="single" w:sz="4" w:space="0" w:color="000000"/>
              <w:left w:val="single" w:sz="4" w:space="0" w:color="000000"/>
              <w:bottom w:val="single" w:sz="4" w:space="0" w:color="000000"/>
              <w:right w:val="single" w:sz="4" w:space="0" w:color="000000"/>
            </w:tcBorders>
          </w:tcPr>
          <w:p w14:paraId="2D11DD1A" w14:textId="77777777" w:rsidR="00517DF5" w:rsidRPr="00A00403" w:rsidRDefault="00517DF5" w:rsidP="00A00302">
            <w:pPr>
              <w:rPr>
                <w:rFonts w:cs="Arial"/>
                <w:b/>
                <w:sz w:val="19"/>
                <w:szCs w:val="20"/>
                <w:u w:val="single"/>
              </w:rPr>
            </w:pPr>
            <w:r w:rsidRPr="00A00403">
              <w:rPr>
                <w:rFonts w:cs="Arial"/>
                <w:b/>
                <w:sz w:val="19"/>
                <w:szCs w:val="20"/>
                <w:u w:val="single"/>
              </w:rPr>
              <w:t>0.2%</w:t>
            </w:r>
          </w:p>
          <w:p w14:paraId="215BE85E" w14:textId="77777777" w:rsidR="00517DF5" w:rsidRPr="00A00403" w:rsidRDefault="00517DF5" w:rsidP="00A00302">
            <w:pPr>
              <w:rPr>
                <w:rFonts w:cs="Arial"/>
                <w:b/>
                <w:sz w:val="19"/>
                <w:szCs w:val="20"/>
              </w:rPr>
            </w:pPr>
          </w:p>
          <w:p w14:paraId="5DEE2148" w14:textId="77777777" w:rsidR="00517DF5" w:rsidRPr="00A00403" w:rsidRDefault="00517DF5" w:rsidP="00A00302">
            <w:pPr>
              <w:rPr>
                <w:rFonts w:cs="Arial"/>
                <w:sz w:val="19"/>
                <w:szCs w:val="20"/>
              </w:rPr>
            </w:pPr>
            <w:r w:rsidRPr="00A00403">
              <w:rPr>
                <w:rFonts w:cs="Arial"/>
                <w:sz w:val="19"/>
                <w:szCs w:val="20"/>
              </w:rPr>
              <w:t xml:space="preserve">of all cases, or around </w:t>
            </w:r>
            <w:r w:rsidRPr="00A00403">
              <w:rPr>
                <w:rFonts w:cs="Arial"/>
                <w:b/>
                <w:sz w:val="19"/>
                <w:szCs w:val="20"/>
              </w:rPr>
              <w:t>35</w:t>
            </w:r>
            <w:r w:rsidRPr="00A00403">
              <w:rPr>
                <w:rFonts w:cs="Arial"/>
                <w:sz w:val="19"/>
                <w:szCs w:val="20"/>
              </w:rPr>
              <w:t xml:space="preserve"> cases per year across  Australia and New Zealand combined </w:t>
            </w:r>
          </w:p>
          <w:p w14:paraId="137FBDC5" w14:textId="77777777" w:rsidR="00517DF5" w:rsidRPr="00A00403" w:rsidRDefault="00517DF5" w:rsidP="00A00302">
            <w:pPr>
              <w:rPr>
                <w:rFonts w:cs="Arial"/>
                <w:b/>
                <w:sz w:val="19"/>
                <w:szCs w:val="20"/>
              </w:rPr>
            </w:pPr>
          </w:p>
        </w:tc>
        <w:tc>
          <w:tcPr>
            <w:tcW w:w="1303" w:type="dxa"/>
            <w:tcBorders>
              <w:top w:val="single" w:sz="4" w:space="0" w:color="000000"/>
              <w:left w:val="single" w:sz="4" w:space="0" w:color="000000"/>
              <w:bottom w:val="single" w:sz="4" w:space="0" w:color="000000"/>
              <w:right w:val="single" w:sz="4" w:space="0" w:color="000000"/>
            </w:tcBorders>
            <w:hideMark/>
          </w:tcPr>
          <w:p w14:paraId="269FF6A6" w14:textId="77777777" w:rsidR="00517DF5" w:rsidRPr="00A00403" w:rsidRDefault="00517DF5" w:rsidP="00A00302">
            <w:pPr>
              <w:rPr>
                <w:rFonts w:cs="Arial"/>
                <w:b/>
                <w:sz w:val="19"/>
                <w:szCs w:val="20"/>
              </w:rPr>
            </w:pPr>
            <w:r w:rsidRPr="00A00403">
              <w:rPr>
                <w:rFonts w:cs="Arial"/>
                <w:b/>
                <w:sz w:val="19"/>
                <w:szCs w:val="20"/>
              </w:rPr>
              <w:t>61,853</w:t>
            </w:r>
          </w:p>
          <w:p w14:paraId="61C60E1A" w14:textId="77777777" w:rsidR="00517DF5" w:rsidRPr="00A00403" w:rsidRDefault="00517DF5" w:rsidP="00A00302">
            <w:pPr>
              <w:rPr>
                <w:rFonts w:cs="Arial"/>
                <w:b/>
                <w:sz w:val="19"/>
                <w:szCs w:val="20"/>
              </w:rPr>
            </w:pPr>
            <w:r w:rsidRPr="00A00403">
              <w:rPr>
                <w:rFonts w:cs="Arial"/>
                <w:b/>
                <w:sz w:val="19"/>
                <w:szCs w:val="20"/>
              </w:rPr>
              <w:t>SKUs</w:t>
            </w:r>
          </w:p>
        </w:tc>
        <w:tc>
          <w:tcPr>
            <w:tcW w:w="2744" w:type="dxa"/>
            <w:tcBorders>
              <w:top w:val="single" w:sz="4" w:space="0" w:color="000000"/>
              <w:left w:val="single" w:sz="4" w:space="0" w:color="000000"/>
              <w:bottom w:val="single" w:sz="4" w:space="0" w:color="000000"/>
              <w:right w:val="single" w:sz="4" w:space="0" w:color="000000"/>
            </w:tcBorders>
          </w:tcPr>
          <w:p w14:paraId="0617E672" w14:textId="1F800B80" w:rsidR="00517DF5" w:rsidRPr="00A00403" w:rsidRDefault="00416FC1" w:rsidP="00A00302">
            <w:pPr>
              <w:rPr>
                <w:rFonts w:cs="Arial"/>
                <w:sz w:val="19"/>
                <w:szCs w:val="20"/>
              </w:rPr>
            </w:pPr>
            <w:r>
              <w:rPr>
                <w:rFonts w:cs="Arial"/>
                <w:sz w:val="19"/>
                <w:szCs w:val="20"/>
              </w:rPr>
              <w:t>A</w:t>
            </w:r>
            <w:r w:rsidR="00517DF5" w:rsidRPr="00A00403">
              <w:rPr>
                <w:rFonts w:cs="Arial"/>
                <w:sz w:val="19"/>
                <w:szCs w:val="20"/>
              </w:rPr>
              <w:t>$</w:t>
            </w:r>
            <w:r w:rsidR="00517DF5" w:rsidRPr="00A00403">
              <w:rPr>
                <w:rFonts w:cs="Arial"/>
                <w:b/>
                <w:sz w:val="19"/>
                <w:szCs w:val="20"/>
              </w:rPr>
              <w:t xml:space="preserve"> 4,166</w:t>
            </w:r>
            <w:r w:rsidR="00517DF5" w:rsidRPr="00A00403">
              <w:rPr>
                <w:rFonts w:cs="Arial"/>
                <w:sz w:val="19"/>
                <w:szCs w:val="20"/>
              </w:rPr>
              <w:t xml:space="preserve"> per SKU –average of:</w:t>
            </w:r>
          </w:p>
          <w:p w14:paraId="5DF06593" w14:textId="77777777" w:rsidR="00517DF5" w:rsidRPr="00A00403" w:rsidRDefault="00517DF5" w:rsidP="007F54CE">
            <w:pPr>
              <w:numPr>
                <w:ilvl w:val="0"/>
                <w:numId w:val="24"/>
              </w:numPr>
              <w:ind w:left="352" w:hanging="352"/>
              <w:contextualSpacing/>
              <w:rPr>
                <w:rFonts w:eastAsia="Calibri" w:cs="Arial"/>
                <w:sz w:val="19"/>
                <w:szCs w:val="20"/>
              </w:rPr>
            </w:pPr>
            <w:r w:rsidRPr="00A00403">
              <w:rPr>
                <w:rFonts w:eastAsia="Calibri" w:cs="Arial"/>
                <w:sz w:val="19"/>
                <w:szCs w:val="20"/>
              </w:rPr>
              <w:t>Unmitigated costs</w:t>
            </w:r>
          </w:p>
          <w:p w14:paraId="6A75A126" w14:textId="77777777" w:rsidR="00517DF5" w:rsidRPr="00A00403" w:rsidRDefault="00517DF5" w:rsidP="007F54CE">
            <w:pPr>
              <w:numPr>
                <w:ilvl w:val="0"/>
                <w:numId w:val="24"/>
              </w:numPr>
              <w:ind w:left="352" w:hanging="352"/>
              <w:contextualSpacing/>
              <w:rPr>
                <w:rFonts w:eastAsia="Calibri" w:cs="Arial"/>
                <w:sz w:val="19"/>
                <w:szCs w:val="20"/>
              </w:rPr>
            </w:pPr>
            <w:r w:rsidRPr="00A00403">
              <w:rPr>
                <w:rFonts w:eastAsia="Calibri" w:cs="Arial"/>
                <w:sz w:val="19"/>
                <w:szCs w:val="20"/>
              </w:rPr>
              <w:t>Lower estimated mitigated costs</w:t>
            </w:r>
          </w:p>
          <w:p w14:paraId="3DB42C76" w14:textId="77777777" w:rsidR="00517DF5" w:rsidRPr="00A00403" w:rsidRDefault="00517DF5">
            <w:pPr>
              <w:ind w:left="705"/>
              <w:rPr>
                <w:rFonts w:eastAsia="Calibri" w:cs="Arial"/>
                <w:sz w:val="19"/>
                <w:szCs w:val="20"/>
              </w:rPr>
            </w:pPr>
          </w:p>
          <w:p w14:paraId="441A75CC" w14:textId="0E45F50F" w:rsidR="00517DF5" w:rsidRPr="00A00403" w:rsidRDefault="00517DF5" w:rsidP="00A00302">
            <w:pPr>
              <w:rPr>
                <w:rFonts w:cs="Arial"/>
                <w:b/>
                <w:sz w:val="19"/>
                <w:szCs w:val="20"/>
              </w:rPr>
            </w:pPr>
            <w:r w:rsidRPr="00A00403">
              <w:rPr>
                <w:rFonts w:cs="Arial"/>
                <w:sz w:val="19"/>
                <w:szCs w:val="20"/>
              </w:rPr>
              <w:t xml:space="preserve">Total costs to industry SKUs = </w:t>
            </w:r>
            <w:r w:rsidRPr="00A00403">
              <w:rPr>
                <w:rFonts w:cs="Arial"/>
                <w:b/>
                <w:sz w:val="19"/>
                <w:szCs w:val="20"/>
              </w:rPr>
              <w:t>A$258,333,865</w:t>
            </w:r>
          </w:p>
          <w:p w14:paraId="4625DF29" w14:textId="77777777" w:rsidR="00517DF5" w:rsidRPr="00A00403" w:rsidRDefault="00517DF5" w:rsidP="00A00302">
            <w:pPr>
              <w:rPr>
                <w:rFonts w:cs="Arial"/>
                <w:sz w:val="19"/>
                <w:szCs w:val="20"/>
              </w:rPr>
            </w:pPr>
            <w:r w:rsidRPr="00A00403">
              <w:rPr>
                <w:rFonts w:cs="Arial"/>
                <w:sz w:val="19"/>
                <w:szCs w:val="20"/>
              </w:rPr>
              <w:t>(including DrinkWise costs for their FASD Awareness Program)</w:t>
            </w:r>
          </w:p>
        </w:tc>
        <w:tc>
          <w:tcPr>
            <w:tcW w:w="2373" w:type="dxa"/>
            <w:tcBorders>
              <w:top w:val="single" w:sz="4" w:space="0" w:color="000000"/>
              <w:left w:val="single" w:sz="4" w:space="0" w:color="000000"/>
              <w:bottom w:val="single" w:sz="4" w:space="0" w:color="000000"/>
              <w:right w:val="single" w:sz="4" w:space="0" w:color="000000"/>
            </w:tcBorders>
          </w:tcPr>
          <w:p w14:paraId="35EF0FBF" w14:textId="50079DDC" w:rsidR="00517DF5" w:rsidRPr="00A00403" w:rsidRDefault="00416FC1" w:rsidP="00A00302">
            <w:pPr>
              <w:rPr>
                <w:rFonts w:cs="Arial"/>
                <w:color w:val="000000"/>
                <w:sz w:val="19"/>
                <w:szCs w:val="20"/>
              </w:rPr>
            </w:pPr>
            <w:r>
              <w:rPr>
                <w:rFonts w:cs="Arial"/>
                <w:b/>
                <w:sz w:val="19"/>
                <w:szCs w:val="20"/>
              </w:rPr>
              <w:t>A</w:t>
            </w:r>
            <w:r w:rsidR="00517DF5" w:rsidRPr="00A00403">
              <w:rPr>
                <w:rFonts w:cs="Arial"/>
                <w:b/>
                <w:sz w:val="19"/>
                <w:szCs w:val="20"/>
              </w:rPr>
              <w:t>$</w:t>
            </w:r>
            <w:r w:rsidR="00517DF5" w:rsidRPr="00A00403" w:rsidDel="00416FC1">
              <w:rPr>
                <w:rFonts w:cs="Arial"/>
                <w:b/>
                <w:sz w:val="19"/>
                <w:szCs w:val="20"/>
              </w:rPr>
              <w:t xml:space="preserve"> </w:t>
            </w:r>
            <w:r w:rsidR="00517DF5" w:rsidRPr="00A00403">
              <w:rPr>
                <w:rFonts w:cs="Arial"/>
                <w:b/>
                <w:color w:val="000000"/>
                <w:sz w:val="19"/>
                <w:szCs w:val="20"/>
              </w:rPr>
              <w:t>76,002</w:t>
            </w:r>
            <w:r w:rsidR="00517DF5" w:rsidRPr="00A00403">
              <w:rPr>
                <w:rFonts w:cs="Arial"/>
                <w:color w:val="000000"/>
                <w:sz w:val="19"/>
                <w:szCs w:val="20"/>
              </w:rPr>
              <w:t xml:space="preserve"> per case in AU and </w:t>
            </w:r>
            <w:r>
              <w:rPr>
                <w:rFonts w:cs="Arial"/>
                <w:color w:val="000000"/>
                <w:sz w:val="19"/>
                <w:szCs w:val="20"/>
              </w:rPr>
              <w:t>A</w:t>
            </w:r>
            <w:r w:rsidR="00517DF5" w:rsidRPr="00A00403" w:rsidDel="00341E37">
              <w:rPr>
                <w:rFonts w:cs="Arial"/>
                <w:b/>
                <w:sz w:val="19"/>
                <w:szCs w:val="20"/>
              </w:rPr>
              <w:t>$</w:t>
            </w:r>
            <w:r w:rsidR="00517DF5" w:rsidRPr="00A00403" w:rsidDel="00416FC1">
              <w:rPr>
                <w:rFonts w:cs="Arial"/>
                <w:b/>
                <w:sz w:val="19"/>
                <w:szCs w:val="20"/>
              </w:rPr>
              <w:t xml:space="preserve"> </w:t>
            </w:r>
            <w:r w:rsidR="00517DF5" w:rsidRPr="00A00403" w:rsidDel="00341E37">
              <w:rPr>
                <w:rFonts w:cs="Arial"/>
                <w:b/>
                <w:color w:val="000000"/>
                <w:sz w:val="19"/>
                <w:szCs w:val="20"/>
              </w:rPr>
              <w:t>92,395</w:t>
            </w:r>
            <w:r w:rsidR="00517DF5">
              <w:rPr>
                <w:rFonts w:cs="Arial"/>
                <w:b/>
                <w:color w:val="000000"/>
                <w:sz w:val="19"/>
                <w:szCs w:val="20"/>
                <w:vertAlign w:val="superscript"/>
                <w:lang w:eastAsia="en-GB"/>
              </w:rPr>
              <w:footnoteReference w:id="16"/>
            </w:r>
            <w:r w:rsidR="00517DF5" w:rsidRPr="00A00403" w:rsidDel="00341E37">
              <w:rPr>
                <w:rFonts w:cs="Arial"/>
                <w:color w:val="000000"/>
                <w:sz w:val="19"/>
                <w:szCs w:val="20"/>
              </w:rPr>
              <w:t xml:space="preserve"> in NZ</w:t>
            </w:r>
            <w:r w:rsidR="00517DF5" w:rsidRPr="00A00403">
              <w:rPr>
                <w:rFonts w:cs="Arial"/>
                <w:color w:val="000000"/>
                <w:sz w:val="19"/>
                <w:szCs w:val="20"/>
              </w:rPr>
              <w:t>.</w:t>
            </w:r>
          </w:p>
          <w:p w14:paraId="2F3BE2C9" w14:textId="77777777" w:rsidR="00517DF5" w:rsidRPr="00A00403" w:rsidRDefault="00517DF5" w:rsidP="00A00302">
            <w:pPr>
              <w:rPr>
                <w:rFonts w:cs="Arial"/>
                <w:b/>
                <w:sz w:val="19"/>
                <w:szCs w:val="20"/>
              </w:rPr>
            </w:pPr>
          </w:p>
          <w:p w14:paraId="27780F0A" w14:textId="77777777" w:rsidR="00517DF5" w:rsidRPr="00A00403" w:rsidRDefault="00517DF5" w:rsidP="00A00302">
            <w:pPr>
              <w:rPr>
                <w:rFonts w:cs="Arial"/>
                <w:color w:val="000000"/>
                <w:sz w:val="19"/>
                <w:szCs w:val="20"/>
              </w:rPr>
            </w:pPr>
            <w:r w:rsidRPr="00A00403">
              <w:rPr>
                <w:rFonts w:cs="Arial"/>
                <w:color w:val="000000"/>
                <w:sz w:val="19"/>
                <w:szCs w:val="20"/>
              </w:rPr>
              <w:t>“Plausible central case” taken from DRIS.</w:t>
            </w:r>
          </w:p>
          <w:p w14:paraId="43E5BA30" w14:textId="77777777" w:rsidR="00517DF5" w:rsidRPr="00A00403" w:rsidRDefault="00517DF5" w:rsidP="00A00302">
            <w:pPr>
              <w:rPr>
                <w:rFonts w:cs="Arial"/>
                <w:sz w:val="19"/>
                <w:szCs w:val="20"/>
              </w:rPr>
            </w:pPr>
            <w:r w:rsidRPr="00A00403">
              <w:rPr>
                <w:rFonts w:cs="Arial"/>
                <w:sz w:val="19"/>
                <w:szCs w:val="20"/>
              </w:rPr>
              <w:t>Discount rate of benefits in future years = 3%</w:t>
            </w:r>
          </w:p>
        </w:tc>
      </w:tr>
      <w:tr w:rsidR="00517DF5" w14:paraId="7A4D8691" w14:textId="77777777" w:rsidTr="00C74D27">
        <w:tc>
          <w:tcPr>
            <w:tcW w:w="1145" w:type="dxa"/>
            <w:tcBorders>
              <w:top w:val="single" w:sz="4" w:space="0" w:color="000000"/>
              <w:left w:val="single" w:sz="4" w:space="0" w:color="000000"/>
              <w:bottom w:val="single" w:sz="4" w:space="0" w:color="000000"/>
              <w:right w:val="single" w:sz="4" w:space="0" w:color="000000"/>
            </w:tcBorders>
            <w:hideMark/>
          </w:tcPr>
          <w:p w14:paraId="1D617F8F" w14:textId="77777777" w:rsidR="00517DF5" w:rsidRPr="00A00403" w:rsidRDefault="00517DF5" w:rsidP="00A00302">
            <w:pPr>
              <w:rPr>
                <w:rFonts w:cs="Arial"/>
                <w:sz w:val="19"/>
                <w:szCs w:val="20"/>
              </w:rPr>
            </w:pPr>
            <w:r w:rsidRPr="00A00403">
              <w:rPr>
                <w:rFonts w:cs="Arial"/>
                <w:sz w:val="19"/>
                <w:szCs w:val="20"/>
              </w:rPr>
              <w:t>Worst Case</w:t>
            </w:r>
          </w:p>
        </w:tc>
        <w:tc>
          <w:tcPr>
            <w:tcW w:w="1644" w:type="dxa"/>
            <w:tcBorders>
              <w:top w:val="single" w:sz="4" w:space="0" w:color="000000"/>
              <w:left w:val="single" w:sz="4" w:space="0" w:color="000000"/>
              <w:bottom w:val="single" w:sz="4" w:space="0" w:color="000000"/>
              <w:right w:val="single" w:sz="4" w:space="0" w:color="000000"/>
            </w:tcBorders>
          </w:tcPr>
          <w:p w14:paraId="4067507D" w14:textId="77777777" w:rsidR="00517DF5" w:rsidRPr="00A00403" w:rsidRDefault="00517DF5" w:rsidP="00A00302">
            <w:pPr>
              <w:rPr>
                <w:rFonts w:cs="Arial"/>
                <w:b/>
                <w:sz w:val="19"/>
                <w:szCs w:val="20"/>
                <w:u w:val="single"/>
              </w:rPr>
            </w:pPr>
            <w:r w:rsidRPr="00A00403">
              <w:rPr>
                <w:rFonts w:cs="Arial"/>
                <w:b/>
                <w:sz w:val="19"/>
                <w:szCs w:val="20"/>
                <w:u w:val="single"/>
              </w:rPr>
              <w:t>3.2%</w:t>
            </w:r>
          </w:p>
          <w:p w14:paraId="5687A672" w14:textId="77777777" w:rsidR="00517DF5" w:rsidRPr="00A00403" w:rsidRDefault="00517DF5" w:rsidP="00A00302">
            <w:pPr>
              <w:rPr>
                <w:rFonts w:cs="Arial"/>
                <w:b/>
                <w:sz w:val="19"/>
                <w:szCs w:val="20"/>
              </w:rPr>
            </w:pPr>
          </w:p>
          <w:p w14:paraId="2D0957DB" w14:textId="77777777" w:rsidR="00517DF5" w:rsidRPr="00A00403" w:rsidRDefault="00517DF5" w:rsidP="00A00302">
            <w:pPr>
              <w:rPr>
                <w:rFonts w:cs="Arial"/>
                <w:sz w:val="19"/>
                <w:szCs w:val="20"/>
              </w:rPr>
            </w:pPr>
          </w:p>
          <w:p w14:paraId="5A7C2A60" w14:textId="0A66F93F" w:rsidR="00517DF5" w:rsidRPr="00A00403" w:rsidRDefault="00517DF5" w:rsidP="00A00302">
            <w:pPr>
              <w:rPr>
                <w:rFonts w:cs="Arial"/>
                <w:sz w:val="19"/>
                <w:szCs w:val="20"/>
              </w:rPr>
            </w:pPr>
            <w:r w:rsidRPr="00A00403">
              <w:rPr>
                <w:rFonts w:cs="Arial"/>
                <w:sz w:val="19"/>
                <w:szCs w:val="20"/>
              </w:rPr>
              <w:t xml:space="preserve">of all cases, or around </w:t>
            </w:r>
            <w:r w:rsidRPr="00A00403">
              <w:rPr>
                <w:rFonts w:cs="Arial"/>
                <w:b/>
                <w:sz w:val="19"/>
                <w:szCs w:val="20"/>
              </w:rPr>
              <w:t>555</w:t>
            </w:r>
            <w:r w:rsidRPr="00A00403">
              <w:rPr>
                <w:rFonts w:cs="Arial"/>
                <w:sz w:val="19"/>
                <w:szCs w:val="20"/>
              </w:rPr>
              <w:t xml:space="preserve"> cases per year across Australia and New Zealand combined </w:t>
            </w:r>
          </w:p>
          <w:p w14:paraId="68727918" w14:textId="77777777" w:rsidR="00517DF5" w:rsidRPr="00A00403" w:rsidRDefault="00517DF5" w:rsidP="00A00302">
            <w:pPr>
              <w:rPr>
                <w:rFonts w:cs="Arial"/>
                <w:b/>
                <w:sz w:val="19"/>
                <w:szCs w:val="20"/>
              </w:rPr>
            </w:pPr>
          </w:p>
        </w:tc>
        <w:tc>
          <w:tcPr>
            <w:tcW w:w="1303" w:type="dxa"/>
            <w:tcBorders>
              <w:top w:val="single" w:sz="4" w:space="0" w:color="000000"/>
              <w:left w:val="single" w:sz="4" w:space="0" w:color="000000"/>
              <w:bottom w:val="single" w:sz="4" w:space="0" w:color="000000"/>
              <w:right w:val="single" w:sz="4" w:space="0" w:color="000000"/>
            </w:tcBorders>
          </w:tcPr>
          <w:p w14:paraId="0A9C6DDB" w14:textId="77777777" w:rsidR="00517DF5" w:rsidRPr="00A00403" w:rsidRDefault="00517DF5" w:rsidP="00A00302">
            <w:pPr>
              <w:rPr>
                <w:rFonts w:cs="Arial"/>
                <w:b/>
                <w:sz w:val="19"/>
                <w:szCs w:val="20"/>
              </w:rPr>
            </w:pPr>
            <w:r w:rsidRPr="00A00403">
              <w:rPr>
                <w:rFonts w:cs="Arial"/>
                <w:b/>
                <w:sz w:val="19"/>
                <w:szCs w:val="20"/>
              </w:rPr>
              <w:t>80,592 SKUs</w:t>
            </w:r>
          </w:p>
          <w:p w14:paraId="2E2F1FC2" w14:textId="77777777" w:rsidR="00517DF5" w:rsidRPr="00A00403" w:rsidRDefault="00517DF5" w:rsidP="00A00302">
            <w:pPr>
              <w:rPr>
                <w:rFonts w:cs="Arial"/>
                <w:sz w:val="19"/>
                <w:szCs w:val="20"/>
              </w:rPr>
            </w:pPr>
          </w:p>
          <w:p w14:paraId="60E22DF7" w14:textId="77777777" w:rsidR="00517DF5" w:rsidRPr="00A00403" w:rsidRDefault="00517DF5" w:rsidP="00A00302">
            <w:pPr>
              <w:rPr>
                <w:rFonts w:cs="Arial"/>
                <w:sz w:val="19"/>
                <w:szCs w:val="20"/>
              </w:rPr>
            </w:pPr>
          </w:p>
        </w:tc>
        <w:tc>
          <w:tcPr>
            <w:tcW w:w="2744" w:type="dxa"/>
            <w:tcBorders>
              <w:top w:val="single" w:sz="4" w:space="0" w:color="000000"/>
              <w:left w:val="single" w:sz="4" w:space="0" w:color="000000"/>
              <w:bottom w:val="single" w:sz="4" w:space="0" w:color="000000"/>
              <w:right w:val="single" w:sz="4" w:space="0" w:color="000000"/>
            </w:tcBorders>
          </w:tcPr>
          <w:p w14:paraId="600A4A6D" w14:textId="4F3FE6D3" w:rsidR="00517DF5" w:rsidRDefault="00416FC1" w:rsidP="00A00302">
            <w:pPr>
              <w:rPr>
                <w:rFonts w:cs="Arial"/>
                <w:sz w:val="19"/>
                <w:szCs w:val="20"/>
              </w:rPr>
            </w:pPr>
            <w:r>
              <w:rPr>
                <w:rFonts w:cs="Arial"/>
                <w:sz w:val="19"/>
                <w:szCs w:val="20"/>
              </w:rPr>
              <w:t>A</w:t>
            </w:r>
            <w:r w:rsidR="00517DF5" w:rsidRPr="00A00403">
              <w:rPr>
                <w:rFonts w:cs="Arial"/>
                <w:sz w:val="19"/>
                <w:szCs w:val="20"/>
              </w:rPr>
              <w:t>$</w:t>
            </w:r>
            <w:r w:rsidR="00517DF5" w:rsidRPr="00A00403">
              <w:rPr>
                <w:rFonts w:cs="Arial"/>
                <w:b/>
                <w:sz w:val="19"/>
                <w:szCs w:val="20"/>
              </w:rPr>
              <w:t xml:space="preserve"> 7,575</w:t>
            </w:r>
            <w:r w:rsidR="00517DF5" w:rsidRPr="00A00403">
              <w:rPr>
                <w:rFonts w:cs="Arial"/>
                <w:sz w:val="19"/>
                <w:szCs w:val="20"/>
              </w:rPr>
              <w:t xml:space="preserve"> per SKU</w:t>
            </w:r>
          </w:p>
          <w:p w14:paraId="05D60E72" w14:textId="77777777" w:rsidR="00517DF5" w:rsidRPr="00A00403" w:rsidRDefault="00517DF5" w:rsidP="00A00302">
            <w:pPr>
              <w:rPr>
                <w:rFonts w:cs="Arial"/>
                <w:sz w:val="19"/>
                <w:szCs w:val="20"/>
              </w:rPr>
            </w:pPr>
          </w:p>
          <w:p w14:paraId="7FF4CC87" w14:textId="77777777" w:rsidR="00517DF5" w:rsidRPr="00A00403" w:rsidRDefault="00517DF5" w:rsidP="00A00302">
            <w:pPr>
              <w:rPr>
                <w:rFonts w:cs="Arial"/>
                <w:sz w:val="19"/>
                <w:szCs w:val="20"/>
              </w:rPr>
            </w:pPr>
            <w:r w:rsidRPr="00A00403">
              <w:rPr>
                <w:rFonts w:cs="Arial"/>
                <w:sz w:val="19"/>
                <w:szCs w:val="20"/>
              </w:rPr>
              <w:t>Mean of cost submissions received.</w:t>
            </w:r>
          </w:p>
          <w:p w14:paraId="6D57622F" w14:textId="77777777" w:rsidR="00517DF5" w:rsidRPr="00A00403" w:rsidRDefault="00517DF5" w:rsidP="00A00302">
            <w:pPr>
              <w:rPr>
                <w:rFonts w:cs="Arial"/>
                <w:sz w:val="19"/>
                <w:szCs w:val="20"/>
              </w:rPr>
            </w:pPr>
            <w:r w:rsidRPr="00A00403">
              <w:rPr>
                <w:rFonts w:cs="Arial"/>
                <w:sz w:val="19"/>
                <w:szCs w:val="20"/>
              </w:rPr>
              <w:t xml:space="preserve">Assumes no costs over any SKUs are mitigated. </w:t>
            </w:r>
          </w:p>
          <w:p w14:paraId="4C5E8AC0" w14:textId="77777777" w:rsidR="00517DF5" w:rsidRPr="00A00403" w:rsidRDefault="00517DF5" w:rsidP="00A00302">
            <w:pPr>
              <w:rPr>
                <w:rFonts w:cs="Arial"/>
                <w:sz w:val="19"/>
                <w:szCs w:val="20"/>
              </w:rPr>
            </w:pPr>
          </w:p>
          <w:p w14:paraId="61FDD452" w14:textId="618707B0" w:rsidR="00517DF5" w:rsidRPr="00A00403" w:rsidRDefault="00517DF5" w:rsidP="00A00302">
            <w:pPr>
              <w:rPr>
                <w:rFonts w:cs="Arial"/>
                <w:b/>
                <w:sz w:val="19"/>
                <w:szCs w:val="20"/>
              </w:rPr>
            </w:pPr>
            <w:r w:rsidRPr="00A00403">
              <w:rPr>
                <w:rFonts w:cs="Arial"/>
                <w:sz w:val="19"/>
                <w:szCs w:val="20"/>
              </w:rPr>
              <w:t xml:space="preserve">Total costs to industry SKUs </w:t>
            </w:r>
            <w:r w:rsidRPr="00A00403">
              <w:rPr>
                <w:rFonts w:cs="Arial"/>
                <w:b/>
                <w:sz w:val="19"/>
                <w:szCs w:val="20"/>
              </w:rPr>
              <w:t>= A$611,107,875</w:t>
            </w:r>
          </w:p>
          <w:p w14:paraId="61C72F32" w14:textId="77777777" w:rsidR="00517DF5" w:rsidRPr="00A00403" w:rsidRDefault="00517DF5" w:rsidP="00A00302">
            <w:pPr>
              <w:rPr>
                <w:rFonts w:cs="Arial"/>
                <w:sz w:val="19"/>
                <w:szCs w:val="20"/>
              </w:rPr>
            </w:pPr>
            <w:r w:rsidRPr="00A00403">
              <w:rPr>
                <w:rFonts w:cs="Arial"/>
                <w:sz w:val="19"/>
                <w:szCs w:val="20"/>
              </w:rPr>
              <w:t>(including DrinkWise costs for their FASD Awareness Program)</w:t>
            </w:r>
          </w:p>
        </w:tc>
        <w:tc>
          <w:tcPr>
            <w:tcW w:w="2373" w:type="dxa"/>
            <w:tcBorders>
              <w:top w:val="single" w:sz="4" w:space="0" w:color="000000"/>
              <w:left w:val="single" w:sz="4" w:space="0" w:color="000000"/>
              <w:bottom w:val="single" w:sz="4" w:space="0" w:color="000000"/>
              <w:right w:val="single" w:sz="4" w:space="0" w:color="000000"/>
            </w:tcBorders>
          </w:tcPr>
          <w:p w14:paraId="316A7019" w14:textId="143EDF61" w:rsidR="00517DF5" w:rsidRPr="00A00403" w:rsidRDefault="00517DF5" w:rsidP="00A00302">
            <w:pPr>
              <w:rPr>
                <w:rFonts w:cs="Arial"/>
                <w:sz w:val="19"/>
                <w:szCs w:val="20"/>
              </w:rPr>
            </w:pPr>
            <w:r w:rsidRPr="00A00403">
              <w:rPr>
                <w:rFonts w:cs="Arial"/>
                <w:sz w:val="19"/>
                <w:szCs w:val="20"/>
              </w:rPr>
              <w:t xml:space="preserve">= </w:t>
            </w:r>
            <w:r w:rsidR="00416FC1">
              <w:rPr>
                <w:rFonts w:cs="Arial"/>
                <w:sz w:val="19"/>
                <w:szCs w:val="20"/>
              </w:rPr>
              <w:t>A</w:t>
            </w:r>
            <w:r w:rsidRPr="00A00403">
              <w:rPr>
                <w:rFonts w:cs="Arial"/>
                <w:b/>
                <w:sz w:val="19"/>
                <w:szCs w:val="20"/>
              </w:rPr>
              <w:t>$</w:t>
            </w:r>
            <w:r w:rsidRPr="00A00403" w:rsidDel="00416FC1">
              <w:rPr>
                <w:rFonts w:cs="Arial"/>
                <w:b/>
                <w:sz w:val="19"/>
                <w:szCs w:val="20"/>
              </w:rPr>
              <w:t xml:space="preserve"> </w:t>
            </w:r>
            <w:r w:rsidRPr="00A00403">
              <w:rPr>
                <w:rFonts w:cs="Arial"/>
                <w:b/>
                <w:sz w:val="19"/>
                <w:szCs w:val="20"/>
              </w:rPr>
              <w:t xml:space="preserve">13,847 </w:t>
            </w:r>
            <w:r w:rsidRPr="00A00403">
              <w:rPr>
                <w:rFonts w:cs="Arial"/>
                <w:sz w:val="19"/>
                <w:szCs w:val="20"/>
              </w:rPr>
              <w:t>per case in AU and NZ</w:t>
            </w:r>
          </w:p>
          <w:p w14:paraId="5B5B4E3D" w14:textId="77777777" w:rsidR="00517DF5" w:rsidRPr="00A00403" w:rsidRDefault="00517DF5" w:rsidP="00A00302">
            <w:pPr>
              <w:rPr>
                <w:rFonts w:cs="Arial"/>
                <w:sz w:val="19"/>
                <w:szCs w:val="20"/>
              </w:rPr>
            </w:pPr>
          </w:p>
          <w:p w14:paraId="58D56E39" w14:textId="77777777" w:rsidR="00517DF5" w:rsidRPr="00A00403" w:rsidRDefault="00517DF5" w:rsidP="00A00302">
            <w:pPr>
              <w:rPr>
                <w:rFonts w:cs="Arial"/>
                <w:sz w:val="19"/>
                <w:szCs w:val="20"/>
              </w:rPr>
            </w:pPr>
            <w:r w:rsidRPr="00A00403">
              <w:rPr>
                <w:rFonts w:cs="Arial"/>
                <w:sz w:val="19"/>
                <w:szCs w:val="20"/>
              </w:rPr>
              <w:t xml:space="preserve">Assumes only </w:t>
            </w:r>
            <w:r w:rsidRPr="00A00403">
              <w:rPr>
                <w:rFonts w:cs="Arial"/>
                <w:b/>
                <w:sz w:val="19"/>
                <w:szCs w:val="20"/>
              </w:rPr>
              <w:t xml:space="preserve">new mild cases </w:t>
            </w:r>
            <w:r w:rsidRPr="00A00403">
              <w:rPr>
                <w:rFonts w:cs="Arial"/>
                <w:sz w:val="19"/>
                <w:szCs w:val="20"/>
              </w:rPr>
              <w:t>avoided</w:t>
            </w:r>
          </w:p>
          <w:p w14:paraId="0EF26869" w14:textId="77777777" w:rsidR="00517DF5" w:rsidRPr="00A00403" w:rsidRDefault="00517DF5" w:rsidP="00A00302">
            <w:pPr>
              <w:rPr>
                <w:rFonts w:cs="Arial"/>
                <w:sz w:val="19"/>
                <w:szCs w:val="20"/>
              </w:rPr>
            </w:pPr>
          </w:p>
          <w:p w14:paraId="049C469C" w14:textId="77777777" w:rsidR="00517DF5" w:rsidRPr="00A00403" w:rsidRDefault="00517DF5" w:rsidP="00A00302">
            <w:pPr>
              <w:rPr>
                <w:rFonts w:cs="Arial"/>
                <w:sz w:val="19"/>
                <w:szCs w:val="20"/>
              </w:rPr>
            </w:pPr>
            <w:r w:rsidRPr="00A00403">
              <w:rPr>
                <w:rFonts w:cs="Arial"/>
                <w:sz w:val="19"/>
                <w:szCs w:val="20"/>
              </w:rPr>
              <w:t>Upper discount rate of benefits in future years = 7%</w:t>
            </w:r>
          </w:p>
        </w:tc>
      </w:tr>
    </w:tbl>
    <w:p w14:paraId="0B3055DA" w14:textId="52FBCFA8" w:rsidR="00517DF5" w:rsidRDefault="00517DF5" w:rsidP="00FD2D1F">
      <w:pPr>
        <w:pStyle w:val="Heading5"/>
        <w:rPr>
          <w:i w:val="0"/>
        </w:rPr>
      </w:pPr>
      <w:r>
        <w:t>3.5.1.1.5</w:t>
      </w:r>
      <w:r>
        <w:tab/>
        <w:t xml:space="preserve">Costs of implementation to government </w:t>
      </w:r>
      <w:r>
        <w:rPr>
          <w:i w:val="0"/>
        </w:rPr>
        <w:t>agencies</w:t>
      </w:r>
    </w:p>
    <w:p w14:paraId="585A3255" w14:textId="748ED083" w:rsidR="00517DF5" w:rsidRPr="00230F97" w:rsidRDefault="00517DF5" w:rsidP="000D3193">
      <w:pPr>
        <w:tabs>
          <w:tab w:val="left" w:pos="1134"/>
        </w:tabs>
        <w:spacing w:before="120" w:after="240"/>
        <w:rPr>
          <w:iCs/>
        </w:rPr>
      </w:pPr>
      <w:r>
        <w:t>There will be some costs to government regulatory agencies that are not included in the above break-even analysis</w:t>
      </w:r>
      <w:r>
        <w:rPr>
          <w:iCs/>
        </w:rPr>
        <w:t xml:space="preserve">, including adjusting to the changed requirements and promoting and enforcing those new requirements. </w:t>
      </w:r>
    </w:p>
    <w:p w14:paraId="100E50B4" w14:textId="2CFA906F" w:rsidR="00C74D27" w:rsidRDefault="00C74D27" w:rsidP="00C74D27">
      <w:pPr>
        <w:autoSpaceDE w:val="0"/>
        <w:autoSpaceDN w:val="0"/>
        <w:adjustRightInd w:val="0"/>
      </w:pPr>
      <w:r w:rsidRPr="000D3193">
        <w:t>A few</w:t>
      </w:r>
      <w:r w:rsidRPr="000D3193" w:rsidDel="005C22D2">
        <w:t xml:space="preserve"> </w:t>
      </w:r>
      <w:r w:rsidR="005C22D2">
        <w:t>industry</w:t>
      </w:r>
      <w:r w:rsidR="005C22D2" w:rsidRPr="000D3193">
        <w:t xml:space="preserve"> </w:t>
      </w:r>
      <w:r w:rsidR="003E3439">
        <w:t>stakeholders</w:t>
      </w:r>
      <w:r w:rsidR="005C22D2" w:rsidRPr="000D3193">
        <w:t xml:space="preserve"> </w:t>
      </w:r>
      <w:r w:rsidRPr="000D3193">
        <w:t>(not regulatory authorities) stated that FSANZ did not consider costs for regulatory authorities to administer and implement the regulation.</w:t>
      </w:r>
      <w:r>
        <w:t xml:space="preserve"> However, no regulatory authorities </w:t>
      </w:r>
      <w:r w:rsidR="005C22D2">
        <w:t xml:space="preserve">have </w:t>
      </w:r>
      <w:r>
        <w:t xml:space="preserve">commented that their administration or implementation costs would be notably </w:t>
      </w:r>
      <w:r w:rsidR="005C634C">
        <w:t>a</w:t>
      </w:r>
      <w:r>
        <w:t xml:space="preserve">ffected. The proposals do not </w:t>
      </w:r>
      <w:r w:rsidR="005C634C">
        <w:t xml:space="preserve">require </w:t>
      </w:r>
      <w:r>
        <w:t xml:space="preserve">new </w:t>
      </w:r>
      <w:r w:rsidR="005C634C">
        <w:t xml:space="preserve">implementation of enforcement </w:t>
      </w:r>
      <w:r>
        <w:t xml:space="preserve">systems to be adopted. </w:t>
      </w:r>
    </w:p>
    <w:p w14:paraId="0610E663" w14:textId="6BEE93F3" w:rsidR="00517DF5" w:rsidRDefault="00DA47CD" w:rsidP="00FD2D1F">
      <w:pPr>
        <w:pStyle w:val="Heading5"/>
        <w:rPr>
          <w:b/>
          <w:i w:val="0"/>
        </w:rPr>
      </w:pPr>
      <w:r>
        <w:lastRenderedPageBreak/>
        <w:t>3.5.1.1.6</w:t>
      </w:r>
      <w:r>
        <w:tab/>
      </w:r>
      <w:r w:rsidR="00517DF5">
        <w:rPr>
          <w:i w:val="0"/>
        </w:rPr>
        <w:t>Conclusion</w:t>
      </w:r>
    </w:p>
    <w:p w14:paraId="516315DE" w14:textId="77777777" w:rsidR="00517DF5" w:rsidRDefault="00517DF5" w:rsidP="00C74D27">
      <w:pPr>
        <w:tabs>
          <w:tab w:val="left" w:pos="1134"/>
        </w:tabs>
        <w:spacing w:before="120" w:after="120"/>
        <w:rPr>
          <w:iCs/>
        </w:rPr>
      </w:pPr>
      <w:r>
        <w:t>This updated consideration of costs and benefits does not change the conclusion of the 2018 DRIS</w:t>
      </w:r>
      <w:r>
        <w:rPr>
          <w:iCs/>
        </w:rPr>
        <w:t xml:space="preserve"> (as shown below)</w:t>
      </w:r>
      <w:r w:rsidRPr="00415648">
        <w:rPr>
          <w:iCs/>
        </w:rPr>
        <w:t xml:space="preserve">, even though costs per SKU </w:t>
      </w:r>
      <w:r>
        <w:rPr>
          <w:iCs/>
        </w:rPr>
        <w:t xml:space="preserve">for incorporating the pregnancy warning label </w:t>
      </w:r>
      <w:r w:rsidRPr="00415648">
        <w:rPr>
          <w:iCs/>
        </w:rPr>
        <w:t xml:space="preserve">have been revised upwards to account for </w:t>
      </w:r>
      <w:r>
        <w:rPr>
          <w:iCs/>
        </w:rPr>
        <w:t>industry’s revised estimates</w:t>
      </w:r>
      <w:r w:rsidRPr="00415648">
        <w:rPr>
          <w:iCs/>
        </w:rPr>
        <w:t xml:space="preserve">. </w:t>
      </w:r>
    </w:p>
    <w:p w14:paraId="614ABE70" w14:textId="161857B3" w:rsidR="00517DF5" w:rsidRDefault="000D3193" w:rsidP="00C74D27">
      <w:pPr>
        <w:tabs>
          <w:tab w:val="left" w:pos="1134"/>
        </w:tabs>
        <w:spacing w:before="120" w:after="120"/>
        <w:rPr>
          <w:iCs/>
        </w:rPr>
      </w:pPr>
      <w:r>
        <w:rPr>
          <w:i/>
        </w:rPr>
        <w:t xml:space="preserve">Conclusion: </w:t>
      </w:r>
      <w:r w:rsidR="00517DF5">
        <w:rPr>
          <w:i/>
        </w:rPr>
        <w:t xml:space="preserve">A small proportion of cases of FASD need to be prevented to offset the costs of label changes on industry. A mandatory approach offers certainty that high coverage of pregnancy warning labels will be achieved and the warning labels are designed to support consumer understanding and consistency with Government advice. Therefore the mandatory option represents the greatest net benefit to the </w:t>
      </w:r>
      <w:r w:rsidR="00517DF5">
        <w:rPr>
          <w:i/>
          <w:iCs/>
        </w:rPr>
        <w:t xml:space="preserve">community </w:t>
      </w:r>
      <w:r w:rsidR="00517DF5">
        <w:rPr>
          <w:iCs/>
        </w:rPr>
        <w:t>(F</w:t>
      </w:r>
      <w:r w:rsidR="004E6CEA">
        <w:rPr>
          <w:iCs/>
        </w:rPr>
        <w:t>ood Regulation Standing Committee</w:t>
      </w:r>
      <w:r w:rsidR="00517DF5">
        <w:rPr>
          <w:iCs/>
        </w:rPr>
        <w:t>, 2018)</w:t>
      </w:r>
      <w:r w:rsidR="00E07E81">
        <w:rPr>
          <w:iCs/>
        </w:rPr>
        <w:t>.</w:t>
      </w:r>
    </w:p>
    <w:p w14:paraId="225F2DE1" w14:textId="7079BAE6" w:rsidR="00F73916" w:rsidRPr="00415648" w:rsidRDefault="00F73916" w:rsidP="00C74D27">
      <w:pPr>
        <w:tabs>
          <w:tab w:val="left" w:pos="1134"/>
        </w:tabs>
        <w:spacing w:before="120" w:after="120"/>
        <w:rPr>
          <w:i/>
          <w:iCs/>
        </w:rPr>
      </w:pPr>
      <w:r>
        <w:rPr>
          <w:rFonts w:cs="Arial"/>
        </w:rPr>
        <w:t>There are large human and financial benefits</w:t>
      </w:r>
      <w:r w:rsidR="00BB3AA9">
        <w:rPr>
          <w:rFonts w:cs="Arial"/>
        </w:rPr>
        <w:t xml:space="preserve"> to the community</w:t>
      </w:r>
      <w:r>
        <w:rPr>
          <w:rFonts w:cs="Arial"/>
        </w:rPr>
        <w:t xml:space="preserve"> from avoiding or mitigating new FASD cases. Relatively few annual cases need to be avoided or </w:t>
      </w:r>
      <w:r w:rsidR="001D2047">
        <w:rPr>
          <w:rFonts w:cs="Arial"/>
        </w:rPr>
        <w:t>reduced in severity</w:t>
      </w:r>
      <w:r>
        <w:rPr>
          <w:rFonts w:cs="Arial"/>
        </w:rPr>
        <w:t xml:space="preserve"> to justify industry costs of incorporating the warning label.</w:t>
      </w:r>
    </w:p>
    <w:p w14:paraId="298ED514" w14:textId="5A7B12BC" w:rsidR="00F73916" w:rsidRPr="00F73916" w:rsidRDefault="00517DF5" w:rsidP="00DA47CD">
      <w:pPr>
        <w:tabs>
          <w:tab w:val="left" w:pos="1134"/>
        </w:tabs>
        <w:spacing w:before="120" w:after="120"/>
        <w:rPr>
          <w:iCs/>
        </w:rPr>
      </w:pPr>
      <w:r>
        <w:t xml:space="preserve">The benefits of the new mandatory </w:t>
      </w:r>
      <w:r w:rsidRPr="00DB33F1">
        <w:rPr>
          <w:iCs/>
        </w:rPr>
        <w:t>pregnancy warning label</w:t>
      </w:r>
      <w:r>
        <w:rPr>
          <w:iCs/>
        </w:rPr>
        <w:t>, compared with the current voluntary situation, are assumed to be further enhanced by ongoing information, education, and other actions to prevent</w:t>
      </w:r>
      <w:r w:rsidR="00DE47A0">
        <w:rPr>
          <w:iCs/>
        </w:rPr>
        <w:t>, mitigate</w:t>
      </w:r>
      <w:r>
        <w:rPr>
          <w:iCs/>
        </w:rPr>
        <w:t xml:space="preserve"> and manage FASD, as described in </w:t>
      </w:r>
      <w:r w:rsidR="005C634C">
        <w:rPr>
          <w:iCs/>
        </w:rPr>
        <w:t>section 2.5 of this report</w:t>
      </w:r>
      <w:r>
        <w:rPr>
          <w:iCs/>
        </w:rPr>
        <w:t>.</w:t>
      </w:r>
    </w:p>
    <w:p w14:paraId="494870A6" w14:textId="7E1E488A" w:rsidR="002C1A3B" w:rsidRPr="002C1A3B" w:rsidRDefault="00260AAD" w:rsidP="002C1A3B">
      <w:pPr>
        <w:pStyle w:val="Heading4"/>
      </w:pPr>
      <w:r>
        <w:t>3</w:t>
      </w:r>
      <w:r w:rsidR="002C1A3B" w:rsidRPr="002C1A3B">
        <w:t>.5.1.2</w:t>
      </w:r>
      <w:r w:rsidR="002C1A3B" w:rsidRPr="002C1A3B">
        <w:tab/>
        <w:t>Other measures</w:t>
      </w:r>
    </w:p>
    <w:p w14:paraId="4CADCBC6" w14:textId="7316C50D" w:rsidR="002C1A3B" w:rsidRPr="00260AAD" w:rsidRDefault="002C1A3B" w:rsidP="002C1A3B">
      <w:r w:rsidRPr="002C1A3B">
        <w:t xml:space="preserve">There are no other measures (whether available to FSANZ or not) that would be more cost-effective than a food regulatory measure developed or varied as a result of the </w:t>
      </w:r>
      <w:r w:rsidR="00260AAD" w:rsidRPr="00260AAD">
        <w:t>p</w:t>
      </w:r>
      <w:r w:rsidRPr="00260AAD">
        <w:t>roposal.</w:t>
      </w:r>
      <w:r w:rsidR="00995FC5">
        <w:t xml:space="preserve"> </w:t>
      </w:r>
    </w:p>
    <w:p w14:paraId="04F5F3BA" w14:textId="77777777" w:rsidR="00935938" w:rsidRDefault="00935938" w:rsidP="002C1A3B"/>
    <w:p w14:paraId="67A7B483" w14:textId="36463A4B" w:rsidR="00935938" w:rsidRDefault="00935938" w:rsidP="00935938">
      <w:r>
        <w:t xml:space="preserve">FSANZ notes that other mandatory but less prescriptive measures, for example through co-regulation </w:t>
      </w:r>
      <w:r w:rsidR="009867C7">
        <w:t>(industry working with government to regulate businesses)</w:t>
      </w:r>
      <w:r>
        <w:t xml:space="preserve"> or quasi-regulation, would not be more cost-effective than a food </w:t>
      </w:r>
      <w:r w:rsidR="002139CE">
        <w:t>regulatory</w:t>
      </w:r>
      <w:r>
        <w:t xml:space="preserve"> measure. While </w:t>
      </w:r>
      <w:r w:rsidR="004D2039">
        <w:t>such</w:t>
      </w:r>
      <w:r>
        <w:t xml:space="preserve"> measures may have resulted in reduced costs to industry, it is highly likely that this would have been at the expense of the effectiveness of the labelling given the strong preference expressed by industry to maintain the status quo or something close to it. It is unlikely that such measures would result in any benefit above the status quo.</w:t>
      </w:r>
    </w:p>
    <w:p w14:paraId="2D0690B0" w14:textId="77777777" w:rsidR="00935938" w:rsidRDefault="00935938" w:rsidP="00935938"/>
    <w:p w14:paraId="5D338974" w14:textId="04FDEB12" w:rsidR="00935938" w:rsidRDefault="00935938" w:rsidP="00935938">
      <w:r>
        <w:t xml:space="preserve">Additionally, FSANZ notes that the use of co-regulation and quasi-regulation can be problematic for major public health concerns as there are mixed incentives for industry to comply, </w:t>
      </w:r>
      <w:r w:rsidR="00A868C1">
        <w:t xml:space="preserve">and </w:t>
      </w:r>
      <w:r>
        <w:t>it is unlikely that an agreed and widely accepted solution could be developed by industry given the diversity of participants in the industry. This is evidenced from attempts at self-regulating to address this issue</w:t>
      </w:r>
      <w:r w:rsidR="00A868C1">
        <w:t xml:space="preserve"> to date</w:t>
      </w:r>
      <w:r w:rsidR="00064525">
        <w:t>, and noting that some producers have previously indicated that they would not include a warning label unless mandated (Siggins Miller 2017).</w:t>
      </w:r>
    </w:p>
    <w:p w14:paraId="0735A3CB" w14:textId="77777777" w:rsidR="00935938" w:rsidRDefault="00935938" w:rsidP="002C1A3B"/>
    <w:p w14:paraId="340F386F" w14:textId="6E3A60AC" w:rsidR="002F5E21" w:rsidRDefault="002352B6" w:rsidP="002F5E21">
      <w:r>
        <w:t>As noted in section 3.5.1.1.6 above, the mandatory approach offers certainty that high coverage of pregnancy warning labels will be achieved. The warning label has been designed</w:t>
      </w:r>
      <w:r w:rsidR="00B96DC4">
        <w:t xml:space="preserve"> based on the best available evidence</w:t>
      </w:r>
      <w:r>
        <w:t xml:space="preserve"> to attract attention and </w:t>
      </w:r>
      <w:r w:rsidR="002139CE">
        <w:t>enhance</w:t>
      </w:r>
      <w:r>
        <w:t xml:space="preserve"> understanding of government </w:t>
      </w:r>
      <w:r w:rsidR="00244C11">
        <w:t xml:space="preserve">public health </w:t>
      </w:r>
      <w:r>
        <w:t>advice for pregnant women to not drink alcohol</w:t>
      </w:r>
      <w:r w:rsidR="00B96DC4">
        <w:t>;</w:t>
      </w:r>
      <w:r>
        <w:t xml:space="preserve"> </w:t>
      </w:r>
      <w:r w:rsidR="00BD42EB">
        <w:t xml:space="preserve">and has been applied in </w:t>
      </w:r>
      <w:r w:rsidR="00BE3611">
        <w:t>such</w:t>
      </w:r>
      <w:r w:rsidR="00BD42EB">
        <w:t xml:space="preserve"> a way to achieve</w:t>
      </w:r>
      <w:r>
        <w:t xml:space="preserve"> a</w:t>
      </w:r>
      <w:r w:rsidR="00E07E81">
        <w:t>n effective and</w:t>
      </w:r>
      <w:r>
        <w:t xml:space="preserve"> pragmatic </w:t>
      </w:r>
      <w:r w:rsidR="00BD42EB">
        <w:t xml:space="preserve">labelling </w:t>
      </w:r>
      <w:r>
        <w:t>approach.</w:t>
      </w:r>
      <w:r w:rsidR="00F55FE1">
        <w:t xml:space="preserve"> </w:t>
      </w:r>
    </w:p>
    <w:p w14:paraId="6E972CFD" w14:textId="7C82B897" w:rsidR="00F55FE1" w:rsidRDefault="00F55FE1" w:rsidP="002F5E21"/>
    <w:p w14:paraId="733E98F2" w14:textId="550DBAEB" w:rsidR="00F55FE1" w:rsidRPr="00111203" w:rsidRDefault="00F55FE1" w:rsidP="00F55FE1">
      <w:pPr>
        <w:rPr>
          <w:rFonts w:cs="Arial"/>
          <w:szCs w:val="22"/>
          <w:lang w:val="en-AU"/>
        </w:rPr>
      </w:pPr>
      <w:r>
        <w:t xml:space="preserve">Mandatory </w:t>
      </w:r>
      <w:r w:rsidR="00FC37B1">
        <w:t xml:space="preserve">and voluntary </w:t>
      </w:r>
      <w:r>
        <w:t xml:space="preserve">pregnancy warning labels </w:t>
      </w:r>
      <w:r w:rsidR="00FC37B1">
        <w:t>used</w:t>
      </w:r>
      <w:r>
        <w:t xml:space="preserve"> in other countries </w:t>
      </w:r>
      <w:r w:rsidR="00C31E78">
        <w:t>are not permitted as an alternative to the prescribed label.</w:t>
      </w:r>
      <w:r>
        <w:t xml:space="preserve"> FSANZ considers </w:t>
      </w:r>
      <w:r w:rsidRPr="00111203">
        <w:rPr>
          <w:rFonts w:cs="Arial"/>
          <w:szCs w:val="22"/>
          <w:lang w:val="en-AU"/>
        </w:rPr>
        <w:t>the Australia</w:t>
      </w:r>
      <w:r w:rsidR="007E7436">
        <w:rPr>
          <w:rFonts w:cs="Arial"/>
          <w:szCs w:val="22"/>
          <w:lang w:val="en-AU"/>
        </w:rPr>
        <w:t xml:space="preserve"> and </w:t>
      </w:r>
      <w:r w:rsidRPr="00111203">
        <w:rPr>
          <w:rFonts w:cs="Arial"/>
          <w:szCs w:val="22"/>
          <w:lang w:val="en-AU"/>
        </w:rPr>
        <w:t xml:space="preserve">New Zealand warning label will be more effective in achieving </w:t>
      </w:r>
      <w:r w:rsidR="00E35931">
        <w:rPr>
          <w:rFonts w:cs="Arial"/>
          <w:szCs w:val="22"/>
          <w:lang w:val="en-AU"/>
        </w:rPr>
        <w:t>the</w:t>
      </w:r>
      <w:r w:rsidRPr="00111203">
        <w:rPr>
          <w:rFonts w:cs="Arial"/>
          <w:szCs w:val="22"/>
          <w:lang w:val="en-AU"/>
        </w:rPr>
        <w:t xml:space="preserve"> </w:t>
      </w:r>
      <w:r w:rsidR="00E35931">
        <w:rPr>
          <w:rFonts w:cs="Arial"/>
          <w:szCs w:val="22"/>
          <w:lang w:val="en-AU"/>
        </w:rPr>
        <w:t xml:space="preserve">primary </w:t>
      </w:r>
      <w:r w:rsidRPr="00111203">
        <w:rPr>
          <w:rFonts w:cs="Arial"/>
          <w:szCs w:val="22"/>
          <w:lang w:val="en-AU"/>
        </w:rPr>
        <w:t>objective</w:t>
      </w:r>
      <w:r w:rsidR="00E35931">
        <w:rPr>
          <w:rFonts w:cs="Arial"/>
          <w:szCs w:val="22"/>
          <w:lang w:val="en-AU"/>
        </w:rPr>
        <w:t xml:space="preserve"> </w:t>
      </w:r>
      <w:r w:rsidR="004E5682">
        <w:rPr>
          <w:rFonts w:cs="Arial"/>
          <w:szCs w:val="22"/>
          <w:lang w:val="en-AU"/>
        </w:rPr>
        <w:t xml:space="preserve">stated </w:t>
      </w:r>
      <w:r w:rsidR="00E35931">
        <w:rPr>
          <w:rFonts w:cs="Arial"/>
          <w:szCs w:val="22"/>
          <w:lang w:val="en-AU"/>
        </w:rPr>
        <w:t>in the DRIS</w:t>
      </w:r>
      <w:r w:rsidRPr="00111203">
        <w:rPr>
          <w:rFonts w:cs="Arial"/>
          <w:szCs w:val="22"/>
          <w:lang w:val="en-AU"/>
        </w:rPr>
        <w:t xml:space="preserve"> </w:t>
      </w:r>
      <w:r w:rsidR="00C31E78" w:rsidRPr="00C31E78">
        <w:rPr>
          <w:rFonts w:cs="Arial"/>
          <w:szCs w:val="22"/>
          <w:lang w:val="en-AU"/>
        </w:rPr>
        <w:t xml:space="preserve">(to provide a clear and easy to understand trigger to remind pregnant women to not drink alcohol) </w:t>
      </w:r>
      <w:r w:rsidRPr="00111203">
        <w:rPr>
          <w:rFonts w:cs="Arial"/>
          <w:szCs w:val="22"/>
          <w:lang w:val="en-AU"/>
        </w:rPr>
        <w:t>in the local context than labels used in other countries</w:t>
      </w:r>
      <w:r w:rsidR="00C453DB">
        <w:rPr>
          <w:rFonts w:cs="Arial"/>
          <w:szCs w:val="22"/>
          <w:lang w:val="en-AU"/>
        </w:rPr>
        <w:t xml:space="preserve"> (</w:t>
      </w:r>
      <w:r w:rsidR="001749D4">
        <w:rPr>
          <w:rFonts w:cs="Arial"/>
          <w:szCs w:val="22"/>
          <w:lang w:val="en-AU"/>
        </w:rPr>
        <w:t>r</w:t>
      </w:r>
      <w:r w:rsidR="00AF17D5">
        <w:rPr>
          <w:rFonts w:cs="Arial"/>
          <w:szCs w:val="22"/>
          <w:lang w:val="en-AU"/>
        </w:rPr>
        <w:t xml:space="preserve">efer to </w:t>
      </w:r>
      <w:r>
        <w:rPr>
          <w:rFonts w:cs="Arial"/>
          <w:szCs w:val="22"/>
          <w:lang w:val="en-AU"/>
        </w:rPr>
        <w:t xml:space="preserve">further detail </w:t>
      </w:r>
      <w:r w:rsidR="00C31E78">
        <w:rPr>
          <w:rFonts w:cs="Arial"/>
          <w:szCs w:val="22"/>
          <w:lang w:val="en-AU"/>
        </w:rPr>
        <w:t xml:space="preserve">in section 3.5.3 and </w:t>
      </w:r>
      <w:r>
        <w:rPr>
          <w:rFonts w:cs="Arial"/>
          <w:szCs w:val="22"/>
          <w:lang w:val="en-AU"/>
        </w:rPr>
        <w:t>at Attachment E</w:t>
      </w:r>
      <w:r w:rsidR="00C453DB">
        <w:rPr>
          <w:rFonts w:cs="Arial"/>
          <w:szCs w:val="22"/>
          <w:lang w:val="en-AU"/>
        </w:rPr>
        <w:t>)</w:t>
      </w:r>
      <w:r>
        <w:rPr>
          <w:rFonts w:cs="Arial"/>
          <w:szCs w:val="22"/>
          <w:lang w:val="en-AU"/>
        </w:rPr>
        <w:t xml:space="preserve">. </w:t>
      </w:r>
      <w:r w:rsidRPr="00111203">
        <w:rPr>
          <w:rFonts w:cs="Arial"/>
          <w:szCs w:val="22"/>
          <w:lang w:val="en-AU"/>
        </w:rPr>
        <w:t xml:space="preserve"> </w:t>
      </w:r>
    </w:p>
    <w:p w14:paraId="258883E6" w14:textId="6F0EEDA8" w:rsidR="002C1A3B" w:rsidRPr="002C1A3B" w:rsidRDefault="00260AAD" w:rsidP="002C1A3B">
      <w:pPr>
        <w:pStyle w:val="Heading4"/>
      </w:pPr>
      <w:r>
        <w:t>3</w:t>
      </w:r>
      <w:r w:rsidR="002C1A3B" w:rsidRPr="002C1A3B">
        <w:t>.5.1.3</w:t>
      </w:r>
      <w:r w:rsidR="002C1A3B" w:rsidRPr="002C1A3B">
        <w:tab/>
        <w:t>Any relevant New Zealand standards</w:t>
      </w:r>
    </w:p>
    <w:p w14:paraId="0138E70D" w14:textId="77777777" w:rsidR="002C1A3B" w:rsidRPr="002C1A3B" w:rsidRDefault="002C1A3B" w:rsidP="002C1A3B">
      <w:pPr>
        <w:rPr>
          <w:lang w:bidi="ar-SA"/>
        </w:rPr>
      </w:pPr>
      <w:r w:rsidRPr="002C1A3B">
        <w:rPr>
          <w:lang w:bidi="ar-SA"/>
        </w:rPr>
        <w:t>There are no relevant New Zealand Standards.</w:t>
      </w:r>
    </w:p>
    <w:p w14:paraId="7F047EB0" w14:textId="3854B852" w:rsidR="002C1A3B" w:rsidRPr="002C1A3B" w:rsidRDefault="00260AAD" w:rsidP="002C1A3B">
      <w:pPr>
        <w:pStyle w:val="Heading4"/>
      </w:pPr>
      <w:r>
        <w:t>3</w:t>
      </w:r>
      <w:r w:rsidR="002C1A3B" w:rsidRPr="002C1A3B">
        <w:t>.5.1.4</w:t>
      </w:r>
      <w:r w:rsidR="002C1A3B" w:rsidRPr="002C1A3B">
        <w:tab/>
        <w:t>Any other relevant matters</w:t>
      </w:r>
    </w:p>
    <w:p w14:paraId="72BBB803" w14:textId="268E8149" w:rsidR="009A4486" w:rsidRDefault="009A4486" w:rsidP="00053BAA">
      <w:pPr>
        <w:rPr>
          <w:rFonts w:cs="Arial"/>
        </w:rPr>
      </w:pPr>
      <w:bookmarkStart w:id="1626" w:name="_Toc370223479"/>
      <w:bookmarkStart w:id="1627" w:name="_Toc370225394"/>
      <w:bookmarkStart w:id="1628" w:name="_Toc24453018"/>
      <w:bookmarkStart w:id="1629" w:name="_Toc24558575"/>
      <w:bookmarkStart w:id="1630" w:name="_Toc24558950"/>
      <w:bookmarkStart w:id="1631" w:name="_Toc24627893"/>
      <w:bookmarkStart w:id="1632" w:name="_Toc24644636"/>
      <w:bookmarkStart w:id="1633" w:name="_Toc24638898"/>
      <w:bookmarkStart w:id="1634" w:name="_Toc24644380"/>
      <w:bookmarkStart w:id="1635" w:name="_Toc24726433"/>
      <w:bookmarkStart w:id="1636" w:name="_Toc24731533"/>
      <w:bookmarkStart w:id="1637" w:name="_Toc24726757"/>
      <w:bookmarkStart w:id="1638" w:name="_Toc24968074"/>
      <w:bookmarkStart w:id="1639" w:name="_Toc24970695"/>
      <w:bookmarkStart w:id="1640" w:name="_Toc24978995"/>
      <w:bookmarkStart w:id="1641" w:name="_Toc24989889"/>
      <w:bookmarkStart w:id="1642" w:name="_Toc24990463"/>
      <w:bookmarkStart w:id="1643" w:name="_Toc25054529"/>
      <w:bookmarkStart w:id="1644" w:name="_Toc27398228"/>
      <w:bookmarkStart w:id="1645" w:name="_Toc27408582"/>
      <w:bookmarkStart w:id="1646" w:name="_Toc27402265"/>
      <w:bookmarkStart w:id="1647" w:name="_Toc27667528"/>
      <w:bookmarkStart w:id="1648" w:name="_Toc27667891"/>
      <w:bookmarkStart w:id="1649" w:name="_Toc27670271"/>
      <w:bookmarkStart w:id="1650" w:name="_Toc29223455"/>
      <w:bookmarkStart w:id="1651" w:name="_Toc300761897"/>
      <w:bookmarkStart w:id="1652" w:name="_Toc300933440"/>
      <w:r>
        <w:rPr>
          <w:rFonts w:cs="Arial"/>
        </w:rPr>
        <w:t>Other rel</w:t>
      </w:r>
      <w:r w:rsidR="00E225F2">
        <w:rPr>
          <w:rFonts w:cs="Arial"/>
        </w:rPr>
        <w:t xml:space="preserve">evant matters are considered below. </w:t>
      </w:r>
    </w:p>
    <w:p w14:paraId="10CCAF40" w14:textId="22268AFA" w:rsidR="002C1A3B" w:rsidRPr="002C1A3B" w:rsidRDefault="00260AAD" w:rsidP="002C1A3B">
      <w:pPr>
        <w:pStyle w:val="Heading3"/>
      </w:pPr>
      <w:bookmarkStart w:id="1653" w:name="_Toc30080014"/>
      <w:bookmarkStart w:id="1654" w:name="_Toc30081287"/>
      <w:bookmarkStart w:id="1655" w:name="_Toc30081356"/>
      <w:bookmarkStart w:id="1656" w:name="_Toc30084717"/>
      <w:bookmarkStart w:id="1657" w:name="_Toc30078639"/>
      <w:bookmarkStart w:id="1658" w:name="_Toc30078705"/>
      <w:bookmarkStart w:id="1659" w:name="_Toc30086273"/>
      <w:bookmarkStart w:id="1660" w:name="_Toc30088220"/>
      <w:bookmarkStart w:id="1661" w:name="_Toc30089154"/>
      <w:bookmarkStart w:id="1662" w:name="_Toc32477945"/>
      <w:r>
        <w:t>3</w:t>
      </w:r>
      <w:r w:rsidR="002C1A3B" w:rsidRPr="002C1A3B">
        <w:t>.5.2</w:t>
      </w:r>
      <w:r w:rsidR="002C1A3B" w:rsidRPr="002C1A3B">
        <w:tab/>
        <w:t>Subsection 18(1)</w:t>
      </w:r>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3"/>
      <w:bookmarkEnd w:id="1654"/>
      <w:bookmarkEnd w:id="1655"/>
      <w:bookmarkEnd w:id="1656"/>
      <w:bookmarkEnd w:id="1657"/>
      <w:bookmarkEnd w:id="1658"/>
      <w:bookmarkEnd w:id="1659"/>
      <w:bookmarkEnd w:id="1660"/>
      <w:bookmarkEnd w:id="1661"/>
      <w:bookmarkEnd w:id="1662"/>
      <w:r w:rsidR="002C1A3B" w:rsidRPr="002C1A3B">
        <w:t xml:space="preserve"> </w:t>
      </w:r>
      <w:bookmarkEnd w:id="1651"/>
      <w:bookmarkEnd w:id="1652"/>
    </w:p>
    <w:p w14:paraId="176BD6C3" w14:textId="77777777" w:rsidR="002C1A3B" w:rsidRPr="002C1A3B" w:rsidRDefault="002C1A3B" w:rsidP="002C1A3B">
      <w:r w:rsidRPr="002C1A3B">
        <w:rPr>
          <w:rFonts w:cs="Arial"/>
        </w:rPr>
        <w:t xml:space="preserve">FSANZ has also </w:t>
      </w:r>
      <w:r w:rsidRPr="002C1A3B">
        <w:t>considered the three objectives in subsection 18(1) of the FSANZ Act during the assessment.</w:t>
      </w:r>
    </w:p>
    <w:p w14:paraId="1F1AA646" w14:textId="0A324D7C" w:rsidR="002C1A3B" w:rsidRPr="002C1A3B" w:rsidRDefault="00260AAD" w:rsidP="002C1A3B">
      <w:pPr>
        <w:pStyle w:val="Heading4"/>
        <w:rPr>
          <w:lang w:eastAsia="en-AU"/>
        </w:rPr>
      </w:pPr>
      <w:bookmarkStart w:id="1663" w:name="_Toc297029117"/>
      <w:bookmarkStart w:id="1664" w:name="_Toc300761898"/>
      <w:bookmarkStart w:id="1665" w:name="_Toc300933441"/>
      <w:r>
        <w:rPr>
          <w:lang w:eastAsia="en-AU"/>
        </w:rPr>
        <w:lastRenderedPageBreak/>
        <w:t>3</w:t>
      </w:r>
      <w:r w:rsidR="002C1A3B" w:rsidRPr="002C1A3B">
        <w:rPr>
          <w:lang w:eastAsia="en-AU"/>
        </w:rPr>
        <w:t>.5.2.1</w:t>
      </w:r>
      <w:r w:rsidR="002C1A3B" w:rsidRPr="002C1A3B">
        <w:rPr>
          <w:lang w:eastAsia="en-AU"/>
        </w:rPr>
        <w:tab/>
        <w:t>Protection of public health and safety</w:t>
      </w:r>
      <w:bookmarkEnd w:id="1663"/>
      <w:bookmarkEnd w:id="1664"/>
      <w:bookmarkEnd w:id="1665"/>
    </w:p>
    <w:p w14:paraId="6D435A86" w14:textId="364FA1E8" w:rsidR="00C1050C" w:rsidRDefault="00C1050C" w:rsidP="00C1050C">
      <w:r>
        <w:t>The mandatory pregnancy warning label support</w:t>
      </w:r>
      <w:r w:rsidR="00C26294">
        <w:t>s</w:t>
      </w:r>
      <w:r>
        <w:t xml:space="preserve"> Australia and New Zealand government</w:t>
      </w:r>
      <w:r w:rsidR="004A4983">
        <w:t>s’</w:t>
      </w:r>
      <w:r>
        <w:t xml:space="preserve"> </w:t>
      </w:r>
      <w:r w:rsidR="00C8215D">
        <w:t xml:space="preserve">public health </w:t>
      </w:r>
      <w:r>
        <w:t xml:space="preserve">advice and messages for women not to drink alcohol during pregnancy to reduce the risk to the health and safety of the unborn child. </w:t>
      </w:r>
      <w:r w:rsidR="00C61858" w:rsidRPr="00C61858">
        <w:t>Evidence</w:t>
      </w:r>
      <w:r w:rsidR="004B165C" w:rsidDel="00C453DB">
        <w:t xml:space="preserve"> </w:t>
      </w:r>
      <w:r w:rsidR="00C453DB">
        <w:t xml:space="preserve">demonstrates </w:t>
      </w:r>
      <w:r w:rsidR="004B165C">
        <w:t>that</w:t>
      </w:r>
      <w:r>
        <w:t xml:space="preserve"> pregnancy warning labels on alcoholic beverages can raise awareness of the risks of drinking alcohol during pregnancy and prompt discussion of these risks</w:t>
      </w:r>
      <w:r w:rsidR="00C61858" w:rsidRPr="00C61858">
        <w:t xml:space="preserve"> (</w:t>
      </w:r>
      <w:r w:rsidR="0054582C">
        <w:t>Wilkinson et al.</w:t>
      </w:r>
      <w:r w:rsidR="004E5682">
        <w:t xml:space="preserve">, </w:t>
      </w:r>
      <w:r w:rsidR="0054582C">
        <w:t>2009</w:t>
      </w:r>
      <w:r w:rsidR="004E5682">
        <w:t>;</w:t>
      </w:r>
      <w:r w:rsidR="0054582C">
        <w:t xml:space="preserve"> </w:t>
      </w:r>
      <w:r w:rsidR="00C61858" w:rsidRPr="00C61858">
        <w:t xml:space="preserve">SD1). </w:t>
      </w:r>
      <w:r w:rsidR="005B0681">
        <w:rPr>
          <w:rFonts w:cs="Arial"/>
        </w:rPr>
        <w:t xml:space="preserve">Further to this, </w:t>
      </w:r>
      <w:r w:rsidR="007E7436">
        <w:rPr>
          <w:rFonts w:cs="Arial"/>
        </w:rPr>
        <w:t>e</w:t>
      </w:r>
      <w:r w:rsidR="005B0681" w:rsidRPr="00CE31D2">
        <w:rPr>
          <w:rFonts w:cs="Arial"/>
        </w:rPr>
        <w:t>vidence from alcohol warnings and tobacco warning labels confirms that the label as part of a suite of measures can contribute to behaviour change</w:t>
      </w:r>
      <w:r w:rsidR="005B0681">
        <w:rPr>
          <w:rFonts w:cs="Arial"/>
        </w:rPr>
        <w:t xml:space="preserve"> (</w:t>
      </w:r>
      <w:r w:rsidR="00AF17D5">
        <w:rPr>
          <w:rFonts w:cs="Arial"/>
        </w:rPr>
        <w:t xml:space="preserve">refer to </w:t>
      </w:r>
      <w:r w:rsidR="005B0681">
        <w:rPr>
          <w:rFonts w:cs="Arial"/>
        </w:rPr>
        <w:t>section 3.2.3)</w:t>
      </w:r>
      <w:r w:rsidR="00C61858" w:rsidRPr="00C61858">
        <w:t xml:space="preserve">. </w:t>
      </w:r>
      <w:r w:rsidR="007E7436" w:rsidRPr="00754D09">
        <w:rPr>
          <w:rFonts w:cs="Arial"/>
        </w:rPr>
        <w:t xml:space="preserve">Therefore, when combined with </w:t>
      </w:r>
      <w:r w:rsidR="007E7436">
        <w:rPr>
          <w:rFonts w:cs="Arial"/>
        </w:rPr>
        <w:t xml:space="preserve">other public health initiatives, </w:t>
      </w:r>
      <w:r w:rsidR="007E7436" w:rsidRPr="00754D09">
        <w:rPr>
          <w:rFonts w:cs="Arial"/>
        </w:rPr>
        <w:t xml:space="preserve">pregnancy warning labels can contribute to increased awareness of the risks of drinking </w:t>
      </w:r>
      <w:r w:rsidR="007E7436">
        <w:rPr>
          <w:rFonts w:cs="Arial"/>
        </w:rPr>
        <w:t xml:space="preserve">alcohol </w:t>
      </w:r>
      <w:r w:rsidR="007E7436" w:rsidRPr="00754D09">
        <w:rPr>
          <w:rFonts w:cs="Arial"/>
        </w:rPr>
        <w:t>while pregnant</w:t>
      </w:r>
      <w:r w:rsidR="00430EA0">
        <w:rPr>
          <w:rFonts w:cs="Arial"/>
        </w:rPr>
        <w:t xml:space="preserve"> </w:t>
      </w:r>
      <w:r w:rsidR="007E7436" w:rsidRPr="00754D09">
        <w:rPr>
          <w:rFonts w:cs="Arial"/>
        </w:rPr>
        <w:t xml:space="preserve">and </w:t>
      </w:r>
      <w:r w:rsidR="007E7436">
        <w:t>encourage behaviour change</w:t>
      </w:r>
      <w:r w:rsidR="00430EA0">
        <w:t>. It can also contribute to</w:t>
      </w:r>
      <w:r w:rsidR="00815897">
        <w:t xml:space="preserve"> the development of social norms to support this behaviour change</w:t>
      </w:r>
      <w:r w:rsidR="007E7436">
        <w:t xml:space="preserve">. These will </w:t>
      </w:r>
      <w:r w:rsidR="007E7436" w:rsidRPr="00B61C28">
        <w:t>ultimately reduc</w:t>
      </w:r>
      <w:r w:rsidR="007E7436">
        <w:t xml:space="preserve">e </w:t>
      </w:r>
      <w:r w:rsidR="007E7436" w:rsidRPr="00B61C28">
        <w:t>the prevalence and/or severity of FASD</w:t>
      </w:r>
      <w:r w:rsidR="007E7436">
        <w:t>.</w:t>
      </w:r>
    </w:p>
    <w:p w14:paraId="5616BD60" w14:textId="3C7E1715" w:rsidR="002C1A3B" w:rsidRPr="002C1A3B" w:rsidRDefault="00260AAD" w:rsidP="002C1A3B">
      <w:pPr>
        <w:pStyle w:val="Heading4"/>
        <w:rPr>
          <w:lang w:eastAsia="en-AU"/>
        </w:rPr>
      </w:pPr>
      <w:bookmarkStart w:id="1666" w:name="_Toc300761899"/>
      <w:bookmarkStart w:id="1667" w:name="_Toc300933442"/>
      <w:r>
        <w:rPr>
          <w:lang w:eastAsia="en-AU"/>
        </w:rPr>
        <w:t>3</w:t>
      </w:r>
      <w:r w:rsidR="002C1A3B" w:rsidRPr="002C1A3B">
        <w:rPr>
          <w:lang w:eastAsia="en-AU"/>
        </w:rPr>
        <w:t>.5.2.2</w:t>
      </w:r>
      <w:r w:rsidR="002C1A3B" w:rsidRPr="002C1A3B">
        <w:rPr>
          <w:lang w:eastAsia="en-AU"/>
        </w:rPr>
        <w:tab/>
        <w:t>The provision of adequate information relating to food to enable consumers to make informed choices</w:t>
      </w:r>
      <w:bookmarkEnd w:id="1666"/>
      <w:bookmarkEnd w:id="1667"/>
    </w:p>
    <w:p w14:paraId="7DED06EF" w14:textId="2C7FE418" w:rsidR="00C1050C" w:rsidRDefault="00C1050C" w:rsidP="002C1A3B">
      <w:r>
        <w:t xml:space="preserve">The </w:t>
      </w:r>
      <w:r w:rsidR="004B165C" w:rsidRPr="004B165C">
        <w:t>evidence ava</w:t>
      </w:r>
      <w:r w:rsidR="003C38B0">
        <w:t xml:space="preserve">ilable to FSANZ is that the pregnancy warning label </w:t>
      </w:r>
      <w:r w:rsidR="004B165C" w:rsidRPr="004B165C">
        <w:t>required by the approved draft variation</w:t>
      </w:r>
      <w:r>
        <w:t xml:space="preserve"> w</w:t>
      </w:r>
      <w:r w:rsidR="00A00302">
        <w:t>ill</w:t>
      </w:r>
      <w:r>
        <w:t xml:space="preserve"> ensure consistent, understandable and noticeable information on packaged alcoholic beverages to alert consumers about the risks of drinking alcohol during pregnancy and enable them to make an informed choice</w:t>
      </w:r>
      <w:r w:rsidR="00A00302">
        <w:t>.</w:t>
      </w:r>
    </w:p>
    <w:p w14:paraId="645283E6" w14:textId="54C6798F" w:rsidR="002C1A3B" w:rsidRPr="002C1A3B" w:rsidRDefault="00260AAD" w:rsidP="002C1A3B">
      <w:pPr>
        <w:pStyle w:val="Heading4"/>
        <w:rPr>
          <w:lang w:eastAsia="en-AU"/>
        </w:rPr>
      </w:pPr>
      <w:bookmarkStart w:id="1668" w:name="_Toc300761900"/>
      <w:bookmarkStart w:id="1669" w:name="_Toc300933443"/>
      <w:r>
        <w:rPr>
          <w:lang w:eastAsia="en-AU"/>
        </w:rPr>
        <w:t>3</w:t>
      </w:r>
      <w:r w:rsidR="002C1A3B" w:rsidRPr="002C1A3B">
        <w:rPr>
          <w:lang w:eastAsia="en-AU"/>
        </w:rPr>
        <w:t>.5.2.3</w:t>
      </w:r>
      <w:r w:rsidR="002C1A3B" w:rsidRPr="002C1A3B">
        <w:rPr>
          <w:lang w:eastAsia="en-AU"/>
        </w:rPr>
        <w:tab/>
        <w:t>The prevention of misleading or deceptive conduct</w:t>
      </w:r>
      <w:bookmarkEnd w:id="1668"/>
      <w:bookmarkEnd w:id="1669"/>
    </w:p>
    <w:p w14:paraId="70CA5385" w14:textId="77777777" w:rsidR="00C1050C" w:rsidRDefault="00C1050C" w:rsidP="00C1050C">
      <w:r>
        <w:t>FSANZ has not identified any issues relevant to this matter.</w:t>
      </w:r>
    </w:p>
    <w:p w14:paraId="0A4ECC33" w14:textId="77777777" w:rsidR="009D6A05" w:rsidRDefault="009D6A05" w:rsidP="00945DC6">
      <w:pPr>
        <w:pStyle w:val="Heading3"/>
      </w:pPr>
      <w:bookmarkStart w:id="1670" w:name="_Toc27667529"/>
      <w:bookmarkStart w:id="1671" w:name="_Toc27667892"/>
      <w:bookmarkStart w:id="1672" w:name="_Toc27670272"/>
      <w:bookmarkStart w:id="1673" w:name="_Toc29223456"/>
      <w:bookmarkStart w:id="1674" w:name="_Toc30080015"/>
      <w:bookmarkStart w:id="1675" w:name="_Toc30081288"/>
      <w:bookmarkStart w:id="1676" w:name="_Toc30081357"/>
      <w:bookmarkStart w:id="1677" w:name="_Toc30084718"/>
      <w:bookmarkStart w:id="1678" w:name="_Toc30078640"/>
      <w:bookmarkStart w:id="1679" w:name="_Toc30078706"/>
      <w:bookmarkStart w:id="1680" w:name="_Toc30086274"/>
      <w:bookmarkStart w:id="1681" w:name="_Toc30088221"/>
      <w:bookmarkStart w:id="1682" w:name="_Toc30089155"/>
      <w:r>
        <w:br w:type="page"/>
      </w:r>
    </w:p>
    <w:p w14:paraId="7183F1D0" w14:textId="04715176" w:rsidR="002C1A3B" w:rsidRPr="00945DC6" w:rsidRDefault="00260AAD" w:rsidP="00945DC6">
      <w:pPr>
        <w:pStyle w:val="Heading3"/>
      </w:pPr>
      <w:bookmarkStart w:id="1683" w:name="_Toc32477946"/>
      <w:r w:rsidRPr="00945DC6">
        <w:lastRenderedPageBreak/>
        <w:t>3</w:t>
      </w:r>
      <w:bookmarkStart w:id="1684" w:name="_Toc300761901"/>
      <w:bookmarkStart w:id="1685" w:name="_Toc300933444"/>
      <w:bookmarkStart w:id="1686" w:name="_Toc370223480"/>
      <w:bookmarkStart w:id="1687" w:name="_Toc370225395"/>
      <w:r w:rsidR="002C1A3B" w:rsidRPr="00945DC6">
        <w:t>.5.3</w:t>
      </w:r>
      <w:r w:rsidR="002C1A3B" w:rsidRPr="00945DC6">
        <w:tab/>
        <w:t xml:space="preserve">Subsection 18(2) </w:t>
      </w:r>
      <w:bookmarkEnd w:id="1684"/>
      <w:bookmarkEnd w:id="1685"/>
      <w:r w:rsidR="002C1A3B" w:rsidRPr="00945DC6">
        <w:t>considerations</w:t>
      </w:r>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6"/>
      <w:bookmarkEnd w:id="1687"/>
      <w:bookmarkEnd w:id="1683"/>
    </w:p>
    <w:p w14:paraId="6DE0AB33" w14:textId="77777777" w:rsidR="002C1A3B" w:rsidRPr="002C1A3B" w:rsidRDefault="002C1A3B" w:rsidP="002C1A3B">
      <w:pPr>
        <w:rPr>
          <w:rFonts w:cs="Arial"/>
        </w:rPr>
      </w:pPr>
      <w:r w:rsidRPr="002C1A3B">
        <w:rPr>
          <w:rFonts w:cs="Arial"/>
        </w:rPr>
        <w:t>FSANZ has also had regard to:</w:t>
      </w:r>
    </w:p>
    <w:p w14:paraId="5F14C06E" w14:textId="77777777" w:rsidR="002C1A3B" w:rsidRPr="002C1A3B" w:rsidRDefault="002C1A3B" w:rsidP="002C1A3B">
      <w:pPr>
        <w:rPr>
          <w:rFonts w:cs="Arial"/>
        </w:rPr>
      </w:pPr>
    </w:p>
    <w:p w14:paraId="3A27345F" w14:textId="77777777" w:rsidR="002C1A3B" w:rsidRPr="002C1A3B" w:rsidRDefault="002C1A3B" w:rsidP="007F54CE">
      <w:pPr>
        <w:pStyle w:val="FSBullet1"/>
        <w:numPr>
          <w:ilvl w:val="0"/>
          <w:numId w:val="46"/>
        </w:numPr>
        <w:rPr>
          <w:b/>
        </w:rPr>
      </w:pPr>
      <w:r w:rsidRPr="002C1A3B">
        <w:rPr>
          <w:b/>
        </w:rPr>
        <w:t>the need for standards to be based on risk analysis using the best available scientific evidence</w:t>
      </w:r>
    </w:p>
    <w:p w14:paraId="0D10F662" w14:textId="77777777" w:rsidR="002C1A3B" w:rsidRPr="002C1A3B" w:rsidRDefault="002C1A3B" w:rsidP="002C1A3B">
      <w:pPr>
        <w:rPr>
          <w:lang w:bidi="ar-SA"/>
        </w:rPr>
      </w:pPr>
    </w:p>
    <w:p w14:paraId="30A29314" w14:textId="1F52E7E2" w:rsidR="00C1050C" w:rsidRPr="007101CE" w:rsidRDefault="00C1050C" w:rsidP="00C1050C">
      <w:r w:rsidRPr="007101CE">
        <w:t>FSANZ has used the b</w:t>
      </w:r>
      <w:r>
        <w:t xml:space="preserve">est available evidence </w:t>
      </w:r>
      <w:r w:rsidRPr="007101CE">
        <w:t>to develop the</w:t>
      </w:r>
      <w:r>
        <w:t xml:space="preserve"> mandatory pregnancy warning label including a literature review (SD1) and consumer testing (SD2).</w:t>
      </w:r>
      <w:r w:rsidRPr="007101CE">
        <w:t xml:space="preserve"> </w:t>
      </w:r>
    </w:p>
    <w:p w14:paraId="09EF8A07" w14:textId="77777777" w:rsidR="00C1050C" w:rsidRPr="007101CE" w:rsidRDefault="00C1050C" w:rsidP="002C1A3B"/>
    <w:p w14:paraId="3C79D49D" w14:textId="77777777" w:rsidR="002C1A3B" w:rsidRPr="002C1A3B" w:rsidRDefault="002C1A3B" w:rsidP="007F54CE">
      <w:pPr>
        <w:pStyle w:val="FSBullet1"/>
        <w:numPr>
          <w:ilvl w:val="0"/>
          <w:numId w:val="43"/>
        </w:numPr>
        <w:rPr>
          <w:b/>
        </w:rPr>
      </w:pPr>
      <w:r w:rsidRPr="002C1A3B">
        <w:rPr>
          <w:b/>
        </w:rPr>
        <w:t>the promotion of consistency between domestic and international food standards</w:t>
      </w:r>
    </w:p>
    <w:p w14:paraId="28DE519F" w14:textId="77777777" w:rsidR="002C1A3B" w:rsidRPr="002C1A3B" w:rsidRDefault="002C1A3B" w:rsidP="002C1A3B">
      <w:pPr>
        <w:rPr>
          <w:lang w:bidi="ar-SA"/>
        </w:rPr>
      </w:pPr>
    </w:p>
    <w:p w14:paraId="73FA0AD1" w14:textId="7C14AAC5" w:rsidR="00C1050C" w:rsidRPr="0080037D" w:rsidRDefault="00C1050C" w:rsidP="002C75B3">
      <w:r w:rsidRPr="00E06797">
        <w:rPr>
          <w:lang w:bidi="ar-SA"/>
        </w:rPr>
        <w:t xml:space="preserve">FSANZ </w:t>
      </w:r>
      <w:r>
        <w:rPr>
          <w:lang w:bidi="ar-SA"/>
        </w:rPr>
        <w:t xml:space="preserve">has </w:t>
      </w:r>
      <w:r w:rsidRPr="00E06797">
        <w:rPr>
          <w:lang w:bidi="ar-SA"/>
        </w:rPr>
        <w:t>consider</w:t>
      </w:r>
      <w:r>
        <w:rPr>
          <w:lang w:bidi="ar-SA"/>
        </w:rPr>
        <w:t>ed overseas regulations for pregnancy warning labels</w:t>
      </w:r>
      <w:r w:rsidRPr="00E06797">
        <w:rPr>
          <w:lang w:bidi="ar-SA"/>
        </w:rPr>
        <w:t xml:space="preserve">. </w:t>
      </w:r>
      <w:r w:rsidR="00C26294">
        <w:rPr>
          <w:lang w:bidi="ar-SA"/>
        </w:rPr>
        <w:t>A</w:t>
      </w:r>
      <w:r w:rsidRPr="00E06797">
        <w:rPr>
          <w:lang w:bidi="ar-SA"/>
        </w:rPr>
        <w:t xml:space="preserve"> pictogram </w:t>
      </w:r>
      <w:r>
        <w:rPr>
          <w:lang w:bidi="ar-SA"/>
        </w:rPr>
        <w:t xml:space="preserve">is </w:t>
      </w:r>
      <w:r w:rsidR="00C26294">
        <w:rPr>
          <w:lang w:bidi="ar-SA"/>
        </w:rPr>
        <w:t>also used in</w:t>
      </w:r>
      <w:r>
        <w:rPr>
          <w:lang w:bidi="ar-SA"/>
        </w:rPr>
        <w:t xml:space="preserve"> some</w:t>
      </w:r>
      <w:r w:rsidRPr="00E06797">
        <w:rPr>
          <w:lang w:bidi="ar-SA"/>
        </w:rPr>
        <w:t xml:space="preserve"> </w:t>
      </w:r>
      <w:r>
        <w:rPr>
          <w:lang w:bidi="ar-SA"/>
        </w:rPr>
        <w:t xml:space="preserve">overseas regulations. However, </w:t>
      </w:r>
      <w:r w:rsidRPr="00E06797">
        <w:rPr>
          <w:lang w:bidi="ar-SA"/>
        </w:rPr>
        <w:t>there is</w:t>
      </w:r>
      <w:r>
        <w:rPr>
          <w:lang w:bidi="ar-SA"/>
        </w:rPr>
        <w:t xml:space="preserve"> no consistency across food standards</w:t>
      </w:r>
      <w:r w:rsidRPr="00937BF3">
        <w:rPr>
          <w:lang w:bidi="ar-SA"/>
        </w:rPr>
        <w:t xml:space="preserve"> </w:t>
      </w:r>
      <w:r>
        <w:rPr>
          <w:lang w:bidi="ar-SA"/>
        </w:rPr>
        <w:t xml:space="preserve">in </w:t>
      </w:r>
      <w:r w:rsidR="004E5682">
        <w:rPr>
          <w:lang w:bidi="ar-SA"/>
        </w:rPr>
        <w:t>other countries</w:t>
      </w:r>
      <w:r w:rsidRPr="00937BF3">
        <w:rPr>
          <w:lang w:bidi="ar-SA"/>
        </w:rPr>
        <w:t xml:space="preserve"> </w:t>
      </w:r>
      <w:r>
        <w:rPr>
          <w:lang w:bidi="ar-SA"/>
        </w:rPr>
        <w:t>in the format or wording of a pregnancy warning label</w:t>
      </w:r>
      <w:r>
        <w:t>.</w:t>
      </w:r>
    </w:p>
    <w:p w14:paraId="0B5AD2DA" w14:textId="0D33E73F" w:rsidR="002C1A3B" w:rsidRDefault="002C1A3B" w:rsidP="002C1A3B">
      <w:pPr>
        <w:rPr>
          <w:lang w:bidi="ar-SA"/>
        </w:rPr>
      </w:pPr>
    </w:p>
    <w:p w14:paraId="49BE6ABA" w14:textId="6FACFA98" w:rsidR="00111203" w:rsidRPr="00111203" w:rsidRDefault="00111203" w:rsidP="00111203">
      <w:pPr>
        <w:rPr>
          <w:rFonts w:cs="Arial"/>
          <w:szCs w:val="22"/>
          <w:lang w:val="en-AU"/>
        </w:rPr>
      </w:pPr>
      <w:r w:rsidRPr="00111203">
        <w:rPr>
          <w:rFonts w:cs="Arial"/>
          <w:szCs w:val="22"/>
          <w:lang w:val="en-AU"/>
        </w:rPr>
        <w:t>Current mandatory</w:t>
      </w:r>
      <w:r w:rsidR="004E5682">
        <w:rPr>
          <w:rFonts w:cs="Arial"/>
          <w:szCs w:val="22"/>
          <w:lang w:val="en-AU"/>
        </w:rPr>
        <w:t xml:space="preserve"> or voluntary pregnancy</w:t>
      </w:r>
      <w:r w:rsidRPr="00111203">
        <w:rPr>
          <w:rFonts w:cs="Arial"/>
          <w:szCs w:val="22"/>
          <w:lang w:val="en-AU"/>
        </w:rPr>
        <w:t xml:space="preserve"> warnings in place in other countries have not been designed with a view to optimise the attention they receive (SD1). None of the 13 countries with pregnancy warning labels (</w:t>
      </w:r>
      <w:r w:rsidR="00AF17D5">
        <w:rPr>
          <w:rFonts w:cs="Arial"/>
          <w:szCs w:val="22"/>
          <w:lang w:val="en-AU"/>
        </w:rPr>
        <w:t xml:space="preserve">refer to </w:t>
      </w:r>
      <w:r w:rsidRPr="00111203">
        <w:rPr>
          <w:rFonts w:cs="Arial"/>
          <w:szCs w:val="22"/>
          <w:lang w:val="en-AU"/>
        </w:rPr>
        <w:t xml:space="preserve">Attachment </w:t>
      </w:r>
      <w:r w:rsidR="00BA1B32">
        <w:rPr>
          <w:rFonts w:cs="Arial"/>
          <w:szCs w:val="22"/>
          <w:lang w:val="en-AU"/>
        </w:rPr>
        <w:t>D</w:t>
      </w:r>
      <w:r w:rsidRPr="00111203">
        <w:rPr>
          <w:rFonts w:cs="Arial"/>
          <w:szCs w:val="22"/>
          <w:lang w:val="en-AU"/>
        </w:rPr>
        <w:t xml:space="preserve">) prescribe the particular combination of design elements included in the warning label for Australia and New Zealand. Based on the available evidence it is </w:t>
      </w:r>
      <w:r w:rsidR="00815897">
        <w:rPr>
          <w:rFonts w:cs="Arial"/>
          <w:szCs w:val="22"/>
          <w:lang w:val="en-AU"/>
        </w:rPr>
        <w:t>expected</w:t>
      </w:r>
      <w:r w:rsidRPr="00111203">
        <w:rPr>
          <w:rFonts w:cs="Arial"/>
          <w:szCs w:val="22"/>
          <w:lang w:val="en-AU"/>
        </w:rPr>
        <w:t xml:space="preserve"> the Australia</w:t>
      </w:r>
      <w:r w:rsidR="007E7436">
        <w:rPr>
          <w:rFonts w:cs="Arial"/>
          <w:szCs w:val="22"/>
          <w:lang w:val="en-AU"/>
        </w:rPr>
        <w:t xml:space="preserve"> and </w:t>
      </w:r>
      <w:r w:rsidRPr="00111203">
        <w:rPr>
          <w:rFonts w:cs="Arial"/>
          <w:szCs w:val="22"/>
          <w:lang w:val="en-AU"/>
        </w:rPr>
        <w:t xml:space="preserve">New Zealand warning label will be more effective in achieving </w:t>
      </w:r>
      <w:r w:rsidR="00E35931">
        <w:rPr>
          <w:rFonts w:cs="Arial"/>
          <w:szCs w:val="22"/>
          <w:lang w:val="en-AU"/>
        </w:rPr>
        <w:t>the primary</w:t>
      </w:r>
      <w:r w:rsidRPr="00111203">
        <w:rPr>
          <w:rFonts w:cs="Arial"/>
          <w:szCs w:val="22"/>
          <w:lang w:val="en-AU"/>
        </w:rPr>
        <w:t xml:space="preserve"> objective</w:t>
      </w:r>
      <w:r w:rsidR="00E35931">
        <w:rPr>
          <w:rFonts w:cs="Arial"/>
          <w:szCs w:val="22"/>
          <w:lang w:val="en-AU"/>
        </w:rPr>
        <w:t xml:space="preserve"> </w:t>
      </w:r>
      <w:r w:rsidRPr="00111203">
        <w:rPr>
          <w:rFonts w:cs="Arial"/>
          <w:szCs w:val="22"/>
          <w:lang w:val="en-AU"/>
        </w:rPr>
        <w:t xml:space="preserve">stated </w:t>
      </w:r>
      <w:r w:rsidR="00E35931">
        <w:rPr>
          <w:rFonts w:cs="Arial"/>
          <w:szCs w:val="22"/>
          <w:lang w:val="en-AU"/>
        </w:rPr>
        <w:t>in the DRIS</w:t>
      </w:r>
      <w:r w:rsidRPr="00111203">
        <w:rPr>
          <w:rFonts w:cs="Arial"/>
          <w:szCs w:val="22"/>
          <w:lang w:val="en-AU"/>
        </w:rPr>
        <w:t xml:space="preserve"> </w:t>
      </w:r>
      <w:r w:rsidR="00EC664C">
        <w:rPr>
          <w:rFonts w:cs="Arial"/>
          <w:szCs w:val="22"/>
          <w:lang w:val="en-AU"/>
        </w:rPr>
        <w:t>(</w:t>
      </w:r>
      <w:r w:rsidR="00EC664C" w:rsidRPr="00EC664C">
        <w:rPr>
          <w:rFonts w:cs="Arial"/>
          <w:szCs w:val="22"/>
          <w:lang w:val="en-AU"/>
        </w:rPr>
        <w:t>to provide a clear and easy to understand trigger to remind pregnant women</w:t>
      </w:r>
      <w:r w:rsidR="00C31E78">
        <w:rPr>
          <w:rFonts w:cs="Arial"/>
          <w:szCs w:val="22"/>
          <w:lang w:val="en-AU"/>
        </w:rPr>
        <w:t xml:space="preserve"> </w:t>
      </w:r>
      <w:r w:rsidR="00EC664C" w:rsidRPr="00EC664C">
        <w:rPr>
          <w:rFonts w:cs="Arial"/>
          <w:szCs w:val="22"/>
          <w:lang w:val="en-AU"/>
        </w:rPr>
        <w:t>to not drink alcohol</w:t>
      </w:r>
      <w:r w:rsidR="00EC664C">
        <w:rPr>
          <w:rFonts w:cs="Arial"/>
          <w:szCs w:val="22"/>
          <w:lang w:val="en-AU"/>
        </w:rPr>
        <w:t>)</w:t>
      </w:r>
      <w:r w:rsidRPr="00111203">
        <w:rPr>
          <w:rFonts w:cs="Arial"/>
          <w:szCs w:val="22"/>
          <w:lang w:val="en-AU"/>
        </w:rPr>
        <w:t xml:space="preserve"> in the local context than labels used in other countries</w:t>
      </w:r>
      <w:r>
        <w:rPr>
          <w:rFonts w:cs="Arial"/>
          <w:szCs w:val="22"/>
          <w:lang w:val="en-AU"/>
        </w:rPr>
        <w:t xml:space="preserve">. </w:t>
      </w:r>
      <w:r w:rsidR="00AF17D5">
        <w:rPr>
          <w:rFonts w:cs="Arial"/>
          <w:szCs w:val="22"/>
          <w:lang w:val="en-AU"/>
        </w:rPr>
        <w:t xml:space="preserve">Refer to </w:t>
      </w:r>
      <w:r>
        <w:rPr>
          <w:rFonts w:cs="Arial"/>
          <w:szCs w:val="22"/>
          <w:lang w:val="en-AU"/>
        </w:rPr>
        <w:t>further detail</w:t>
      </w:r>
      <w:r w:rsidR="00AF17D5">
        <w:rPr>
          <w:rFonts w:cs="Arial"/>
          <w:szCs w:val="22"/>
          <w:lang w:val="en-AU"/>
        </w:rPr>
        <w:t>s</w:t>
      </w:r>
      <w:r>
        <w:rPr>
          <w:rFonts w:cs="Arial"/>
          <w:szCs w:val="22"/>
          <w:lang w:val="en-AU"/>
        </w:rPr>
        <w:t xml:space="preserve"> </w:t>
      </w:r>
      <w:r w:rsidR="004161F5">
        <w:rPr>
          <w:rFonts w:cs="Arial"/>
          <w:szCs w:val="22"/>
          <w:lang w:val="en-AU"/>
        </w:rPr>
        <w:t xml:space="preserve">regarding </w:t>
      </w:r>
      <w:r w:rsidR="00AF17D5">
        <w:rPr>
          <w:rFonts w:cs="Arial"/>
          <w:szCs w:val="22"/>
          <w:lang w:val="en-AU"/>
        </w:rPr>
        <w:t>A</w:t>
      </w:r>
      <w:r w:rsidR="00734163">
        <w:rPr>
          <w:rFonts w:cs="Arial"/>
          <w:szCs w:val="22"/>
          <w:lang w:val="en-AU"/>
        </w:rPr>
        <w:t>rticle 2.</w:t>
      </w:r>
      <w:r w:rsidR="00C36A4C">
        <w:rPr>
          <w:rFonts w:cs="Arial"/>
          <w:szCs w:val="22"/>
          <w:lang w:val="en-AU"/>
        </w:rPr>
        <w:t>7</w:t>
      </w:r>
      <w:r w:rsidR="00734163">
        <w:rPr>
          <w:rFonts w:cs="Arial"/>
          <w:szCs w:val="22"/>
          <w:lang w:val="en-AU"/>
        </w:rPr>
        <w:t xml:space="preserve"> of the TBT agreement</w:t>
      </w:r>
      <w:r w:rsidR="00AF17D5">
        <w:rPr>
          <w:rFonts w:cs="Arial"/>
          <w:szCs w:val="22"/>
          <w:lang w:val="en-AU"/>
        </w:rPr>
        <w:t xml:space="preserve"> at</w:t>
      </w:r>
      <w:r w:rsidR="00734163">
        <w:rPr>
          <w:rFonts w:cs="Arial"/>
          <w:szCs w:val="22"/>
          <w:lang w:val="en-AU"/>
        </w:rPr>
        <w:t xml:space="preserve"> </w:t>
      </w:r>
      <w:r>
        <w:rPr>
          <w:rFonts w:cs="Arial"/>
          <w:szCs w:val="22"/>
          <w:lang w:val="en-AU"/>
        </w:rPr>
        <w:t xml:space="preserve">Attachment </w:t>
      </w:r>
      <w:r w:rsidR="00BA1B32">
        <w:rPr>
          <w:rFonts w:cs="Arial"/>
          <w:szCs w:val="22"/>
          <w:lang w:val="en-AU"/>
        </w:rPr>
        <w:t>E</w:t>
      </w:r>
      <w:r>
        <w:rPr>
          <w:rFonts w:cs="Arial"/>
          <w:szCs w:val="22"/>
          <w:lang w:val="en-AU"/>
        </w:rPr>
        <w:t xml:space="preserve">. </w:t>
      </w:r>
      <w:r w:rsidRPr="00111203">
        <w:rPr>
          <w:rFonts w:cs="Arial"/>
          <w:szCs w:val="22"/>
          <w:lang w:val="en-AU"/>
        </w:rPr>
        <w:t xml:space="preserve"> </w:t>
      </w:r>
    </w:p>
    <w:p w14:paraId="55701DF4" w14:textId="7C77F485" w:rsidR="00111203" w:rsidRPr="00111203" w:rsidRDefault="00111203" w:rsidP="00111203">
      <w:pPr>
        <w:rPr>
          <w:rFonts w:cs="Arial"/>
          <w:szCs w:val="22"/>
          <w:lang w:val="en-AU"/>
        </w:rPr>
      </w:pPr>
    </w:p>
    <w:p w14:paraId="20EC8ABA" w14:textId="3350AF3C" w:rsidR="00111203" w:rsidRPr="00111203" w:rsidRDefault="00111203" w:rsidP="00111203">
      <w:pPr>
        <w:rPr>
          <w:rFonts w:cs="Arial"/>
          <w:szCs w:val="22"/>
          <w:lang w:val="en-AU"/>
        </w:rPr>
      </w:pPr>
      <w:r w:rsidRPr="00111203">
        <w:rPr>
          <w:rFonts w:cs="Arial"/>
          <w:szCs w:val="22"/>
          <w:lang w:val="en-AU"/>
        </w:rPr>
        <w:t xml:space="preserve">FSANZ notes the Code does not prohibit the use of more than one pregnancy warning label on an alcoholic beverage container, </w:t>
      </w:r>
      <w:r w:rsidR="00451914">
        <w:rPr>
          <w:rFonts w:cs="Arial"/>
          <w:szCs w:val="22"/>
          <w:lang w:val="en-AU"/>
        </w:rPr>
        <w:t>provided</w:t>
      </w:r>
      <w:r w:rsidRPr="00111203">
        <w:rPr>
          <w:rFonts w:cs="Arial"/>
          <w:szCs w:val="22"/>
          <w:lang w:val="en-AU"/>
        </w:rPr>
        <w:t xml:space="preserve"> the required warning label is </w:t>
      </w:r>
      <w:r w:rsidR="004161F5">
        <w:rPr>
          <w:rFonts w:cs="Arial"/>
          <w:szCs w:val="22"/>
          <w:lang w:val="en-AU"/>
        </w:rPr>
        <w:t>displayed</w:t>
      </w:r>
      <w:r w:rsidRPr="00111203">
        <w:rPr>
          <w:rFonts w:cs="Arial"/>
          <w:szCs w:val="22"/>
          <w:lang w:val="en-AU"/>
        </w:rPr>
        <w:t>.</w:t>
      </w:r>
    </w:p>
    <w:p w14:paraId="1B3B210C" w14:textId="77777777" w:rsidR="00111203" w:rsidRPr="002C1A3B" w:rsidRDefault="00111203" w:rsidP="002C1A3B">
      <w:pPr>
        <w:rPr>
          <w:lang w:bidi="ar-SA"/>
        </w:rPr>
      </w:pPr>
    </w:p>
    <w:p w14:paraId="079DDDD4" w14:textId="77777777" w:rsidR="002C1A3B" w:rsidRPr="002C1A3B" w:rsidRDefault="002C1A3B" w:rsidP="007F54CE">
      <w:pPr>
        <w:pStyle w:val="FSBullet1"/>
        <w:numPr>
          <w:ilvl w:val="0"/>
          <w:numId w:val="43"/>
        </w:numPr>
        <w:rPr>
          <w:b/>
        </w:rPr>
      </w:pPr>
      <w:r w:rsidRPr="002C1A3B">
        <w:rPr>
          <w:b/>
        </w:rPr>
        <w:t>the desirability of an efficient and internationally competitive food industry</w:t>
      </w:r>
    </w:p>
    <w:p w14:paraId="7ADA5950" w14:textId="77777777" w:rsidR="002C1A3B" w:rsidRDefault="002C1A3B" w:rsidP="00C950C3">
      <w:pPr>
        <w:pStyle w:val="FSBullet1"/>
        <w:ind w:firstLine="0"/>
        <w:rPr>
          <w:b/>
        </w:rPr>
      </w:pPr>
    </w:p>
    <w:p w14:paraId="2D33CAAD" w14:textId="71A27191" w:rsidR="00C1050C" w:rsidRPr="00C950C3" w:rsidRDefault="00C1050C" w:rsidP="00C950C3">
      <w:pPr>
        <w:pStyle w:val="FSBullet1"/>
        <w:ind w:left="0" w:firstLine="0"/>
        <w:rPr>
          <w:b/>
        </w:rPr>
      </w:pPr>
      <w:r>
        <w:t xml:space="preserve">FSANZ does not anticipate any significant impact on efficiency and international competition. </w:t>
      </w:r>
      <w:r w:rsidR="00C950C3">
        <w:t>FSANZ notified WTO members about the proposed warning label and considers</w:t>
      </w:r>
      <w:r>
        <w:t xml:space="preserve"> </w:t>
      </w:r>
      <w:r w:rsidR="00C950C3">
        <w:t xml:space="preserve">it is consistent with obligations under the WTO </w:t>
      </w:r>
      <w:r w:rsidR="00C16CF5">
        <w:t xml:space="preserve">GATT and </w:t>
      </w:r>
      <w:r w:rsidR="00C950C3">
        <w:t>TBT Agreement (</w:t>
      </w:r>
      <w:r w:rsidR="004161F5">
        <w:t xml:space="preserve">refer to </w:t>
      </w:r>
      <w:r w:rsidR="00C950C3">
        <w:t>Attachment</w:t>
      </w:r>
      <w:r w:rsidR="003E3439">
        <w:t> </w:t>
      </w:r>
      <w:r w:rsidR="004D6315">
        <w:t>E</w:t>
      </w:r>
      <w:r w:rsidR="00C950C3">
        <w:t xml:space="preserve">). </w:t>
      </w:r>
    </w:p>
    <w:p w14:paraId="340BFA6D" w14:textId="77777777" w:rsidR="002C1A3B" w:rsidRPr="002C1A3B" w:rsidRDefault="002C1A3B" w:rsidP="002C1A3B">
      <w:pPr>
        <w:rPr>
          <w:lang w:bidi="ar-SA"/>
        </w:rPr>
      </w:pPr>
    </w:p>
    <w:p w14:paraId="4A92FA8B" w14:textId="77777777" w:rsidR="002C1A3B" w:rsidRPr="002C1A3B" w:rsidRDefault="002C1A3B" w:rsidP="007F54CE">
      <w:pPr>
        <w:pStyle w:val="FSBullet1"/>
        <w:numPr>
          <w:ilvl w:val="0"/>
          <w:numId w:val="43"/>
        </w:numPr>
        <w:rPr>
          <w:b/>
        </w:rPr>
      </w:pPr>
      <w:r w:rsidRPr="002C1A3B">
        <w:rPr>
          <w:b/>
        </w:rPr>
        <w:t>the promotion of fair trading in food</w:t>
      </w:r>
    </w:p>
    <w:p w14:paraId="03A28343" w14:textId="77777777" w:rsidR="002C1A3B" w:rsidRPr="002C1A3B" w:rsidRDefault="002C1A3B" w:rsidP="002C1A3B">
      <w:pPr>
        <w:rPr>
          <w:lang w:bidi="ar-SA"/>
        </w:rPr>
      </w:pPr>
    </w:p>
    <w:p w14:paraId="640EF022" w14:textId="7DBB44C6" w:rsidR="002C1A3B" w:rsidRPr="002C1A3B" w:rsidRDefault="004B165C" w:rsidP="002C1A3B">
      <w:pPr>
        <w:rPr>
          <w:lang w:bidi="ar-SA"/>
        </w:rPr>
      </w:pPr>
      <w:r w:rsidRPr="004B165C">
        <w:t>FSANZ has not identified any issues relevant to this matter.</w:t>
      </w:r>
    </w:p>
    <w:p w14:paraId="144A6A40" w14:textId="77777777" w:rsidR="004A4983" w:rsidRPr="002C1A3B" w:rsidRDefault="004A4983" w:rsidP="002C1A3B">
      <w:pPr>
        <w:rPr>
          <w:lang w:bidi="ar-SA"/>
        </w:rPr>
      </w:pPr>
    </w:p>
    <w:p w14:paraId="2C1F2530" w14:textId="77777777" w:rsidR="002C1A3B" w:rsidRPr="002C1A3B" w:rsidRDefault="002C1A3B" w:rsidP="007F54CE">
      <w:pPr>
        <w:pStyle w:val="FSBullet1"/>
        <w:numPr>
          <w:ilvl w:val="0"/>
          <w:numId w:val="43"/>
        </w:numPr>
        <w:rPr>
          <w:b/>
        </w:rPr>
      </w:pPr>
      <w:r w:rsidRPr="002C1A3B">
        <w:rPr>
          <w:b/>
        </w:rPr>
        <w:t xml:space="preserve">any written policy guidelines formulated by the </w:t>
      </w:r>
      <w:r w:rsidR="00EA2226">
        <w:rPr>
          <w:b/>
        </w:rPr>
        <w:t>Forum on Food Regulation</w:t>
      </w:r>
    </w:p>
    <w:p w14:paraId="41E27E4D" w14:textId="77777777" w:rsidR="002C1A3B" w:rsidRPr="002C1A3B" w:rsidRDefault="002C1A3B" w:rsidP="002C1A3B">
      <w:pPr>
        <w:rPr>
          <w:lang w:bidi="ar-SA"/>
        </w:rPr>
      </w:pPr>
    </w:p>
    <w:p w14:paraId="6EC18104" w14:textId="4B6D6AD2" w:rsidR="00E225F2" w:rsidRDefault="00E225F2" w:rsidP="00E225F2">
      <w:pPr>
        <w:rPr>
          <w:rFonts w:cs="Arial"/>
          <w:szCs w:val="22"/>
          <w:lang w:bidi="ar-SA"/>
        </w:rPr>
      </w:pPr>
      <w:r>
        <w:t xml:space="preserve">There are no specific policy guidelines formulated and notified by the Forum under paragraph 18(2)(e) of the FSANZ Act which apply to this proposal. However, FSANZ has </w:t>
      </w:r>
      <w:r w:rsidR="00317F81">
        <w:t xml:space="preserve">had </w:t>
      </w:r>
      <w:r>
        <w:t>regard to policy advice provided by the Forum (</w:t>
      </w:r>
      <w:r w:rsidR="00591569">
        <w:t xml:space="preserve">refer to section 3.5.4 </w:t>
      </w:r>
      <w:r>
        <w:t>below).</w:t>
      </w:r>
    </w:p>
    <w:p w14:paraId="39C27F6B" w14:textId="5B90D745" w:rsidR="009A4486" w:rsidRDefault="00E225F2" w:rsidP="00E225F2">
      <w:pPr>
        <w:pStyle w:val="Heading3"/>
      </w:pPr>
      <w:bookmarkStart w:id="1688" w:name="_Toc30080016"/>
      <w:bookmarkStart w:id="1689" w:name="_Toc30081289"/>
      <w:bookmarkStart w:id="1690" w:name="_Toc30081358"/>
      <w:bookmarkStart w:id="1691" w:name="_Toc30084719"/>
      <w:bookmarkStart w:id="1692" w:name="_Toc30078641"/>
      <w:bookmarkStart w:id="1693" w:name="_Toc30078707"/>
      <w:bookmarkStart w:id="1694" w:name="_Toc30086275"/>
      <w:bookmarkStart w:id="1695" w:name="_Toc30088222"/>
      <w:bookmarkStart w:id="1696" w:name="_Toc30089156"/>
      <w:bookmarkStart w:id="1697" w:name="_Toc32477947"/>
      <w:r>
        <w:t xml:space="preserve">3.5.4 </w:t>
      </w:r>
      <w:r w:rsidR="009A0815">
        <w:tab/>
      </w:r>
      <w:r>
        <w:t>Decision Regulat</w:t>
      </w:r>
      <w:r w:rsidR="00317F81">
        <w:t>ion</w:t>
      </w:r>
      <w:r>
        <w:t xml:space="preserve"> Impact Statement</w:t>
      </w:r>
      <w:bookmarkEnd w:id="1688"/>
      <w:bookmarkEnd w:id="1689"/>
      <w:bookmarkEnd w:id="1690"/>
      <w:bookmarkEnd w:id="1691"/>
      <w:bookmarkEnd w:id="1692"/>
      <w:bookmarkEnd w:id="1693"/>
      <w:bookmarkEnd w:id="1694"/>
      <w:bookmarkEnd w:id="1695"/>
      <w:bookmarkEnd w:id="1696"/>
      <w:bookmarkEnd w:id="1697"/>
      <w:r>
        <w:t xml:space="preserve"> </w:t>
      </w:r>
    </w:p>
    <w:p w14:paraId="1AF88A8E" w14:textId="21A90642" w:rsidR="00E47F32" w:rsidRDefault="00E225F2" w:rsidP="00DD40C3">
      <w:r>
        <w:rPr>
          <w:rFonts w:cs="Arial"/>
        </w:rPr>
        <w:t>The Forum provided FSANZ with a DRIS (</w:t>
      </w:r>
      <w:r w:rsidR="004E6CEA">
        <w:rPr>
          <w:rFonts w:cs="Arial"/>
        </w:rPr>
        <w:t>Food Regulation Standing Committee</w:t>
      </w:r>
      <w:r>
        <w:rPr>
          <w:rFonts w:cs="Arial"/>
        </w:rPr>
        <w:t>, 2018) as policy advice</w:t>
      </w:r>
      <w:r w:rsidR="00776535">
        <w:rPr>
          <w:rFonts w:cs="Arial"/>
        </w:rPr>
        <w:t xml:space="preserve"> that was assessed by OBPR as compliant </w:t>
      </w:r>
      <w:r w:rsidR="000719F5">
        <w:rPr>
          <w:rFonts w:cs="Arial"/>
        </w:rPr>
        <w:t>in accordance wit</w:t>
      </w:r>
      <w:r w:rsidR="00776535">
        <w:rPr>
          <w:rFonts w:cs="Arial"/>
        </w:rPr>
        <w:t>h the Council of Australian Governments’ RIS requirements.</w:t>
      </w:r>
      <w:r>
        <w:rPr>
          <w:rFonts w:cs="Arial"/>
        </w:rPr>
        <w:t xml:space="preserve"> FSANZ has had regard to </w:t>
      </w:r>
      <w:r w:rsidR="000719F5">
        <w:rPr>
          <w:rFonts w:cs="Arial"/>
        </w:rPr>
        <w:t xml:space="preserve">that policy advice </w:t>
      </w:r>
      <w:r>
        <w:rPr>
          <w:rFonts w:cs="Arial"/>
        </w:rPr>
        <w:t>as a relevant matter</w:t>
      </w:r>
      <w:r w:rsidR="00CB39F3">
        <w:rPr>
          <w:rFonts w:cs="Arial"/>
        </w:rPr>
        <w:t xml:space="preserve"> (as per s</w:t>
      </w:r>
      <w:r w:rsidR="00317F81">
        <w:rPr>
          <w:rFonts w:cs="Arial"/>
        </w:rPr>
        <w:t>ubsection</w:t>
      </w:r>
      <w:r w:rsidR="00244C11">
        <w:rPr>
          <w:rFonts w:cs="Arial"/>
        </w:rPr>
        <w:t xml:space="preserve"> </w:t>
      </w:r>
      <w:r w:rsidR="00CB39F3">
        <w:rPr>
          <w:rFonts w:cs="Arial"/>
        </w:rPr>
        <w:t xml:space="preserve">18(2) of the </w:t>
      </w:r>
      <w:r w:rsidR="00317F81">
        <w:rPr>
          <w:rFonts w:cs="Arial"/>
        </w:rPr>
        <w:t xml:space="preserve">FSANZ </w:t>
      </w:r>
      <w:r w:rsidR="00CB39F3">
        <w:rPr>
          <w:rFonts w:cs="Arial"/>
        </w:rPr>
        <w:t>Act)</w:t>
      </w:r>
      <w:r w:rsidR="00317F81">
        <w:rPr>
          <w:rFonts w:cs="Arial"/>
        </w:rPr>
        <w:t xml:space="preserve">. </w:t>
      </w:r>
      <w:r w:rsidR="000719F5">
        <w:t>OBPR</w:t>
      </w:r>
      <w:r w:rsidR="00776535">
        <w:t xml:space="preserve"> exempted FSANZ from the need to undertake a formal </w:t>
      </w:r>
      <w:r w:rsidR="000719F5">
        <w:t>RIS</w:t>
      </w:r>
      <w:r w:rsidR="00776535">
        <w:t xml:space="preserve"> in relation to the </w:t>
      </w:r>
      <w:r w:rsidR="000719F5">
        <w:t>tasks of this P1050 project</w:t>
      </w:r>
      <w:r w:rsidR="00776535">
        <w:t>.</w:t>
      </w:r>
    </w:p>
    <w:p w14:paraId="54718B7A" w14:textId="562B39B0" w:rsidR="004D7BC8" w:rsidRDefault="004D7BC8" w:rsidP="004D7BC8">
      <w:pPr>
        <w:pStyle w:val="Heading3"/>
      </w:pPr>
      <w:bookmarkStart w:id="1698" w:name="_Toc32477948"/>
      <w:r>
        <w:t>3.5.5</w:t>
      </w:r>
      <w:r>
        <w:tab/>
      </w:r>
      <w:r w:rsidR="00F90AE9" w:rsidRPr="004D7BC8">
        <w:t>Joint Food Standards Treaty Between Australia and New Zealand</w:t>
      </w:r>
      <w:bookmarkEnd w:id="1698"/>
      <w:r w:rsidR="00F90AE9" w:rsidRPr="00E47F32">
        <w:t xml:space="preserve"> </w:t>
      </w:r>
    </w:p>
    <w:p w14:paraId="4AF14AEA" w14:textId="4167DDF8" w:rsidR="00E47F32" w:rsidRPr="00E47F32" w:rsidRDefault="00CB39F3" w:rsidP="00E47F32">
      <w:pPr>
        <w:rPr>
          <w:lang w:eastAsia="en-AU" w:bidi="ar-SA"/>
        </w:rPr>
      </w:pPr>
      <w:r>
        <w:t>FSANZ has also had regard to</w:t>
      </w:r>
      <w:r w:rsidR="00E47F32">
        <w:t xml:space="preserve"> </w:t>
      </w:r>
      <w:r w:rsidR="00E47F32" w:rsidRPr="00E47F32">
        <w:rPr>
          <w:i/>
        </w:rPr>
        <w:t>The Agreement between the Government of Australia and the Government of New Zealand establishing a System for the Development of Joint Food Standards</w:t>
      </w:r>
      <w:r w:rsidR="00DD40C3">
        <w:rPr>
          <w:i/>
        </w:rPr>
        <w:t>.</w:t>
      </w:r>
      <w:r w:rsidR="002D3E9C">
        <w:rPr>
          <w:rStyle w:val="FootnoteReference"/>
          <w:i/>
        </w:rPr>
        <w:footnoteReference w:id="17"/>
      </w:r>
    </w:p>
    <w:p w14:paraId="03CEB6AC" w14:textId="68985D68" w:rsidR="00C92E07" w:rsidRPr="00670ACE" w:rsidRDefault="00260AAD" w:rsidP="002C1A3B">
      <w:pPr>
        <w:pStyle w:val="Heading1"/>
      </w:pPr>
      <w:bookmarkStart w:id="1699" w:name="_Toc24726434"/>
      <w:bookmarkStart w:id="1700" w:name="_Toc24453019"/>
      <w:bookmarkStart w:id="1701" w:name="_Toc24558576"/>
      <w:bookmarkStart w:id="1702" w:name="_Toc24558951"/>
      <w:bookmarkStart w:id="1703" w:name="_Toc24627894"/>
      <w:bookmarkStart w:id="1704" w:name="_Toc24644637"/>
      <w:bookmarkStart w:id="1705" w:name="_Toc24638899"/>
      <w:bookmarkStart w:id="1706" w:name="_Toc24644381"/>
      <w:bookmarkStart w:id="1707" w:name="_Toc24731534"/>
      <w:bookmarkStart w:id="1708" w:name="_Toc24726758"/>
      <w:bookmarkStart w:id="1709" w:name="_Toc24968075"/>
      <w:bookmarkStart w:id="1710" w:name="_Toc24970696"/>
      <w:bookmarkStart w:id="1711" w:name="_Toc24978996"/>
      <w:bookmarkStart w:id="1712" w:name="_Toc24989890"/>
      <w:bookmarkStart w:id="1713" w:name="_Toc24990464"/>
      <w:bookmarkStart w:id="1714" w:name="_Toc25054530"/>
      <w:bookmarkStart w:id="1715" w:name="_Toc27398229"/>
      <w:bookmarkStart w:id="1716" w:name="_Toc27408583"/>
      <w:bookmarkStart w:id="1717" w:name="_Toc27402266"/>
      <w:bookmarkStart w:id="1718" w:name="_Toc27667530"/>
      <w:bookmarkStart w:id="1719" w:name="_Toc27667893"/>
      <w:bookmarkStart w:id="1720" w:name="_Toc27670273"/>
      <w:bookmarkStart w:id="1721" w:name="_Toc29223457"/>
      <w:bookmarkStart w:id="1722" w:name="_Toc30080017"/>
      <w:bookmarkStart w:id="1723" w:name="_Toc30081290"/>
      <w:bookmarkStart w:id="1724" w:name="_Toc30081359"/>
      <w:bookmarkStart w:id="1725" w:name="_Toc30084720"/>
      <w:bookmarkStart w:id="1726" w:name="_Toc30078642"/>
      <w:bookmarkStart w:id="1727" w:name="_Toc30078708"/>
      <w:bookmarkStart w:id="1728" w:name="_Toc30086276"/>
      <w:bookmarkStart w:id="1729" w:name="_Toc30088223"/>
      <w:bookmarkStart w:id="1730" w:name="_Toc30089157"/>
      <w:bookmarkStart w:id="1731" w:name="_Toc32477949"/>
      <w:r w:rsidRPr="00670ACE">
        <w:lastRenderedPageBreak/>
        <w:t>4</w:t>
      </w:r>
      <w:r w:rsidR="00453646" w:rsidRPr="00670ACE">
        <w:tab/>
      </w:r>
      <w:r w:rsidR="00C92E07" w:rsidRPr="00670ACE" w:rsidDel="00E47F32">
        <w:t>T</w:t>
      </w:r>
      <w:r w:rsidR="00C92E07" w:rsidRPr="00670ACE">
        <w:t xml:space="preserve">ransitional </w:t>
      </w:r>
      <w:r w:rsidR="000B427A" w:rsidRPr="00670ACE">
        <w:t>a</w:t>
      </w:r>
      <w:r w:rsidR="00C92E07" w:rsidRPr="00670ACE">
        <w:t>rrangements</w:t>
      </w:r>
      <w:bookmarkEnd w:id="1590"/>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p>
    <w:p w14:paraId="699C16C0" w14:textId="22926E97" w:rsidR="00644EAD" w:rsidRDefault="00644EAD" w:rsidP="009A0815">
      <w:pPr>
        <w:pStyle w:val="Heading2"/>
        <w:rPr>
          <w:lang w:eastAsia="en-AU"/>
        </w:rPr>
      </w:pPr>
      <w:bookmarkStart w:id="1732" w:name="_Toc30081291"/>
      <w:bookmarkStart w:id="1733" w:name="_Toc30081360"/>
      <w:bookmarkStart w:id="1734" w:name="_Toc30084721"/>
      <w:bookmarkStart w:id="1735" w:name="_Toc30078643"/>
      <w:bookmarkStart w:id="1736" w:name="_Toc30078709"/>
      <w:bookmarkStart w:id="1737" w:name="_Toc30086277"/>
      <w:bookmarkStart w:id="1738" w:name="_Toc30088224"/>
      <w:bookmarkStart w:id="1739" w:name="_Toc30089158"/>
      <w:bookmarkStart w:id="1740" w:name="_Toc32477950"/>
      <w:r>
        <w:rPr>
          <w:lang w:eastAsia="en-AU"/>
        </w:rPr>
        <w:t>4.1</w:t>
      </w:r>
      <w:r>
        <w:rPr>
          <w:lang w:eastAsia="en-AU"/>
        </w:rPr>
        <w:tab/>
      </w:r>
      <w:r w:rsidRPr="004F08BE">
        <w:rPr>
          <w:lang w:eastAsia="en-AU"/>
        </w:rPr>
        <w:t>Decision</w:t>
      </w:r>
      <w:bookmarkEnd w:id="1732"/>
      <w:bookmarkEnd w:id="1733"/>
      <w:bookmarkEnd w:id="1734"/>
      <w:bookmarkEnd w:id="1735"/>
      <w:bookmarkEnd w:id="1736"/>
      <w:bookmarkEnd w:id="1737"/>
      <w:bookmarkEnd w:id="1738"/>
      <w:bookmarkEnd w:id="1739"/>
      <w:bookmarkEnd w:id="1740"/>
    </w:p>
    <w:tbl>
      <w:tblPr>
        <w:tblStyle w:val="TableGrid"/>
        <w:tblW w:w="9194" w:type="dxa"/>
        <w:tblLook w:val="04A0" w:firstRow="1" w:lastRow="0" w:firstColumn="1" w:lastColumn="0" w:noHBand="0" w:noVBand="1"/>
        <w:tblDescription w:val="Summary of FSANZ's decision about the transitional arrnagements for the pregnancy warning label."/>
      </w:tblPr>
      <w:tblGrid>
        <w:gridCol w:w="9194"/>
      </w:tblGrid>
      <w:tr w:rsidR="00644EAD" w14:paraId="3EA46E7B" w14:textId="77777777" w:rsidTr="00644EAD">
        <w:trPr>
          <w:trHeight w:val="1707"/>
        </w:trPr>
        <w:tc>
          <w:tcPr>
            <w:tcW w:w="9194" w:type="dxa"/>
          </w:tcPr>
          <w:p w14:paraId="2421ABFA" w14:textId="77777777" w:rsidR="00644EAD" w:rsidRDefault="00644EAD" w:rsidP="00644EAD">
            <w:pPr>
              <w:widowControl/>
            </w:pPr>
            <w:r>
              <w:rPr>
                <w:lang w:eastAsia="en-AU" w:bidi="ar-SA"/>
              </w:rPr>
              <w:t xml:space="preserve">FSANZ has decided on </w:t>
            </w:r>
            <w:r>
              <w:t xml:space="preserve">a two year transition period for the mandatory pregnancy warning label. </w:t>
            </w:r>
          </w:p>
          <w:p w14:paraId="3ACF62B3" w14:textId="77777777" w:rsidR="00644EAD" w:rsidRDefault="00644EAD" w:rsidP="00644EAD">
            <w:pPr>
              <w:widowControl/>
            </w:pPr>
          </w:p>
          <w:p w14:paraId="410A2E71" w14:textId="63AA8220" w:rsidR="00644EAD" w:rsidRDefault="00644EAD" w:rsidP="00644EAD">
            <w:pPr>
              <w:widowControl/>
              <w:rPr>
                <w:lang w:eastAsia="en-AU" w:bidi="ar-SA"/>
              </w:rPr>
            </w:pPr>
            <w:r>
              <w:t xml:space="preserve">Additionally, </w:t>
            </w:r>
            <w:r w:rsidRPr="00E810B8">
              <w:t>prescribed alcoholic beverages</w:t>
            </w:r>
            <w:r w:rsidR="004161F5">
              <w:rPr>
                <w:rStyle w:val="FootnoteReference"/>
              </w:rPr>
              <w:footnoteReference w:id="18"/>
            </w:r>
            <w:r w:rsidRPr="00E810B8">
              <w:t xml:space="preserve"> packaged and labelled before the end of the </w:t>
            </w:r>
            <w:r>
              <w:t>two year</w:t>
            </w:r>
            <w:r w:rsidRPr="00E810B8">
              <w:t xml:space="preserve"> transition period may be sold after the transition period without having to display a pregnancy warning label.</w:t>
            </w:r>
          </w:p>
        </w:tc>
      </w:tr>
    </w:tbl>
    <w:p w14:paraId="452F3ED3" w14:textId="027A370A" w:rsidR="00644EAD" w:rsidRPr="004F08BE" w:rsidRDefault="00644EAD" w:rsidP="009A0815">
      <w:pPr>
        <w:pStyle w:val="Heading2"/>
        <w:rPr>
          <w:lang w:eastAsia="en-AU"/>
        </w:rPr>
      </w:pPr>
      <w:bookmarkStart w:id="1741" w:name="_Toc30081292"/>
      <w:bookmarkStart w:id="1742" w:name="_Toc30081361"/>
      <w:bookmarkStart w:id="1743" w:name="_Toc30084722"/>
      <w:bookmarkStart w:id="1744" w:name="_Toc30078644"/>
      <w:bookmarkStart w:id="1745" w:name="_Toc30078710"/>
      <w:bookmarkStart w:id="1746" w:name="_Toc30086278"/>
      <w:bookmarkStart w:id="1747" w:name="_Toc30088225"/>
      <w:bookmarkStart w:id="1748" w:name="_Toc30089159"/>
      <w:bookmarkStart w:id="1749" w:name="_Toc32477951"/>
      <w:r>
        <w:t>4.2</w:t>
      </w:r>
      <w:r w:rsidRPr="004F08BE">
        <w:tab/>
      </w:r>
      <w:r w:rsidRPr="004F08BE">
        <w:rPr>
          <w:lang w:eastAsia="en-AU"/>
        </w:rPr>
        <w:t>R</w:t>
      </w:r>
      <w:r w:rsidR="009A0815">
        <w:rPr>
          <w:lang w:eastAsia="en-AU"/>
        </w:rPr>
        <w:t>ationale</w:t>
      </w:r>
      <w:r w:rsidRPr="004F08BE">
        <w:rPr>
          <w:lang w:eastAsia="en-AU"/>
        </w:rPr>
        <w:t xml:space="preserve"> for decision</w:t>
      </w:r>
      <w:bookmarkEnd w:id="1741"/>
      <w:bookmarkEnd w:id="1742"/>
      <w:bookmarkEnd w:id="1743"/>
      <w:bookmarkEnd w:id="1744"/>
      <w:bookmarkEnd w:id="1745"/>
      <w:bookmarkEnd w:id="1746"/>
      <w:bookmarkEnd w:id="1747"/>
      <w:bookmarkEnd w:id="1748"/>
      <w:bookmarkEnd w:id="1749"/>
      <w:r w:rsidRPr="004F08BE">
        <w:rPr>
          <w:lang w:eastAsia="en-AU"/>
        </w:rPr>
        <w:t xml:space="preserve"> </w:t>
      </w:r>
    </w:p>
    <w:p w14:paraId="4089EBD6" w14:textId="78751419" w:rsidR="00644EAD" w:rsidRDefault="009A0815" w:rsidP="00644EAD">
      <w:r>
        <w:t xml:space="preserve">Following assessment and consideration of submitter comments, </w:t>
      </w:r>
      <w:r w:rsidR="00644EAD">
        <w:t>FSANZ has decided on these transitional arrangements for the reasons</w:t>
      </w:r>
      <w:r w:rsidR="00CC747F">
        <w:t xml:space="preserve"> outlined below</w:t>
      </w:r>
      <w:r w:rsidR="00644EAD">
        <w:t xml:space="preserve">. </w:t>
      </w:r>
    </w:p>
    <w:p w14:paraId="062939A7" w14:textId="77777777" w:rsidR="00644EAD" w:rsidRDefault="00644EAD" w:rsidP="00644EAD"/>
    <w:p w14:paraId="76956506" w14:textId="34CFF77E" w:rsidR="00644EAD" w:rsidRDefault="00644EAD" w:rsidP="00644EAD">
      <w:r>
        <w:t>The approach</w:t>
      </w:r>
      <w:r w:rsidRPr="00A10DFD">
        <w:t xml:space="preserve"> </w:t>
      </w:r>
      <w:r w:rsidR="00C57F52">
        <w:t xml:space="preserve">provides certainty and </w:t>
      </w:r>
      <w:r w:rsidRPr="00A10DFD">
        <w:t xml:space="preserve">balances minimising costs for </w:t>
      </w:r>
      <w:r>
        <w:t xml:space="preserve">businesses </w:t>
      </w:r>
      <w:r w:rsidRPr="00A10DFD" w:rsidDel="00E378E0">
        <w:t xml:space="preserve">with </w:t>
      </w:r>
      <w:r w:rsidRPr="00A10DFD">
        <w:t xml:space="preserve">not unduly </w:t>
      </w:r>
      <w:r>
        <w:t xml:space="preserve">delaying </w:t>
      </w:r>
      <w:r w:rsidDel="00E378E0">
        <w:t xml:space="preserve">exposure of the </w:t>
      </w:r>
      <w:r>
        <w:t xml:space="preserve">pregnancy warning label to consumers. </w:t>
      </w:r>
    </w:p>
    <w:p w14:paraId="5C51A192" w14:textId="77777777" w:rsidR="00644EAD" w:rsidRDefault="00644EAD" w:rsidP="00644EAD"/>
    <w:p w14:paraId="42B04AC3" w14:textId="6DFBFF09" w:rsidR="00644EAD" w:rsidRDefault="00644EAD" w:rsidP="00644EAD">
      <w:pPr>
        <w:rPr>
          <w:lang w:val="en-AU"/>
        </w:rPr>
      </w:pPr>
      <w:r>
        <w:t>FSANZ considered a one year transition period</w:t>
      </w:r>
      <w:r w:rsidR="0024752E">
        <w:t xml:space="preserve"> favoured by public health submitters</w:t>
      </w:r>
      <w:r>
        <w:t xml:space="preserve">, however while this may mean consumers </w:t>
      </w:r>
      <w:r w:rsidDel="00E378E0">
        <w:t>are exposed to</w:t>
      </w:r>
      <w:r>
        <w:t xml:space="preserve"> the warning label sooner, a one year transition period would likely impose a greater cost burden on industry and may not be a realistic timeframe for companies to relabel multiple SKUs. A two year rather than a one year transition period increases the opportunity for industry to combine voluntary label changes and/or other legislative changes with the adoption of the pregnancy warning label, thereby decreasing costs. </w:t>
      </w:r>
      <w:r>
        <w:rPr>
          <w:lang w:val="en-AU"/>
        </w:rPr>
        <w:t xml:space="preserve">Alignment of </w:t>
      </w:r>
      <w:r w:rsidR="00697C73">
        <w:rPr>
          <w:lang w:val="en-AU"/>
        </w:rPr>
        <w:t xml:space="preserve">transitional arrangements for </w:t>
      </w:r>
      <w:r>
        <w:rPr>
          <w:lang w:val="en-AU"/>
        </w:rPr>
        <w:t xml:space="preserve">any </w:t>
      </w:r>
      <w:r w:rsidR="00F251E1">
        <w:rPr>
          <w:lang w:val="en-AU"/>
        </w:rPr>
        <w:t xml:space="preserve">other </w:t>
      </w:r>
      <w:r w:rsidR="002D3E9C">
        <w:rPr>
          <w:lang w:val="en-AU"/>
        </w:rPr>
        <w:t>mandatory</w:t>
      </w:r>
      <w:r>
        <w:rPr>
          <w:lang w:val="en-AU"/>
        </w:rPr>
        <w:t xml:space="preserve"> changes to alcoholic beverage labels will be considered in the future</w:t>
      </w:r>
      <w:r w:rsidR="00F251E1">
        <w:rPr>
          <w:lang w:val="en-AU"/>
        </w:rPr>
        <w:t>.</w:t>
      </w:r>
    </w:p>
    <w:p w14:paraId="0030E3D3" w14:textId="77777777" w:rsidR="00644EAD" w:rsidRDefault="00644EAD" w:rsidP="00644EAD"/>
    <w:p w14:paraId="6EA0C5FB" w14:textId="2950E679" w:rsidR="00644EAD" w:rsidRPr="00AD4A66" w:rsidRDefault="00644EAD" w:rsidP="00644EAD">
      <w:pPr>
        <w:rPr>
          <w:i/>
        </w:rPr>
      </w:pPr>
      <w:r>
        <w:t xml:space="preserve">The exemption for all alcoholic beverages packaged and labelled before the end of the transition period aims to reduce the need for re-labelling. This approach </w:t>
      </w:r>
      <w:r w:rsidR="00090CBD">
        <w:t>allows for</w:t>
      </w:r>
      <w:r w:rsidR="00E378E0">
        <w:t xml:space="preserve"> </w:t>
      </w:r>
      <w:r>
        <w:t xml:space="preserve">alcoholic beverages with a slow market turnover or those which have been labelled but are intended for ageing/cellaring before sale. Such alcoholic beverages may include but are not limited to, top-shelf spirits and premium wines. </w:t>
      </w:r>
      <w:r w:rsidDel="00E378E0">
        <w:t>FSANZ acknowledg</w:t>
      </w:r>
      <w:r w:rsidR="008179C0" w:rsidDel="00E378E0">
        <w:t xml:space="preserve">es concerns raised by government submitters </w:t>
      </w:r>
      <w:r w:rsidR="008B5563" w:rsidDel="00E378E0">
        <w:t xml:space="preserve">about </w:t>
      </w:r>
      <w:r w:rsidDel="00E378E0">
        <w:t xml:space="preserve">the challenges of enforcing the exemption. </w:t>
      </w:r>
      <w:r w:rsidR="007132DD" w:rsidDel="00E378E0">
        <w:t xml:space="preserve">However, </w:t>
      </w:r>
      <w:r w:rsidR="00090CBD">
        <w:t>given</w:t>
      </w:r>
      <w:r>
        <w:t xml:space="preserve"> the relatively fast market turnover of beer, RTDs, cider and most </w:t>
      </w:r>
      <w:r w:rsidR="002E1AB7">
        <w:t xml:space="preserve">wine and </w:t>
      </w:r>
      <w:r>
        <w:t xml:space="preserve">spirits, most of these beverage types produced after gazettal of the new requirement </w:t>
      </w:r>
      <w:r w:rsidR="00E378E0">
        <w:t xml:space="preserve">are expected to </w:t>
      </w:r>
      <w:r>
        <w:t>be sold within two years</w:t>
      </w:r>
      <w:r w:rsidR="00E378E0">
        <w:t>. On that basis</w:t>
      </w:r>
      <w:r>
        <w:t xml:space="preserve"> FSANZ expects only a relatively small proportion of beverages would not be required to </w:t>
      </w:r>
      <w:r w:rsidR="004F68C2">
        <w:t xml:space="preserve">display </w:t>
      </w:r>
      <w:r>
        <w:t xml:space="preserve">the pregnancy warning label after the end of the two year transition period. In relation to the wine market, the majority of wines have the vintage on the </w:t>
      </w:r>
      <w:r w:rsidR="00E378E0">
        <w:t>label</w:t>
      </w:r>
      <w:r>
        <w:t xml:space="preserve">. FSANZ </w:t>
      </w:r>
      <w:r w:rsidDel="00E378E0">
        <w:t xml:space="preserve">considers it reasonable to not </w:t>
      </w:r>
      <w:r>
        <w:t xml:space="preserve">expect the small proportion of </w:t>
      </w:r>
      <w:r w:rsidR="007132DD">
        <w:t xml:space="preserve">top-shelf spirits and </w:t>
      </w:r>
      <w:r>
        <w:t xml:space="preserve">premium wines which </w:t>
      </w:r>
      <w:r w:rsidR="007132DD">
        <w:t xml:space="preserve">may </w:t>
      </w:r>
      <w:r>
        <w:t xml:space="preserve">remain in the market for some years to be relabelled (or over-stickered with a pregnancy warning label). </w:t>
      </w:r>
    </w:p>
    <w:p w14:paraId="28D80E18" w14:textId="77777777" w:rsidR="00644EAD" w:rsidRDefault="00644EAD" w:rsidP="00644EAD">
      <w:pPr>
        <w:rPr>
          <w:lang w:val="en-AU"/>
        </w:rPr>
      </w:pPr>
    </w:p>
    <w:p w14:paraId="03A183C4" w14:textId="305A2E19" w:rsidR="00644EAD" w:rsidRDefault="00644EAD" w:rsidP="00644EAD">
      <w:r>
        <w:t>FSANZ considered a range of possible alternate options for transitional arrangements including: a delayed variation commencement date to assist the wine industry</w:t>
      </w:r>
      <w:r w:rsidR="00640160">
        <w:t xml:space="preserve"> </w:t>
      </w:r>
      <w:r w:rsidR="000F71FC">
        <w:t>with managing</w:t>
      </w:r>
      <w:r w:rsidR="00640160" w:rsidDel="000F71FC">
        <w:t xml:space="preserve"> </w:t>
      </w:r>
      <w:r w:rsidR="000F71FC">
        <w:t>its</w:t>
      </w:r>
      <w:r w:rsidR="00640160">
        <w:t xml:space="preserve"> seasonal harvest</w:t>
      </w:r>
      <w:r>
        <w:t xml:space="preserve">, </w:t>
      </w:r>
      <w:r w:rsidDel="00035262">
        <w:t>shorter and longer</w:t>
      </w:r>
      <w:r>
        <w:t xml:space="preserve"> transition periods, extended transition periods for businesses that have adopted the voluntary labelling scheme, and restricted and expanded stock in trade exemptions. Though considered, these options are not recommended on the basis such arrangements: </w:t>
      </w:r>
    </w:p>
    <w:p w14:paraId="6648AFE5" w14:textId="77777777" w:rsidR="00644EAD" w:rsidRDefault="00644EAD" w:rsidP="00644EAD"/>
    <w:p w14:paraId="0D90DF27" w14:textId="03BE7DA5" w:rsidR="00644EAD" w:rsidRPr="0043641A" w:rsidRDefault="00644EAD" w:rsidP="00644EAD">
      <w:pPr>
        <w:pStyle w:val="ListParagraph"/>
        <w:keepNext/>
        <w:numPr>
          <w:ilvl w:val="0"/>
          <w:numId w:val="10"/>
        </w:numPr>
        <w:ind w:left="567" w:hanging="567"/>
        <w:contextualSpacing/>
        <w:rPr>
          <w:rFonts w:ascii="Arial" w:hAnsi="Arial" w:cs="Arial"/>
        </w:rPr>
      </w:pPr>
      <w:r w:rsidRPr="0043641A">
        <w:rPr>
          <w:rFonts w:ascii="Arial" w:hAnsi="Arial" w:cs="Arial"/>
        </w:rPr>
        <w:t xml:space="preserve">may unnecessarily delay </w:t>
      </w:r>
      <w:r w:rsidRPr="0043641A" w:rsidDel="00035262">
        <w:rPr>
          <w:rFonts w:ascii="Arial" w:hAnsi="Arial" w:cs="Arial"/>
        </w:rPr>
        <w:t>exposure</w:t>
      </w:r>
      <w:r w:rsidRPr="0043641A">
        <w:rPr>
          <w:rFonts w:ascii="Arial" w:hAnsi="Arial" w:cs="Arial"/>
        </w:rPr>
        <w:t xml:space="preserve"> of the warning label to consumers (e.g. a transition period of more than two years) </w:t>
      </w:r>
    </w:p>
    <w:p w14:paraId="09CD916B" w14:textId="1110B8CD" w:rsidR="00644EAD" w:rsidRPr="0043641A" w:rsidRDefault="00644EAD" w:rsidP="00644EAD">
      <w:pPr>
        <w:pStyle w:val="ListParagraph"/>
        <w:keepNext/>
        <w:numPr>
          <w:ilvl w:val="0"/>
          <w:numId w:val="10"/>
        </w:numPr>
        <w:ind w:left="567" w:hanging="567"/>
        <w:contextualSpacing/>
        <w:rPr>
          <w:rFonts w:ascii="Arial" w:hAnsi="Arial" w:cs="Arial"/>
        </w:rPr>
      </w:pPr>
      <w:r w:rsidRPr="0043641A">
        <w:rPr>
          <w:rFonts w:ascii="Arial" w:hAnsi="Arial" w:cs="Arial"/>
        </w:rPr>
        <w:t>are more complex than the approach</w:t>
      </w:r>
      <w:r>
        <w:rPr>
          <w:rFonts w:ascii="Arial" w:hAnsi="Arial" w:cs="Arial"/>
        </w:rPr>
        <w:t xml:space="preserve"> </w:t>
      </w:r>
      <w:r w:rsidDel="00035262">
        <w:rPr>
          <w:rFonts w:ascii="Arial" w:hAnsi="Arial" w:cs="Arial"/>
        </w:rPr>
        <w:t>taken</w:t>
      </w:r>
      <w:r w:rsidRPr="0043641A">
        <w:rPr>
          <w:rFonts w:ascii="Arial" w:hAnsi="Arial" w:cs="Arial"/>
        </w:rPr>
        <w:t>, and may result in heightened confusion for industry and consumers (e.g. if businesses who adopted the voluntary labelling had a longer transition period; if only specified products were subject to the exemption)</w:t>
      </w:r>
    </w:p>
    <w:p w14:paraId="2E507CD4" w14:textId="77777777" w:rsidR="00644EAD" w:rsidRPr="0043641A" w:rsidRDefault="00644EAD" w:rsidP="00644EAD">
      <w:pPr>
        <w:pStyle w:val="ListParagraph"/>
        <w:numPr>
          <w:ilvl w:val="0"/>
          <w:numId w:val="10"/>
        </w:numPr>
        <w:ind w:left="567" w:hanging="567"/>
        <w:contextualSpacing/>
        <w:rPr>
          <w:rFonts w:ascii="Arial" w:hAnsi="Arial" w:cs="Arial"/>
        </w:rPr>
      </w:pPr>
      <w:r w:rsidRPr="0043641A">
        <w:rPr>
          <w:rFonts w:ascii="Arial" w:hAnsi="Arial" w:cs="Arial"/>
        </w:rPr>
        <w:t>could be more difficult to enforce (e.g. if businesses who adopted the voluntary labelling had a longer transition period)</w:t>
      </w:r>
    </w:p>
    <w:p w14:paraId="60D1AB61" w14:textId="77777777" w:rsidR="00644EAD" w:rsidRDefault="00644EAD" w:rsidP="00644EAD">
      <w:pPr>
        <w:pStyle w:val="ListParagraph"/>
        <w:numPr>
          <w:ilvl w:val="0"/>
          <w:numId w:val="10"/>
        </w:numPr>
        <w:ind w:left="567" w:hanging="567"/>
        <w:contextualSpacing/>
        <w:rPr>
          <w:rFonts w:ascii="Arial" w:hAnsi="Arial" w:cs="Arial"/>
        </w:rPr>
      </w:pPr>
      <w:r w:rsidRPr="0043641A">
        <w:rPr>
          <w:rFonts w:ascii="Arial" w:hAnsi="Arial" w:cs="Arial"/>
        </w:rPr>
        <w:t>as compared to the approach</w:t>
      </w:r>
      <w:r>
        <w:rPr>
          <w:rFonts w:ascii="Arial" w:hAnsi="Arial" w:cs="Arial"/>
        </w:rPr>
        <w:t xml:space="preserve"> taken</w:t>
      </w:r>
      <w:r w:rsidRPr="0043641A">
        <w:rPr>
          <w:rFonts w:ascii="Arial" w:hAnsi="Arial" w:cs="Arial"/>
        </w:rPr>
        <w:t>, do not provide significant additional benefit to industry (e.g. a delayed variation commencement date).</w:t>
      </w:r>
    </w:p>
    <w:p w14:paraId="66A88453" w14:textId="77777777" w:rsidR="00644EAD" w:rsidRDefault="00644EAD" w:rsidP="00644EAD">
      <w:pPr>
        <w:contextualSpacing/>
      </w:pPr>
    </w:p>
    <w:p w14:paraId="69E9470E" w14:textId="609A535D" w:rsidR="00644EAD" w:rsidRPr="0043405D" w:rsidRDefault="00644EAD" w:rsidP="00644EAD">
      <w:pPr>
        <w:contextualSpacing/>
        <w:rPr>
          <w:rFonts w:cs="Arial"/>
        </w:rPr>
      </w:pPr>
      <w:r w:rsidRPr="0043405D">
        <w:rPr>
          <w:rFonts w:cs="Arial"/>
        </w:rPr>
        <w:t xml:space="preserve">While the </w:t>
      </w:r>
      <w:r>
        <w:rPr>
          <w:rFonts w:cs="Arial"/>
        </w:rPr>
        <w:t xml:space="preserve">recommended </w:t>
      </w:r>
      <w:r w:rsidRPr="0043405D">
        <w:rPr>
          <w:rFonts w:cs="Arial"/>
        </w:rPr>
        <w:t xml:space="preserve">approach was supported by some </w:t>
      </w:r>
      <w:r>
        <w:rPr>
          <w:rFonts w:cs="Arial"/>
        </w:rPr>
        <w:t>submitters to the CFS</w:t>
      </w:r>
      <w:r w:rsidR="0017528C">
        <w:rPr>
          <w:rFonts w:cs="Arial"/>
        </w:rPr>
        <w:t>,</w:t>
      </w:r>
      <w:r>
        <w:rPr>
          <w:rFonts w:cs="Arial"/>
        </w:rPr>
        <w:t xml:space="preserve"> </w:t>
      </w:r>
      <w:r w:rsidRPr="0043405D">
        <w:rPr>
          <w:rFonts w:cs="Arial"/>
        </w:rPr>
        <w:t xml:space="preserve">FSANZ notes the divergent views </w:t>
      </w:r>
      <w:r w:rsidR="0017528C">
        <w:rPr>
          <w:rFonts w:cs="Arial"/>
        </w:rPr>
        <w:t>between</w:t>
      </w:r>
      <w:r w:rsidRPr="0043405D">
        <w:rPr>
          <w:rFonts w:cs="Arial"/>
        </w:rPr>
        <w:t xml:space="preserve"> industry stakeholders, and public health and government stakeholders. FSANZ has considered these views, and has decided </w:t>
      </w:r>
      <w:r w:rsidR="0017528C">
        <w:rPr>
          <w:rFonts w:cs="Arial"/>
        </w:rPr>
        <w:t>based on the reasons outlined above</w:t>
      </w:r>
      <w:r w:rsidR="0017528C" w:rsidRPr="0043405D">
        <w:rPr>
          <w:rFonts w:cs="Arial"/>
        </w:rPr>
        <w:t xml:space="preserve"> </w:t>
      </w:r>
      <w:r w:rsidRPr="0043405D">
        <w:rPr>
          <w:rFonts w:cs="Arial"/>
        </w:rPr>
        <w:t xml:space="preserve">that the proposed approach </w:t>
      </w:r>
      <w:r w:rsidR="0024752E">
        <w:rPr>
          <w:rFonts w:cs="Arial"/>
        </w:rPr>
        <w:t>in the CFS</w:t>
      </w:r>
      <w:r w:rsidRPr="0043405D">
        <w:rPr>
          <w:rFonts w:cs="Arial"/>
        </w:rPr>
        <w:t xml:space="preserve"> be maintained.</w:t>
      </w:r>
      <w:r>
        <w:rPr>
          <w:rFonts w:cs="Arial"/>
        </w:rPr>
        <w:t xml:space="preserve"> </w:t>
      </w:r>
      <w:r w:rsidDel="00035262">
        <w:rPr>
          <w:rFonts w:cs="Arial"/>
        </w:rPr>
        <w:t xml:space="preserve">Specific responses to submitter comments about the transition period are provided in Table 1. </w:t>
      </w:r>
    </w:p>
    <w:p w14:paraId="11930CA1" w14:textId="4707EC13" w:rsidR="0012388D" w:rsidRPr="004A4983" w:rsidDel="00763D75" w:rsidRDefault="00B9158D" w:rsidP="002C1A3B">
      <w:pPr>
        <w:pStyle w:val="Heading1"/>
      </w:pPr>
      <w:bookmarkStart w:id="1750" w:name="_Toc24968076"/>
      <w:bookmarkStart w:id="1751" w:name="_Toc24970697"/>
      <w:bookmarkStart w:id="1752" w:name="_Toc24978997"/>
      <w:bookmarkStart w:id="1753" w:name="_Toc24989891"/>
      <w:bookmarkStart w:id="1754" w:name="_Toc24990465"/>
      <w:bookmarkStart w:id="1755" w:name="_Toc25054531"/>
      <w:bookmarkStart w:id="1756" w:name="_Toc27398230"/>
      <w:bookmarkStart w:id="1757" w:name="_Toc27408584"/>
      <w:bookmarkStart w:id="1758" w:name="_Toc27402267"/>
      <w:bookmarkStart w:id="1759" w:name="_Toc27667531"/>
      <w:bookmarkStart w:id="1760" w:name="_Toc27667894"/>
      <w:bookmarkStart w:id="1761" w:name="_Toc27670274"/>
      <w:bookmarkStart w:id="1762" w:name="_Toc29223458"/>
      <w:bookmarkStart w:id="1763" w:name="_Toc30080018"/>
      <w:bookmarkStart w:id="1764" w:name="_Toc30081293"/>
      <w:bookmarkStart w:id="1765" w:name="_Toc30081362"/>
      <w:bookmarkStart w:id="1766" w:name="_Toc30084723"/>
      <w:bookmarkStart w:id="1767" w:name="_Toc30078645"/>
      <w:bookmarkStart w:id="1768" w:name="_Toc30078711"/>
      <w:bookmarkStart w:id="1769" w:name="_Toc30086279"/>
      <w:bookmarkStart w:id="1770" w:name="_Toc30088226"/>
      <w:bookmarkStart w:id="1771" w:name="_Toc30089160"/>
      <w:bookmarkStart w:id="1772" w:name="_Toc32477952"/>
      <w:bookmarkStart w:id="1773" w:name="_Toc11735642"/>
      <w:bookmarkStart w:id="1774" w:name="_Toc29883129"/>
      <w:bookmarkStart w:id="1775" w:name="_Toc41906816"/>
      <w:bookmarkStart w:id="1776" w:name="_Toc41907563"/>
      <w:bookmarkStart w:id="1777" w:name="_Toc120358595"/>
      <w:bookmarkStart w:id="1778" w:name="_Toc175381457"/>
      <w:bookmarkStart w:id="1779" w:name="_Toc24453020"/>
      <w:bookmarkStart w:id="1780" w:name="_Toc24558577"/>
      <w:bookmarkStart w:id="1781" w:name="_Toc24558952"/>
      <w:bookmarkStart w:id="1782" w:name="_Toc24627895"/>
      <w:bookmarkStart w:id="1783" w:name="_Toc24644638"/>
      <w:bookmarkStart w:id="1784" w:name="_Toc24638900"/>
      <w:bookmarkStart w:id="1785" w:name="_Toc24644382"/>
      <w:bookmarkStart w:id="1786" w:name="_Toc24726435"/>
      <w:bookmarkStart w:id="1787" w:name="_Toc24731535"/>
      <w:bookmarkStart w:id="1788" w:name="_Toc24726759"/>
      <w:r>
        <w:t>5</w:t>
      </w:r>
      <w:r w:rsidR="00453646" w:rsidRPr="00A00302">
        <w:tab/>
      </w:r>
      <w:r w:rsidR="003C4969" w:rsidRPr="00A00302">
        <w:t>Implementation</w:t>
      </w:r>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r w:rsidR="003C4969" w:rsidRPr="00A00302">
        <w:t xml:space="preserve"> </w:t>
      </w:r>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p>
    <w:p w14:paraId="2D88CD1D" w14:textId="779F4D83" w:rsidR="00A00302" w:rsidRDefault="00A00302" w:rsidP="00A00302">
      <w:r>
        <w:t xml:space="preserve">Industry stakeholders have asked </w:t>
      </w:r>
      <w:r w:rsidR="000C7EAA">
        <w:t>that</w:t>
      </w:r>
      <w:r>
        <w:t xml:space="preserve"> any guidance on the implementation of the requirements for the pregnancy warning label be available at the time of gazettal of </w:t>
      </w:r>
      <w:r w:rsidRPr="00EB72F3">
        <w:t xml:space="preserve">changes to </w:t>
      </w:r>
      <w:r>
        <w:t xml:space="preserve">the Code. FSANZ will discuss the development of guidance with the </w:t>
      </w:r>
      <w:r w:rsidR="00EB72F3">
        <w:t>enforcement agencies</w:t>
      </w:r>
      <w:r>
        <w:t xml:space="preserve">. Should guidance be developed, FSANZ agrees it would be desirable for it to be available </w:t>
      </w:r>
      <w:r w:rsidR="00FA5FD8">
        <w:t xml:space="preserve">soon after </w:t>
      </w:r>
      <w:r>
        <w:t xml:space="preserve">gazettal to assist industry making label changes during the transition period. </w:t>
      </w:r>
    </w:p>
    <w:p w14:paraId="7431A561" w14:textId="77777777" w:rsidR="00A00302" w:rsidRDefault="00A00302" w:rsidP="00A00302"/>
    <w:p w14:paraId="2FA25DE5" w14:textId="710D0FFA" w:rsidR="00A00302" w:rsidRDefault="00A00302" w:rsidP="00A00302">
      <w:r>
        <w:t xml:space="preserve">FSANZ </w:t>
      </w:r>
      <w:r w:rsidR="00C57F52">
        <w:t>expects to</w:t>
      </w:r>
      <w:r>
        <w:t xml:space="preserve"> mak</w:t>
      </w:r>
      <w:r w:rsidR="00E57587">
        <w:t>e</w:t>
      </w:r>
      <w:r>
        <w:t xml:space="preserve"> downloadable pregnancy warning label graphics available for use by industry. </w:t>
      </w:r>
    </w:p>
    <w:p w14:paraId="4FF40B24" w14:textId="4BD5283B" w:rsidR="00A00302" w:rsidRDefault="00B9158D" w:rsidP="00A00302">
      <w:pPr>
        <w:pStyle w:val="Heading2"/>
      </w:pPr>
      <w:bookmarkStart w:id="1789" w:name="_Toc19261188"/>
      <w:bookmarkStart w:id="1790" w:name="_Toc20136424"/>
      <w:bookmarkStart w:id="1791" w:name="_Toc20137106"/>
      <w:bookmarkStart w:id="1792" w:name="_Toc20306719"/>
      <w:bookmarkStart w:id="1793" w:name="_Toc20306763"/>
      <w:bookmarkStart w:id="1794" w:name="_Toc20311823"/>
      <w:bookmarkStart w:id="1795" w:name="_Toc20321231"/>
      <w:bookmarkStart w:id="1796" w:name="_Toc20314191"/>
      <w:bookmarkStart w:id="1797" w:name="_Toc20322192"/>
      <w:bookmarkStart w:id="1798" w:name="_Toc20754416"/>
      <w:bookmarkStart w:id="1799" w:name="_Toc21015885"/>
      <w:bookmarkStart w:id="1800" w:name="_Toc21015982"/>
      <w:bookmarkStart w:id="1801" w:name="_Toc24558578"/>
      <w:bookmarkStart w:id="1802" w:name="_Toc24558953"/>
      <w:bookmarkStart w:id="1803" w:name="_Toc24627896"/>
      <w:bookmarkStart w:id="1804" w:name="_Toc24644639"/>
      <w:bookmarkStart w:id="1805" w:name="_Toc24638901"/>
      <w:bookmarkStart w:id="1806" w:name="_Toc24644383"/>
      <w:bookmarkStart w:id="1807" w:name="_Toc24726436"/>
      <w:bookmarkStart w:id="1808" w:name="_Toc24731536"/>
      <w:bookmarkStart w:id="1809" w:name="_Toc24726760"/>
      <w:bookmarkStart w:id="1810" w:name="_Toc24968077"/>
      <w:bookmarkStart w:id="1811" w:name="_Toc24970698"/>
      <w:bookmarkStart w:id="1812" w:name="_Toc24978998"/>
      <w:bookmarkStart w:id="1813" w:name="_Toc24989892"/>
      <w:bookmarkStart w:id="1814" w:name="_Toc24990466"/>
      <w:bookmarkStart w:id="1815" w:name="_Toc25054532"/>
      <w:bookmarkStart w:id="1816" w:name="_Toc27398231"/>
      <w:bookmarkStart w:id="1817" w:name="_Toc27408585"/>
      <w:bookmarkStart w:id="1818" w:name="_Toc27402268"/>
      <w:bookmarkStart w:id="1819" w:name="_Toc27667532"/>
      <w:bookmarkStart w:id="1820" w:name="_Toc27667895"/>
      <w:bookmarkStart w:id="1821" w:name="_Toc27670275"/>
      <w:bookmarkStart w:id="1822" w:name="_Toc29223459"/>
      <w:bookmarkStart w:id="1823" w:name="_Toc30080019"/>
      <w:bookmarkStart w:id="1824" w:name="_Toc30081294"/>
      <w:bookmarkStart w:id="1825" w:name="_Toc30081363"/>
      <w:bookmarkStart w:id="1826" w:name="_Toc30084724"/>
      <w:bookmarkStart w:id="1827" w:name="_Toc30078646"/>
      <w:bookmarkStart w:id="1828" w:name="_Toc30078712"/>
      <w:bookmarkStart w:id="1829" w:name="_Toc30086280"/>
      <w:bookmarkStart w:id="1830" w:name="_Toc30088227"/>
      <w:bookmarkStart w:id="1831" w:name="_Toc30089161"/>
      <w:bookmarkStart w:id="1832" w:name="_Toc32477953"/>
      <w:r>
        <w:t>5</w:t>
      </w:r>
      <w:r w:rsidR="00A00302">
        <w:t>.1</w:t>
      </w:r>
      <w:r w:rsidR="00A00302">
        <w:tab/>
        <w:t>Education</w:t>
      </w:r>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p>
    <w:p w14:paraId="605C33F3" w14:textId="4B9B7B4B" w:rsidR="00A00302" w:rsidRDefault="00A00302" w:rsidP="00A00302">
      <w:pPr>
        <w:rPr>
          <w:lang w:bidi="ar-SA"/>
        </w:rPr>
      </w:pPr>
      <w:r>
        <w:rPr>
          <w:lang w:bidi="ar-SA"/>
        </w:rPr>
        <w:t xml:space="preserve">It is recognised pregnancy warning labelling is </w:t>
      </w:r>
      <w:r w:rsidR="004B6D4C">
        <w:rPr>
          <w:lang w:bidi="ar-SA"/>
        </w:rPr>
        <w:t>intended to be</w:t>
      </w:r>
      <w:r>
        <w:rPr>
          <w:lang w:bidi="ar-SA"/>
        </w:rPr>
        <w:t xml:space="preserve"> part of a broader suite of measures aimed to raise awareness of the risks of drinking alcohol during pregnancy (refer to the DRIS (F</w:t>
      </w:r>
      <w:r w:rsidR="004E6CEA">
        <w:rPr>
          <w:lang w:bidi="ar-SA"/>
        </w:rPr>
        <w:t>ood Regulation Standing Committee</w:t>
      </w:r>
      <w:r>
        <w:rPr>
          <w:lang w:bidi="ar-SA"/>
        </w:rPr>
        <w:t>, 2018)</w:t>
      </w:r>
      <w:r w:rsidR="009C42A8">
        <w:rPr>
          <w:lang w:bidi="ar-SA"/>
        </w:rPr>
        <w:t>, section 3.2, Wilkinson et al., 2009</w:t>
      </w:r>
      <w:r>
        <w:rPr>
          <w:lang w:bidi="ar-SA"/>
        </w:rPr>
        <w:t>). Both Australian and New Zealand public health agencies have a number of activities and action plans aimed at educating consumers about the risks of drinking alcohol during pregnancy and FASD (</w:t>
      </w:r>
      <w:r w:rsidR="00591569">
        <w:rPr>
          <w:lang w:bidi="ar-SA"/>
        </w:rPr>
        <w:t xml:space="preserve">refer to </w:t>
      </w:r>
      <w:r w:rsidR="00B02CD1">
        <w:rPr>
          <w:lang w:bidi="ar-SA"/>
        </w:rPr>
        <w:t>s</w:t>
      </w:r>
      <w:r w:rsidR="00163808">
        <w:rPr>
          <w:lang w:bidi="ar-SA"/>
        </w:rPr>
        <w:t>ection 2.</w:t>
      </w:r>
      <w:r w:rsidR="00B02CD1">
        <w:rPr>
          <w:lang w:bidi="ar-SA"/>
        </w:rPr>
        <w:t>5</w:t>
      </w:r>
      <w:r>
        <w:rPr>
          <w:lang w:bidi="ar-SA"/>
        </w:rPr>
        <w:t>). It is expected public health agencies will incorporate reference to the pregnancy warning label in their education materials thereby drawing attention to the labelling requirement and linking the warning label message to broader education messages about not drinking during pregnancy and FASD prevention.</w:t>
      </w:r>
    </w:p>
    <w:p w14:paraId="16B7A5EE" w14:textId="6C3D3EDF" w:rsidR="00A00302" w:rsidRDefault="00A00302" w:rsidP="00A00302">
      <w:r>
        <w:t xml:space="preserve">FSANZ </w:t>
      </w:r>
      <w:r w:rsidR="001E73D2">
        <w:t>will</w:t>
      </w:r>
      <w:r>
        <w:t xml:space="preserve"> </w:t>
      </w:r>
      <w:r w:rsidDel="00035262">
        <w:t xml:space="preserve">focus on </w:t>
      </w:r>
      <w:r>
        <w:t>inform</w:t>
      </w:r>
      <w:r w:rsidDel="00035262">
        <w:t>ing</w:t>
      </w:r>
      <w:r>
        <w:t xml:space="preserve"> consumers, health professionals, FASD community support groups and the alcohol beverage sector, particularly smaller businesses, of the new labelling requirements. This</w:t>
      </w:r>
      <w:r w:rsidDel="00035262">
        <w:t xml:space="preserve"> </w:t>
      </w:r>
      <w:r>
        <w:t>will include webpages aimed at consumers and industry along with articles for health professional and industry communications including social media. FSANZ will work with peak industry organisations and community groups in providing information about the new labelling requirements to their members.</w:t>
      </w:r>
    </w:p>
    <w:p w14:paraId="1E655E39" w14:textId="3B435896" w:rsidR="00A00302" w:rsidRDefault="00B9158D" w:rsidP="001E73D2">
      <w:pPr>
        <w:pStyle w:val="Heading1"/>
      </w:pPr>
      <w:bookmarkStart w:id="1833" w:name="_Toc19261189"/>
      <w:bookmarkStart w:id="1834" w:name="_Toc20136425"/>
      <w:bookmarkStart w:id="1835" w:name="_Toc20137107"/>
      <w:bookmarkStart w:id="1836" w:name="_Toc20306720"/>
      <w:bookmarkStart w:id="1837" w:name="_Toc20306764"/>
      <w:bookmarkStart w:id="1838" w:name="_Toc20311824"/>
      <w:bookmarkStart w:id="1839" w:name="_Toc20321232"/>
      <w:bookmarkStart w:id="1840" w:name="_Toc20314192"/>
      <w:bookmarkStart w:id="1841" w:name="_Toc20322193"/>
      <w:bookmarkStart w:id="1842" w:name="_Toc20754417"/>
      <w:bookmarkStart w:id="1843" w:name="_Toc21015886"/>
      <w:bookmarkStart w:id="1844" w:name="_Toc21015983"/>
      <w:bookmarkStart w:id="1845" w:name="_Toc24558579"/>
      <w:bookmarkStart w:id="1846" w:name="_Toc24558954"/>
      <w:bookmarkStart w:id="1847" w:name="_Toc24627897"/>
      <w:bookmarkStart w:id="1848" w:name="_Toc24644640"/>
      <w:bookmarkStart w:id="1849" w:name="_Toc24638902"/>
      <w:bookmarkStart w:id="1850" w:name="_Toc24644384"/>
      <w:bookmarkStart w:id="1851" w:name="_Toc24726437"/>
      <w:bookmarkStart w:id="1852" w:name="_Toc24731537"/>
      <w:bookmarkStart w:id="1853" w:name="_Toc24726761"/>
      <w:bookmarkStart w:id="1854" w:name="_Toc24968078"/>
      <w:bookmarkStart w:id="1855" w:name="_Toc24970699"/>
      <w:bookmarkStart w:id="1856" w:name="_Toc24978999"/>
      <w:bookmarkStart w:id="1857" w:name="_Toc24989893"/>
      <w:bookmarkStart w:id="1858" w:name="_Toc24990467"/>
      <w:bookmarkStart w:id="1859" w:name="_Toc25054533"/>
      <w:bookmarkStart w:id="1860" w:name="_Toc27398232"/>
      <w:bookmarkStart w:id="1861" w:name="_Toc27408586"/>
      <w:bookmarkStart w:id="1862" w:name="_Toc27402269"/>
      <w:bookmarkStart w:id="1863" w:name="_Toc27667533"/>
      <w:bookmarkStart w:id="1864" w:name="_Toc27667896"/>
      <w:bookmarkStart w:id="1865" w:name="_Toc27670276"/>
      <w:bookmarkStart w:id="1866" w:name="_Toc29223460"/>
      <w:bookmarkStart w:id="1867" w:name="_Toc30080020"/>
      <w:bookmarkStart w:id="1868" w:name="_Toc30081295"/>
      <w:bookmarkStart w:id="1869" w:name="_Toc30081364"/>
      <w:bookmarkStart w:id="1870" w:name="_Toc30084725"/>
      <w:bookmarkStart w:id="1871" w:name="_Toc30078647"/>
      <w:bookmarkStart w:id="1872" w:name="_Toc30078713"/>
      <w:bookmarkStart w:id="1873" w:name="_Toc30086281"/>
      <w:bookmarkStart w:id="1874" w:name="_Toc30088228"/>
      <w:bookmarkStart w:id="1875" w:name="_Toc30089162"/>
      <w:bookmarkStart w:id="1876" w:name="_Toc32477954"/>
      <w:r>
        <w:t>6</w:t>
      </w:r>
      <w:r w:rsidR="00A00302">
        <w:tab/>
        <w:t>Monitoring and evaluation</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p>
    <w:p w14:paraId="31DC847A" w14:textId="790F9FD1" w:rsidR="00A00302" w:rsidRDefault="00A00302" w:rsidP="00A00302">
      <w:pPr>
        <w:rPr>
          <w:lang w:bidi="ar-SA"/>
        </w:rPr>
      </w:pPr>
      <w:r>
        <w:rPr>
          <w:lang w:bidi="ar-SA"/>
        </w:rPr>
        <w:t>It is good</w:t>
      </w:r>
      <w:r w:rsidR="00035262">
        <w:rPr>
          <w:lang w:bidi="ar-SA"/>
        </w:rPr>
        <w:t xml:space="preserve"> </w:t>
      </w:r>
      <w:r>
        <w:rPr>
          <w:lang w:bidi="ar-SA"/>
        </w:rPr>
        <w:t xml:space="preserve">practice to monitor and evaluate the implementation of a change in labelling requirements in the Code. As labelling is part of a broader suite of activities, responsibility for </w:t>
      </w:r>
      <w:r w:rsidR="00C44491">
        <w:rPr>
          <w:lang w:bidi="ar-SA"/>
        </w:rPr>
        <w:t xml:space="preserve">certain aspects of </w:t>
      </w:r>
      <w:r>
        <w:rPr>
          <w:lang w:bidi="ar-SA"/>
        </w:rPr>
        <w:t>monitoring and evaluation may extend beyond FSANZ’s remit. Therefore, FSANZ will</w:t>
      </w:r>
      <w:r w:rsidDel="00736A8A">
        <w:rPr>
          <w:lang w:bidi="ar-SA"/>
        </w:rPr>
        <w:t xml:space="preserve"> </w:t>
      </w:r>
      <w:r w:rsidR="00736A8A">
        <w:rPr>
          <w:lang w:bidi="ar-SA"/>
        </w:rPr>
        <w:t xml:space="preserve">pursue </w:t>
      </w:r>
      <w:r>
        <w:rPr>
          <w:lang w:bidi="ar-SA"/>
        </w:rPr>
        <w:t xml:space="preserve">options with the Food Regulation Standing Committee and other stakeholders </w:t>
      </w:r>
      <w:r w:rsidR="000E6CB5">
        <w:rPr>
          <w:lang w:bidi="ar-SA"/>
        </w:rPr>
        <w:t>during the transition period</w:t>
      </w:r>
      <w:r>
        <w:rPr>
          <w:lang w:bidi="ar-SA"/>
        </w:rPr>
        <w:t xml:space="preserve"> </w:t>
      </w:r>
      <w:r w:rsidR="00FA5FD8">
        <w:rPr>
          <w:lang w:bidi="ar-SA"/>
        </w:rPr>
        <w:t xml:space="preserve">with a view to </w:t>
      </w:r>
      <w:r w:rsidR="00931470">
        <w:rPr>
          <w:lang w:bidi="ar-SA"/>
        </w:rPr>
        <w:t xml:space="preserve">establishing </w:t>
      </w:r>
      <w:r w:rsidR="003B5618">
        <w:rPr>
          <w:lang w:bidi="ar-SA"/>
        </w:rPr>
        <w:t xml:space="preserve">a plan for </w:t>
      </w:r>
      <w:r>
        <w:rPr>
          <w:lang w:bidi="ar-SA"/>
        </w:rPr>
        <w:t xml:space="preserve">monitoring and evaluation </w:t>
      </w:r>
      <w:r w:rsidR="00FA5FD8">
        <w:rPr>
          <w:lang w:bidi="ar-SA"/>
        </w:rPr>
        <w:t xml:space="preserve">of the </w:t>
      </w:r>
      <w:r w:rsidR="000E6CB5">
        <w:rPr>
          <w:lang w:bidi="ar-SA"/>
        </w:rPr>
        <w:t xml:space="preserve">implementation </w:t>
      </w:r>
      <w:r w:rsidR="00FA5FD8">
        <w:rPr>
          <w:lang w:bidi="ar-SA"/>
        </w:rPr>
        <w:t>of the pregnancy warning label</w:t>
      </w:r>
      <w:r>
        <w:rPr>
          <w:lang w:bidi="ar-SA"/>
        </w:rPr>
        <w:t xml:space="preserve">. </w:t>
      </w:r>
    </w:p>
    <w:p w14:paraId="73D31901" w14:textId="77777777" w:rsidR="00A00302" w:rsidRDefault="00A00302" w:rsidP="00A00302">
      <w:pPr>
        <w:rPr>
          <w:lang w:bidi="ar-SA"/>
        </w:rPr>
      </w:pPr>
    </w:p>
    <w:p w14:paraId="2A4A5DB4" w14:textId="30970A03" w:rsidR="00763D75" w:rsidRPr="00F90AE9" w:rsidDel="00763D75" w:rsidRDefault="00A00302" w:rsidP="00CC322B">
      <w:pPr>
        <w:rPr>
          <w:rFonts w:cs="Arial"/>
        </w:rPr>
      </w:pPr>
      <w:r>
        <w:rPr>
          <w:lang w:bidi="ar-SA"/>
        </w:rPr>
        <w:t>Monitoring and evaluation could include assessing</w:t>
      </w:r>
      <w:r w:rsidR="00F90AE9">
        <w:rPr>
          <w:lang w:bidi="ar-SA"/>
        </w:rPr>
        <w:t>:</w:t>
      </w:r>
      <w:r w:rsidDel="00F90AE9">
        <w:rPr>
          <w:lang w:bidi="ar-SA"/>
        </w:rPr>
        <w:t xml:space="preserve"> </w:t>
      </w:r>
      <w:r w:rsidRPr="00F90AE9">
        <w:rPr>
          <w:rFonts w:cs="Arial"/>
        </w:rPr>
        <w:t>the coverage of the label across the alcoholic beverage sector</w:t>
      </w:r>
      <w:r w:rsidR="00CC322B">
        <w:rPr>
          <w:rFonts w:cs="Arial"/>
        </w:rPr>
        <w:t xml:space="preserve">; </w:t>
      </w:r>
      <w:r w:rsidRPr="00F90AE9">
        <w:rPr>
          <w:rFonts w:cs="Arial"/>
        </w:rPr>
        <w:t>compliance with the presentation of the warning label on beverage containers and packaging</w:t>
      </w:r>
      <w:r w:rsidR="00CC322B">
        <w:rPr>
          <w:rFonts w:cs="Arial"/>
        </w:rPr>
        <w:t>;</w:t>
      </w:r>
      <w:r>
        <w:rPr>
          <w:rFonts w:cs="Arial"/>
        </w:rPr>
        <w:t xml:space="preserve"> </w:t>
      </w:r>
      <w:r w:rsidRPr="00F90AE9">
        <w:rPr>
          <w:rFonts w:cs="Arial"/>
        </w:rPr>
        <w:t>the extent to which consumers notice the label and understand the warning</w:t>
      </w:r>
      <w:r w:rsidR="00CC322B">
        <w:rPr>
          <w:rFonts w:cs="Arial"/>
        </w:rPr>
        <w:t>; and</w:t>
      </w:r>
      <w:r w:rsidR="002F4D8F" w:rsidDel="00F90AE9">
        <w:rPr>
          <w:rFonts w:cs="Arial"/>
        </w:rPr>
        <w:t xml:space="preserve"> </w:t>
      </w:r>
      <w:r w:rsidR="009C42A8" w:rsidRPr="00F90AE9">
        <w:rPr>
          <w:rFonts w:cs="Arial"/>
        </w:rPr>
        <w:t>changes in risk perceptions of alcohol</w:t>
      </w:r>
      <w:r w:rsidR="002F4D8F" w:rsidRPr="00F90AE9">
        <w:rPr>
          <w:rFonts w:cs="Arial"/>
        </w:rPr>
        <w:t xml:space="preserve"> and </w:t>
      </w:r>
      <w:r w:rsidR="00C75672" w:rsidRPr="00F90AE9">
        <w:rPr>
          <w:rFonts w:cs="Arial"/>
        </w:rPr>
        <w:t xml:space="preserve">changes in alcohol consumption </w:t>
      </w:r>
      <w:r w:rsidR="002F4D8F" w:rsidRPr="00F90AE9">
        <w:rPr>
          <w:rFonts w:cs="Arial"/>
        </w:rPr>
        <w:t>behaviour</w:t>
      </w:r>
      <w:r w:rsidR="009C42A8" w:rsidRPr="00F90AE9">
        <w:rPr>
          <w:rFonts w:cs="Arial"/>
        </w:rPr>
        <w:t>.</w:t>
      </w:r>
      <w:r w:rsidRPr="00F90AE9" w:rsidDel="00CE31F5">
        <w:rPr>
          <w:rFonts w:cs="Arial"/>
        </w:rPr>
        <w:t xml:space="preserve"> </w:t>
      </w:r>
    </w:p>
    <w:p w14:paraId="02F12847" w14:textId="6E26F63F" w:rsidR="00725148" w:rsidRDefault="00B9158D" w:rsidP="00334EC5">
      <w:pPr>
        <w:pStyle w:val="Heading1"/>
      </w:pPr>
      <w:bookmarkStart w:id="1877" w:name="_Toc24453022"/>
      <w:bookmarkStart w:id="1878" w:name="_Toc24558581"/>
      <w:bookmarkStart w:id="1879" w:name="_Toc24558956"/>
      <w:bookmarkStart w:id="1880" w:name="_Toc24627899"/>
      <w:bookmarkStart w:id="1881" w:name="_Toc24644642"/>
      <w:bookmarkStart w:id="1882" w:name="_Toc24638904"/>
      <w:bookmarkStart w:id="1883" w:name="_Toc24644386"/>
      <w:bookmarkStart w:id="1884" w:name="_Toc24726438"/>
      <w:bookmarkStart w:id="1885" w:name="_Toc24731538"/>
      <w:bookmarkStart w:id="1886" w:name="_Toc24726762"/>
      <w:bookmarkStart w:id="1887" w:name="_Toc24968079"/>
      <w:bookmarkStart w:id="1888" w:name="_Toc24970700"/>
      <w:bookmarkStart w:id="1889" w:name="_Toc24979000"/>
      <w:bookmarkStart w:id="1890" w:name="_Toc24989894"/>
      <w:bookmarkStart w:id="1891" w:name="_Toc24990468"/>
      <w:bookmarkStart w:id="1892" w:name="_Toc25054534"/>
      <w:bookmarkStart w:id="1893" w:name="_Toc27398233"/>
      <w:bookmarkStart w:id="1894" w:name="_Toc27408587"/>
      <w:bookmarkStart w:id="1895" w:name="_Toc27402270"/>
      <w:bookmarkStart w:id="1896" w:name="_Toc27667534"/>
      <w:bookmarkStart w:id="1897" w:name="_Toc27667897"/>
      <w:bookmarkStart w:id="1898" w:name="_Toc27670277"/>
      <w:bookmarkStart w:id="1899" w:name="_Toc29223461"/>
      <w:bookmarkStart w:id="1900" w:name="_Toc30081296"/>
      <w:bookmarkStart w:id="1901" w:name="_Toc30081365"/>
      <w:bookmarkStart w:id="1902" w:name="_Toc30084726"/>
      <w:bookmarkStart w:id="1903" w:name="_Toc30078648"/>
      <w:bookmarkStart w:id="1904" w:name="_Toc30078714"/>
      <w:bookmarkStart w:id="1905" w:name="_Toc30086282"/>
      <w:bookmarkStart w:id="1906" w:name="_Toc30088229"/>
      <w:bookmarkStart w:id="1907" w:name="_Toc30089163"/>
      <w:bookmarkStart w:id="1908" w:name="_Toc32477955"/>
      <w:bookmarkStart w:id="1909" w:name="_Toc11735643"/>
      <w:bookmarkStart w:id="1910" w:name="_Toc29883130"/>
      <w:bookmarkStart w:id="1911" w:name="_Toc41906817"/>
      <w:bookmarkStart w:id="1912" w:name="_Toc41907564"/>
      <w:bookmarkStart w:id="1913" w:name="_Toc43112360"/>
      <w:r>
        <w:t>7</w:t>
      </w:r>
      <w:r w:rsidR="001122EC" w:rsidRPr="00A00302">
        <w:tab/>
        <w:t>R</w:t>
      </w:r>
      <w:r w:rsidR="000B427A" w:rsidRPr="00A00302">
        <w:t>eferences</w:t>
      </w:r>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p>
    <w:p w14:paraId="77E75B29" w14:textId="77777777" w:rsidR="00A00302" w:rsidRDefault="00A00302" w:rsidP="00A00302">
      <w:r>
        <w:t>Alcohol Advisory Council of New Zealand (2006) Application submitted to FSANZ seeking to require a health advisory label on alcoholic beverage containers about the risks of consuming alcohol when planning to become pregnant and during pregnancy.</w:t>
      </w:r>
      <w:r w:rsidRPr="00EA7D85">
        <w:t xml:space="preserve"> </w:t>
      </w:r>
      <w:hyperlink r:id="rId39" w:history="1">
        <w:r w:rsidRPr="0044746B">
          <w:rPr>
            <w:rStyle w:val="Hyperlink"/>
            <w:rFonts w:cs="Arial"/>
            <w:szCs w:val="22"/>
          </w:rPr>
          <w:t>http://www.foodstandards.gov.au/code/applications/pages/applicationa576label3785.aspx</w:t>
        </w:r>
      </w:hyperlink>
      <w:r>
        <w:t xml:space="preserve"> Accessed on 11 September 2019.</w:t>
      </w:r>
    </w:p>
    <w:p w14:paraId="01A13034" w14:textId="77777777" w:rsidR="00A00302" w:rsidRDefault="00A00302" w:rsidP="00A00302"/>
    <w:p w14:paraId="1FC2FB8E" w14:textId="5F8C0D97" w:rsidR="00A00302" w:rsidRDefault="00E076DF" w:rsidP="00A00302">
      <w:bookmarkStart w:id="1914" w:name="_CTVL001ef8b2b25f84b46e0b37e403c650a315e"/>
      <w:r>
        <w:t>Argo JJ and Main KJ</w:t>
      </w:r>
      <w:r w:rsidR="00A00302">
        <w:t xml:space="preserve"> (2004) Meta-analyses of the effectiveness of warning labels. </w:t>
      </w:r>
      <w:bookmarkEnd w:id="1914"/>
      <w:r w:rsidR="00A00302" w:rsidRPr="00671DB5">
        <w:rPr>
          <w:i/>
        </w:rPr>
        <w:t>Journal of Public Policy &amp; Marketing</w:t>
      </w:r>
      <w:r w:rsidR="00A00302" w:rsidRPr="00671DB5">
        <w:t xml:space="preserve">, </w:t>
      </w:r>
      <w:r w:rsidR="00A00302" w:rsidRPr="00671DB5">
        <w:rPr>
          <w:i/>
        </w:rPr>
        <w:t>23</w:t>
      </w:r>
      <w:r w:rsidR="00A00302">
        <w:t>(2):</w:t>
      </w:r>
      <w:r w:rsidR="00A00302" w:rsidRPr="00671DB5">
        <w:t xml:space="preserve">193–208. </w:t>
      </w:r>
      <w:hyperlink r:id="rId40" w:history="1">
        <w:r w:rsidR="00A00302" w:rsidRPr="00186E50">
          <w:rPr>
            <w:rStyle w:val="Hyperlink"/>
          </w:rPr>
          <w:t>https://doi.org/10.1509/jppm.23.2.193.51400</w:t>
        </w:r>
      </w:hyperlink>
    </w:p>
    <w:p w14:paraId="16394710" w14:textId="77777777" w:rsidR="00A00302" w:rsidRDefault="00A00302" w:rsidP="00A00302"/>
    <w:p w14:paraId="2E67F2F0" w14:textId="77777777" w:rsidR="00A00302" w:rsidRDefault="00A00302" w:rsidP="00A00302">
      <w:pPr>
        <w:rPr>
          <w:color w:val="000000"/>
        </w:rPr>
      </w:pPr>
      <w:r w:rsidRPr="004A419F">
        <w:rPr>
          <w:color w:val="000000"/>
        </w:rPr>
        <w:t>Australia and New Zealand Minis</w:t>
      </w:r>
      <w:r>
        <w:rPr>
          <w:color w:val="000000"/>
        </w:rPr>
        <w:t xml:space="preserve">terial Forum on Food Regulation (Forum) (2017) </w:t>
      </w:r>
      <w:r>
        <w:rPr>
          <w:lang w:val="en-AU"/>
        </w:rPr>
        <w:t xml:space="preserve">Australia and New Zealand </w:t>
      </w:r>
      <w:r>
        <w:rPr>
          <w:lang w:val="en-AU"/>
        </w:rPr>
        <w:lastRenderedPageBreak/>
        <w:t xml:space="preserve">Ministerial Forum on Food Regulation Communiqué 24 November 2017. </w:t>
      </w:r>
      <w:hyperlink r:id="rId41" w:history="1">
        <w:r w:rsidRPr="0044746B">
          <w:rPr>
            <w:rStyle w:val="Hyperlink"/>
          </w:rPr>
          <w:t>https://foodregulation.gov.au/internet/fr/publishing.nsf/Content/forum-communique-2017-November</w:t>
        </w:r>
      </w:hyperlink>
      <w:r>
        <w:rPr>
          <w:color w:val="000000"/>
        </w:rPr>
        <w:t xml:space="preserve"> Accessed on 11 September 2019.</w:t>
      </w:r>
    </w:p>
    <w:p w14:paraId="64DFB345" w14:textId="77777777" w:rsidR="00A00302" w:rsidRDefault="00A00302" w:rsidP="00A00302">
      <w:pPr>
        <w:rPr>
          <w:color w:val="000000"/>
        </w:rPr>
      </w:pPr>
    </w:p>
    <w:p w14:paraId="74ED4A99" w14:textId="77777777" w:rsidR="00A00302" w:rsidRDefault="00A00302" w:rsidP="00A00302">
      <w:pPr>
        <w:rPr>
          <w:color w:val="000000"/>
        </w:rPr>
      </w:pPr>
      <w:r w:rsidRPr="004A419F">
        <w:rPr>
          <w:color w:val="000000"/>
        </w:rPr>
        <w:t>Australia and New Zealand Minis</w:t>
      </w:r>
      <w:r>
        <w:rPr>
          <w:color w:val="000000"/>
        </w:rPr>
        <w:t xml:space="preserve">terial Forum on Food Regulation (Forum) (2018) </w:t>
      </w:r>
      <w:r>
        <w:rPr>
          <w:lang w:val="en-AU"/>
        </w:rPr>
        <w:t xml:space="preserve">Australia and New Zealand Ministerial Forum on Food Regulation Communiqué 11 October 2018. </w:t>
      </w:r>
      <w:hyperlink r:id="rId42" w:history="1">
        <w:r w:rsidRPr="0044746B">
          <w:rPr>
            <w:rStyle w:val="Hyperlink"/>
          </w:rPr>
          <w:t>https://foodregulation.gov.au/internet/fr/publishing.nsf/Content/forum-communique-2018-October</w:t>
        </w:r>
      </w:hyperlink>
      <w:r>
        <w:rPr>
          <w:color w:val="000000"/>
        </w:rPr>
        <w:t xml:space="preserve"> Accessed on 11 September 2019.</w:t>
      </w:r>
    </w:p>
    <w:p w14:paraId="65AD0CA2" w14:textId="451B95FA" w:rsidR="00334EC5" w:rsidRDefault="00334EC5" w:rsidP="00A00302">
      <w:pPr>
        <w:rPr>
          <w:color w:val="000000"/>
        </w:rPr>
      </w:pPr>
    </w:p>
    <w:p w14:paraId="1247D200" w14:textId="77777777" w:rsidR="004A54E1" w:rsidRDefault="004A54E1" w:rsidP="004A54E1">
      <w:r>
        <w:t xml:space="preserve">Australian </w:t>
      </w:r>
      <w:r w:rsidRPr="00725148">
        <w:t xml:space="preserve">Institute of Health and Welfare (AIHW) </w:t>
      </w:r>
      <w:r>
        <w:t>(</w:t>
      </w:r>
      <w:r w:rsidRPr="00725148">
        <w:t>2017</w:t>
      </w:r>
      <w:r>
        <w:t xml:space="preserve">) </w:t>
      </w:r>
      <w:r w:rsidRPr="00725148">
        <w:t xml:space="preserve">National Drug Strategy Household </w:t>
      </w:r>
      <w:r>
        <w:t>Survey 2016: detailed findings.</w:t>
      </w:r>
      <w:r w:rsidRPr="00725148">
        <w:t xml:space="preserve"> Drug Statistics series no. 31. Cat. no. PHE 214. Canberra: AIHW</w:t>
      </w:r>
      <w:r>
        <w:t xml:space="preserve">. </w:t>
      </w:r>
      <w:hyperlink r:id="rId43" w:history="1">
        <w:r w:rsidRPr="0000058F">
          <w:rPr>
            <w:rStyle w:val="Hyperlink"/>
          </w:rPr>
          <w:t>https://www.aihw.gov.au/reports/illicit-use-of-drugs/2016-ndshs-detailed/data</w:t>
        </w:r>
      </w:hyperlink>
      <w:r>
        <w:t xml:space="preserve"> Accessed on 19 December 2019. </w:t>
      </w:r>
    </w:p>
    <w:p w14:paraId="4E557C86" w14:textId="77777777" w:rsidR="004A54E1" w:rsidRDefault="004A54E1" w:rsidP="00A00302">
      <w:pPr>
        <w:rPr>
          <w:color w:val="000000"/>
        </w:rPr>
      </w:pPr>
    </w:p>
    <w:p w14:paraId="0D4D9E64" w14:textId="77777777" w:rsidR="00A00302" w:rsidRDefault="00A00302" w:rsidP="00A00302">
      <w:pPr>
        <w:rPr>
          <w:lang w:bidi="ar-SA"/>
        </w:rPr>
      </w:pPr>
      <w:r>
        <w:rPr>
          <w:lang w:bidi="ar-SA"/>
        </w:rPr>
        <w:t xml:space="preserve">Blewett N, Goddard N, Pettigrew S, Reynolds C, Yeatman H (2011) </w:t>
      </w:r>
      <w:r w:rsidRPr="00260380">
        <w:rPr>
          <w:i/>
          <w:lang w:bidi="ar-SA"/>
        </w:rPr>
        <w:t>Labelling logic: Review of food labelling law and policy (2011)</w:t>
      </w:r>
      <w:r>
        <w:rPr>
          <w:lang w:bidi="ar-SA"/>
        </w:rPr>
        <w:t xml:space="preserve">. Department of Health and Ageing, Canberra, Australia. </w:t>
      </w:r>
      <w:hyperlink r:id="rId44" w:history="1">
        <w:r w:rsidRPr="0044746B">
          <w:rPr>
            <w:rStyle w:val="Hyperlink"/>
            <w:lang w:bidi="ar-SA"/>
          </w:rPr>
          <w:t>https://foodregulation.gov.au/internet/fr/publishing.nsf/Content/review-food-labelling</w:t>
        </w:r>
      </w:hyperlink>
      <w:r>
        <w:rPr>
          <w:lang w:bidi="ar-SA"/>
        </w:rPr>
        <w:t xml:space="preserve"> Accessed on 11 September 2019.</w:t>
      </w:r>
    </w:p>
    <w:p w14:paraId="75C2272F" w14:textId="77777777" w:rsidR="00A00302" w:rsidRDefault="00A00302" w:rsidP="00A00302">
      <w:pPr>
        <w:rPr>
          <w:lang w:bidi="ar-SA"/>
        </w:rPr>
      </w:pPr>
    </w:p>
    <w:p w14:paraId="34663381" w14:textId="77777777" w:rsidR="00A00302" w:rsidRDefault="00A00302" w:rsidP="00A00302">
      <w:r>
        <w:t>Codex Alimentarius (2017) Discussion paper on alcoholic beverage labelling. Agenda Item 3.2 of the 44</w:t>
      </w:r>
      <w:r w:rsidRPr="00F247A9">
        <w:rPr>
          <w:vertAlign w:val="superscript"/>
        </w:rPr>
        <w:t>th</w:t>
      </w:r>
      <w:r>
        <w:t xml:space="preserve"> Session of the Committee on Food Labelling. </w:t>
      </w:r>
      <w:hyperlink r:id="rId45" w:history="1">
        <w:r w:rsidRPr="00D2405B">
          <w:rPr>
            <w:rStyle w:val="Hyperlink"/>
          </w:rPr>
          <w:t>http://www.fao.org/fao-who-codexalimentarius/meetings/detail/en/?meeting=CCFL&amp;session=44</w:t>
        </w:r>
      </w:hyperlink>
      <w:r>
        <w:t xml:space="preserve"> Accessed on 12 September 2019.</w:t>
      </w:r>
    </w:p>
    <w:p w14:paraId="4FD2B866" w14:textId="77777777" w:rsidR="00A00302" w:rsidRDefault="00A00302" w:rsidP="00A00302"/>
    <w:p w14:paraId="7B8BB6EC" w14:textId="77777777" w:rsidR="007D7F26" w:rsidRDefault="007D7F26">
      <w:pPr>
        <w:widowControl/>
      </w:pPr>
      <w:r>
        <w:br w:type="page"/>
      </w:r>
    </w:p>
    <w:p w14:paraId="61F90768" w14:textId="4C2D2906" w:rsidR="00A00302" w:rsidRDefault="00A00302" w:rsidP="007D7F26">
      <w:r>
        <w:lastRenderedPageBreak/>
        <w:t xml:space="preserve">Codex Alimentarius (2019) </w:t>
      </w:r>
      <w:r w:rsidRPr="002D020F">
        <w:t>Report of the 45th Session of the Codex Committee on Food Labelling</w:t>
      </w:r>
      <w:r>
        <w:t xml:space="preserve">. </w:t>
      </w:r>
      <w:hyperlink r:id="rId46" w:history="1">
        <w:r w:rsidRPr="00D2405B">
          <w:rPr>
            <w:rStyle w:val="Hyperlink"/>
            <w:lang w:bidi="ar-SA"/>
          </w:rPr>
          <w:t>http://www.fao.org/fao-who-codexalimentarius/meetings/detail/en/?meeting=CCFL&amp;session=45</w:t>
        </w:r>
      </w:hyperlink>
      <w:r>
        <w:rPr>
          <w:lang w:bidi="ar-SA"/>
        </w:rPr>
        <w:t xml:space="preserve"> </w:t>
      </w:r>
      <w:r>
        <w:t>Accessed on 12 September 2019.</w:t>
      </w:r>
    </w:p>
    <w:p w14:paraId="299DFF44" w14:textId="77777777" w:rsidR="00A00302" w:rsidRDefault="00A00302" w:rsidP="00A00302"/>
    <w:p w14:paraId="506EE9AA" w14:textId="4F965453" w:rsidR="00902310" w:rsidRDefault="00A00302" w:rsidP="00A00302">
      <w:r>
        <w:t xml:space="preserve">Council of Australian Governments (2014) </w:t>
      </w:r>
      <w:r w:rsidRPr="00CF50A9">
        <w:t>Best Practice Regulation: A guide for Ministerial Councils and National Standard Setting Bodies</w:t>
      </w:r>
      <w:r>
        <w:t xml:space="preserve">. </w:t>
      </w:r>
      <w:hyperlink r:id="rId47" w:history="1">
        <w:r w:rsidRPr="0070510C">
          <w:rPr>
            <w:rStyle w:val="Hyperlink"/>
          </w:rPr>
          <w:t>https://www.pmc.gov.au/resource-centre/regulation/best-practice-regulation-guide-ministerial-councils-and-national-standard-setting-bodies</w:t>
        </w:r>
      </w:hyperlink>
      <w:r>
        <w:t xml:space="preserve"> Accessed on 21 September 2019.</w:t>
      </w:r>
    </w:p>
    <w:p w14:paraId="1824134A" w14:textId="7F7B67A9" w:rsidR="00194AFD" w:rsidRDefault="00194AFD" w:rsidP="00A00302"/>
    <w:p w14:paraId="1E48CE5E" w14:textId="77777777" w:rsidR="00194AFD" w:rsidRDefault="00194AFD" w:rsidP="007D7F26">
      <w:pPr>
        <w:rPr>
          <w:color w:val="000000"/>
        </w:rPr>
      </w:pPr>
      <w:r>
        <w:rPr>
          <w:color w:val="000000"/>
        </w:rPr>
        <w:t xml:space="preserve">Department of Health (2019a) </w:t>
      </w:r>
      <w:r w:rsidRPr="001061CA">
        <w:rPr>
          <w:color w:val="000000"/>
        </w:rPr>
        <w:t>National Fetal Alcohol Spectrum Disorder (FASD) Strategic Action Plan 2018–2028</w:t>
      </w:r>
      <w:r>
        <w:rPr>
          <w:color w:val="000000"/>
        </w:rPr>
        <w:t xml:space="preserve">. </w:t>
      </w:r>
      <w:hyperlink r:id="rId48" w:history="1">
        <w:r w:rsidRPr="0044746B">
          <w:rPr>
            <w:rStyle w:val="Hyperlink"/>
          </w:rPr>
          <w:t>https://www.health.gov.au/resources/publications/national-fetal-alcohol-spectrum-disorder-fasd-strategic-action-plan-2018-2028</w:t>
        </w:r>
      </w:hyperlink>
      <w:r>
        <w:rPr>
          <w:color w:val="000000"/>
        </w:rPr>
        <w:t xml:space="preserve"> Accessed on 11 September 2019.</w:t>
      </w:r>
    </w:p>
    <w:p w14:paraId="6A21AE4F" w14:textId="77777777" w:rsidR="00194AFD" w:rsidRDefault="00194AFD" w:rsidP="007D7F26"/>
    <w:p w14:paraId="2928F573" w14:textId="77777777" w:rsidR="00194AFD" w:rsidRDefault="00194AFD" w:rsidP="00194AFD">
      <w:r>
        <w:t xml:space="preserve">Department of Health (2019b) Alcohol during pregnancy and breastfeeding. </w:t>
      </w:r>
      <w:hyperlink r:id="rId49" w:anchor="not-drinking-is-the-safest-option" w:history="1">
        <w:r w:rsidRPr="00276034">
          <w:rPr>
            <w:rStyle w:val="Hyperlink"/>
          </w:rPr>
          <w:t>https://www.health.gov.au/health-topics/alcohol/alcohol-throughout-life/alcohol-during-pregnancy-and-breastfeeding#not-drinking-is-the-safest-option</w:t>
        </w:r>
      </w:hyperlink>
      <w:r>
        <w:t xml:space="preserve"> Accessed on 12 September 2019.</w:t>
      </w:r>
    </w:p>
    <w:p w14:paraId="235D1412" w14:textId="77777777" w:rsidR="00194AFD" w:rsidRDefault="00194AFD" w:rsidP="00194AFD"/>
    <w:p w14:paraId="44D7C178" w14:textId="58B6EB32" w:rsidR="00194AFD" w:rsidRDefault="00194AFD" w:rsidP="00194AFD">
      <w:r>
        <w:t>Department of Health (2019c) Information you might not know about pregnancy and alcohol</w:t>
      </w:r>
      <w:r w:rsidR="002C108A">
        <w:t>.</w:t>
      </w:r>
      <w:r>
        <w:t xml:space="preserve"> </w:t>
      </w:r>
      <w:hyperlink r:id="rId50" w:history="1">
        <w:r w:rsidRPr="00276034">
          <w:rPr>
            <w:rStyle w:val="Hyperlink"/>
          </w:rPr>
          <w:t>https://www.health.gov.au/resources/publications/information-you-might-not-know-about-pregnancy-and-alcohol</w:t>
        </w:r>
      </w:hyperlink>
      <w:r>
        <w:t xml:space="preserve"> Accessed on 12 September 2019.</w:t>
      </w:r>
    </w:p>
    <w:p w14:paraId="2425E4A6" w14:textId="77777777" w:rsidR="00194AFD" w:rsidRDefault="00194AFD" w:rsidP="00194AFD"/>
    <w:p w14:paraId="5CC175CA" w14:textId="48FD62F6" w:rsidR="00194AFD" w:rsidRDefault="00194AFD" w:rsidP="00194AFD">
      <w:r>
        <w:t>Department of Health (2019d) National Alcohol Strategy 2019-2028</w:t>
      </w:r>
      <w:r w:rsidR="002C108A">
        <w:t>.</w:t>
      </w:r>
      <w:r>
        <w:t xml:space="preserve"> </w:t>
      </w:r>
      <w:hyperlink r:id="rId51" w:history="1">
        <w:r w:rsidRPr="005F10F1">
          <w:rPr>
            <w:rStyle w:val="Hyperlink"/>
          </w:rPr>
          <w:t>https://www.health.gov.au/resources/publications/national-alcohol-strategy-2019-2028</w:t>
        </w:r>
      </w:hyperlink>
    </w:p>
    <w:p w14:paraId="04D0BD26" w14:textId="77777777" w:rsidR="00194AFD" w:rsidRDefault="00194AFD" w:rsidP="00194AFD">
      <w:r>
        <w:t>Accessed on 12 September 2019.</w:t>
      </w:r>
    </w:p>
    <w:p w14:paraId="56F50A75" w14:textId="77777777" w:rsidR="00194AFD" w:rsidRDefault="00194AFD" w:rsidP="00194AFD"/>
    <w:p w14:paraId="119F186D" w14:textId="24B550CF" w:rsidR="00194AFD" w:rsidRPr="00362A1A" w:rsidRDefault="00194AFD" w:rsidP="00194AFD">
      <w:pPr>
        <w:rPr>
          <w:rFonts w:cs="Arial"/>
          <w:szCs w:val="22"/>
        </w:rPr>
      </w:pPr>
      <w:r>
        <w:rPr>
          <w:rFonts w:cs="Arial"/>
          <w:szCs w:val="22"/>
        </w:rPr>
        <w:t xml:space="preserve">Department of Health (2019e) </w:t>
      </w:r>
      <w:r w:rsidRPr="008A4BE8">
        <w:rPr>
          <w:rFonts w:cs="Arial"/>
          <w:szCs w:val="22"/>
        </w:rPr>
        <w:t>$7 million for Fetal Alcohol Spectrum Disorder</w:t>
      </w:r>
      <w:r w:rsidR="002C108A">
        <w:rPr>
          <w:rFonts w:cs="Arial"/>
          <w:szCs w:val="22"/>
        </w:rPr>
        <w:t>.</w:t>
      </w:r>
    </w:p>
    <w:p w14:paraId="1F78D2FC" w14:textId="77777777" w:rsidR="00194AFD" w:rsidRDefault="005276CC" w:rsidP="00194AFD">
      <w:pPr>
        <w:rPr>
          <w:rFonts w:cs="Arial"/>
          <w:szCs w:val="22"/>
        </w:rPr>
      </w:pPr>
      <w:hyperlink r:id="rId52" w:history="1">
        <w:r w:rsidR="00194AFD" w:rsidRPr="005F10F1">
          <w:rPr>
            <w:rStyle w:val="Hyperlink"/>
            <w:rFonts w:cs="Arial"/>
            <w:szCs w:val="22"/>
          </w:rPr>
          <w:t>https://www.health.gov.au/ministers/the-hon-greg-hunt-mp/media/7-million-for-fetal-alcohol-spectrum-disorder</w:t>
        </w:r>
      </w:hyperlink>
      <w:r w:rsidR="00194AFD">
        <w:rPr>
          <w:rStyle w:val="Hyperlink"/>
          <w:rFonts w:cs="Arial"/>
          <w:szCs w:val="22"/>
          <w:u w:val="none"/>
        </w:rPr>
        <w:t xml:space="preserve"> </w:t>
      </w:r>
      <w:r w:rsidR="00194AFD">
        <w:rPr>
          <w:rStyle w:val="Hyperlink"/>
          <w:rFonts w:cs="Arial"/>
          <w:color w:val="auto"/>
          <w:szCs w:val="22"/>
          <w:u w:val="none"/>
        </w:rPr>
        <w:t>Accessed on 14 January 2020.</w:t>
      </w:r>
    </w:p>
    <w:p w14:paraId="7942C8AA" w14:textId="77777777" w:rsidR="00194AFD" w:rsidRDefault="00194AFD" w:rsidP="00194AFD">
      <w:pPr>
        <w:rPr>
          <w:color w:val="000000"/>
        </w:rPr>
      </w:pPr>
    </w:p>
    <w:p w14:paraId="121907AA" w14:textId="5BB7EAC4" w:rsidR="00194AFD" w:rsidRDefault="00194AFD" w:rsidP="00194AFD">
      <w:pPr>
        <w:rPr>
          <w:rFonts w:cs="Arial"/>
          <w:szCs w:val="22"/>
        </w:rPr>
      </w:pPr>
      <w:r>
        <w:rPr>
          <w:rFonts w:cs="Arial"/>
          <w:szCs w:val="22"/>
        </w:rPr>
        <w:t>Department of Health (2019f) Women Want to Know initiative</w:t>
      </w:r>
      <w:r w:rsidR="002C108A">
        <w:rPr>
          <w:rFonts w:cs="Arial"/>
          <w:szCs w:val="22"/>
        </w:rPr>
        <w:t>.</w:t>
      </w:r>
      <w:r>
        <w:rPr>
          <w:rFonts w:cs="Arial"/>
          <w:szCs w:val="22"/>
        </w:rPr>
        <w:t xml:space="preserve"> </w:t>
      </w:r>
    </w:p>
    <w:p w14:paraId="6547B96E" w14:textId="77777777" w:rsidR="00194AFD" w:rsidRDefault="005276CC" w:rsidP="00194AFD">
      <w:pPr>
        <w:rPr>
          <w:rFonts w:cs="Arial"/>
          <w:szCs w:val="22"/>
        </w:rPr>
      </w:pPr>
      <w:hyperlink r:id="rId53" w:history="1">
        <w:r w:rsidR="00194AFD" w:rsidRPr="005F10F1">
          <w:rPr>
            <w:rStyle w:val="Hyperlink"/>
            <w:rFonts w:cs="Arial"/>
            <w:szCs w:val="22"/>
          </w:rPr>
          <w:t>https://www.health.gov.au/initiatives-and-programs/women-want-to-know-initiative</w:t>
        </w:r>
      </w:hyperlink>
      <w:r w:rsidR="00194AFD">
        <w:rPr>
          <w:rFonts w:cs="Arial"/>
          <w:szCs w:val="22"/>
        </w:rPr>
        <w:t xml:space="preserve"> Accessed on 14 January 2020.</w:t>
      </w:r>
    </w:p>
    <w:p w14:paraId="746CA76B" w14:textId="2452C48B" w:rsidR="003B0F5A" w:rsidRDefault="003B0F5A" w:rsidP="00A00302"/>
    <w:p w14:paraId="2D2D89B1" w14:textId="6FBF6D2B" w:rsidR="003B0F5A" w:rsidRDefault="003B0F5A" w:rsidP="003B0F5A">
      <w:pPr>
        <w:rPr>
          <w:rFonts w:cs="Arial"/>
          <w:szCs w:val="22"/>
        </w:rPr>
      </w:pPr>
      <w:r>
        <w:rPr>
          <w:rFonts w:cs="Arial"/>
          <w:szCs w:val="22"/>
        </w:rPr>
        <w:t>FASD Hub Australia (2019a) About Us</w:t>
      </w:r>
      <w:r w:rsidR="002C108A">
        <w:rPr>
          <w:rFonts w:cs="Arial"/>
          <w:szCs w:val="22"/>
        </w:rPr>
        <w:t>.</w:t>
      </w:r>
      <w:r>
        <w:rPr>
          <w:rFonts w:cs="Arial"/>
          <w:szCs w:val="22"/>
        </w:rPr>
        <w:t xml:space="preserve"> </w:t>
      </w:r>
      <w:hyperlink r:id="rId54" w:history="1">
        <w:r w:rsidRPr="005F10F1">
          <w:rPr>
            <w:rStyle w:val="Hyperlink"/>
            <w:rFonts w:cs="Arial"/>
            <w:szCs w:val="22"/>
          </w:rPr>
          <w:t>https://www.fasdhub.org.au/fasd-information/about-us/</w:t>
        </w:r>
      </w:hyperlink>
      <w:r>
        <w:rPr>
          <w:rFonts w:cs="Arial"/>
          <w:szCs w:val="22"/>
        </w:rPr>
        <w:t xml:space="preserve"> Accessed </w:t>
      </w:r>
      <w:r w:rsidR="00A76C4F">
        <w:rPr>
          <w:rFonts w:cs="Arial"/>
          <w:szCs w:val="22"/>
        </w:rPr>
        <w:t xml:space="preserve">on </w:t>
      </w:r>
      <w:r>
        <w:rPr>
          <w:rFonts w:cs="Arial"/>
          <w:szCs w:val="22"/>
        </w:rPr>
        <w:t xml:space="preserve">13 January 2020. </w:t>
      </w:r>
    </w:p>
    <w:p w14:paraId="5007A4A8" w14:textId="77777777" w:rsidR="003B0F5A" w:rsidRDefault="003B0F5A" w:rsidP="003B0F5A">
      <w:pPr>
        <w:rPr>
          <w:rFonts w:cs="Arial"/>
          <w:szCs w:val="22"/>
        </w:rPr>
      </w:pPr>
    </w:p>
    <w:p w14:paraId="5044AAAE" w14:textId="5ACC9358" w:rsidR="003B0F5A" w:rsidRDefault="003B0F5A" w:rsidP="003B0F5A">
      <w:pPr>
        <w:rPr>
          <w:rFonts w:cs="Arial"/>
          <w:szCs w:val="22"/>
        </w:rPr>
      </w:pPr>
      <w:r>
        <w:rPr>
          <w:rFonts w:cs="Arial"/>
          <w:szCs w:val="22"/>
        </w:rPr>
        <w:t>FASD Hub Australia (</w:t>
      </w:r>
      <w:r w:rsidR="00D95350">
        <w:rPr>
          <w:rFonts w:cs="Arial"/>
          <w:szCs w:val="22"/>
        </w:rPr>
        <w:t>2019b</w:t>
      </w:r>
      <w:r>
        <w:rPr>
          <w:rFonts w:cs="Arial"/>
          <w:szCs w:val="22"/>
        </w:rPr>
        <w:t>) FASD Information</w:t>
      </w:r>
      <w:r w:rsidR="002C108A">
        <w:rPr>
          <w:rFonts w:cs="Arial"/>
          <w:szCs w:val="22"/>
        </w:rPr>
        <w:t>.</w:t>
      </w:r>
      <w:r>
        <w:rPr>
          <w:rFonts w:cs="Arial"/>
          <w:szCs w:val="22"/>
        </w:rPr>
        <w:t xml:space="preserve"> </w:t>
      </w:r>
      <w:hyperlink r:id="rId55" w:history="1">
        <w:r w:rsidRPr="005F10F1">
          <w:rPr>
            <w:rStyle w:val="Hyperlink"/>
            <w:rFonts w:cs="Arial"/>
            <w:szCs w:val="22"/>
          </w:rPr>
          <w:t>https://www.fasdhub.org.au/fasd-information/</w:t>
        </w:r>
      </w:hyperlink>
      <w:r>
        <w:rPr>
          <w:rFonts w:cs="Arial"/>
          <w:szCs w:val="22"/>
        </w:rPr>
        <w:t xml:space="preserve"> Accessed </w:t>
      </w:r>
      <w:r w:rsidR="00A76C4F">
        <w:rPr>
          <w:rFonts w:cs="Arial"/>
          <w:szCs w:val="22"/>
        </w:rPr>
        <w:t xml:space="preserve">on </w:t>
      </w:r>
      <w:r>
        <w:rPr>
          <w:rFonts w:cs="Arial"/>
          <w:szCs w:val="22"/>
        </w:rPr>
        <w:t>13 January 2020.</w:t>
      </w:r>
    </w:p>
    <w:p w14:paraId="71945BEF" w14:textId="77777777" w:rsidR="00A00302" w:rsidRDefault="00A00302" w:rsidP="00A00302">
      <w:pPr>
        <w:rPr>
          <w:lang w:bidi="ar-SA"/>
        </w:rPr>
      </w:pPr>
    </w:p>
    <w:p w14:paraId="6397C546" w14:textId="77777777" w:rsidR="00A00302" w:rsidRDefault="00A00302" w:rsidP="00A00302">
      <w:pPr>
        <w:rPr>
          <w:color w:val="000000"/>
        </w:rPr>
      </w:pPr>
      <w:r>
        <w:t xml:space="preserve">Food Regulation Standing Committee (FRSC) (2018) Decision Regulation Impact Statement: Pregnancy warning labels on packaged alcoholic beverages. </w:t>
      </w:r>
      <w:r>
        <w:rPr>
          <w:color w:val="000000"/>
        </w:rPr>
        <w:t xml:space="preserve">Report prepared for the Australia and New Zealand Ministerial Forum on Food Regulation. </w:t>
      </w:r>
      <w:hyperlink r:id="rId56" w:history="1">
        <w:r w:rsidRPr="0044746B">
          <w:rPr>
            <w:rStyle w:val="Hyperlink"/>
          </w:rPr>
          <w:t>https://foodregulation.gov.au/internet/fr/publishing.nsf/Content/pregnancy-warnings-alcohol-labels</w:t>
        </w:r>
      </w:hyperlink>
      <w:r>
        <w:rPr>
          <w:color w:val="000000"/>
        </w:rPr>
        <w:t xml:space="preserve"> Accessed on 11 September 2019.</w:t>
      </w:r>
    </w:p>
    <w:p w14:paraId="50780C89" w14:textId="77777777" w:rsidR="00A00302" w:rsidRDefault="00A00302" w:rsidP="00A00302">
      <w:pPr>
        <w:rPr>
          <w:lang w:bidi="ar-SA"/>
        </w:rPr>
      </w:pPr>
    </w:p>
    <w:p w14:paraId="194B86AB" w14:textId="392F2144" w:rsidR="0013352F" w:rsidRPr="003B0F5A" w:rsidRDefault="0013352F" w:rsidP="0013352F">
      <w:pPr>
        <w:rPr>
          <w:rFonts w:cs="Arial"/>
          <w:szCs w:val="22"/>
        </w:rPr>
      </w:pPr>
      <w:r>
        <w:rPr>
          <w:rFonts w:cs="Arial"/>
          <w:szCs w:val="22"/>
        </w:rPr>
        <w:t xml:space="preserve">Foundation for Alcohol Research and Education (2018) About Pregnant Pause. </w:t>
      </w:r>
      <w:hyperlink r:id="rId57" w:history="1">
        <w:r w:rsidRPr="005F10F1">
          <w:rPr>
            <w:rStyle w:val="Hyperlink"/>
            <w:rFonts w:cs="Arial"/>
            <w:szCs w:val="22"/>
          </w:rPr>
          <w:t>http://www.pregnantpause.com.au/about/</w:t>
        </w:r>
      </w:hyperlink>
      <w:r>
        <w:rPr>
          <w:rFonts w:cs="Arial"/>
          <w:szCs w:val="22"/>
        </w:rPr>
        <w:t xml:space="preserve"> Accessed on</w:t>
      </w:r>
      <w:r w:rsidR="00DD40C3">
        <w:rPr>
          <w:rFonts w:cs="Arial"/>
          <w:szCs w:val="22"/>
        </w:rPr>
        <w:t xml:space="preserve"> </w:t>
      </w:r>
      <w:r>
        <w:rPr>
          <w:rFonts w:cs="Arial"/>
          <w:szCs w:val="22"/>
        </w:rPr>
        <w:t>14 January 2020.</w:t>
      </w:r>
    </w:p>
    <w:p w14:paraId="72E4CAFC" w14:textId="77777777" w:rsidR="0013352F" w:rsidRDefault="0013352F" w:rsidP="00A00302"/>
    <w:p w14:paraId="2FCF7E5C" w14:textId="095D12B4" w:rsidR="002C108A" w:rsidRDefault="00A00302" w:rsidP="00A00302">
      <w:pPr>
        <w:rPr>
          <w:lang w:bidi="ar-SA"/>
        </w:rPr>
      </w:pPr>
      <w:r>
        <w:t xml:space="preserve">Government of Ireland (2018) Public Health (Alcohol) Act 2018. </w:t>
      </w:r>
      <w:hyperlink r:id="rId58" w:history="1">
        <w:r w:rsidRPr="00D2405B">
          <w:rPr>
            <w:rStyle w:val="Hyperlink"/>
          </w:rPr>
          <w:t>https://www.oireachtas.ie/en/bills/bill/2015/120/</w:t>
        </w:r>
      </w:hyperlink>
      <w:r>
        <w:t xml:space="preserve"> Accessed on 12 September 2019. </w:t>
      </w:r>
    </w:p>
    <w:p w14:paraId="57AE1F49" w14:textId="77777777" w:rsidR="002C108A" w:rsidRPr="008E36E0" w:rsidRDefault="002C108A" w:rsidP="002C108A">
      <w:pPr>
        <w:rPr>
          <w:bCs/>
        </w:rPr>
      </w:pPr>
    </w:p>
    <w:p w14:paraId="32522971" w14:textId="77777777" w:rsidR="007D7F26" w:rsidRDefault="007D7F26">
      <w:pPr>
        <w:widowControl/>
      </w:pPr>
      <w:r>
        <w:br w:type="page"/>
      </w:r>
    </w:p>
    <w:p w14:paraId="4DF32496" w14:textId="41AA036C" w:rsidR="002C108A" w:rsidRDefault="002C108A" w:rsidP="002C108A">
      <w:pPr>
        <w:rPr>
          <w:bCs/>
        </w:rPr>
      </w:pPr>
      <w:r>
        <w:lastRenderedPageBreak/>
        <w:t xml:space="preserve">Health Promotion Agency (2019a) Alcohol &amp; pregnancy – what you need to know. </w:t>
      </w:r>
      <w:hyperlink r:id="rId59" w:history="1">
        <w:r w:rsidRPr="00276034">
          <w:rPr>
            <w:rStyle w:val="Hyperlink"/>
          </w:rPr>
          <w:t>https://www.alcohol.org.nz/alcohol-its-effects/alcohol-and-pregnancy/what-you-need-to-know</w:t>
        </w:r>
      </w:hyperlink>
      <w:r>
        <w:t xml:space="preserve"> </w:t>
      </w:r>
      <w:r w:rsidRPr="008E36E0">
        <w:rPr>
          <w:bCs/>
        </w:rPr>
        <w:t xml:space="preserve">Accessed on </w:t>
      </w:r>
      <w:r>
        <w:rPr>
          <w:bCs/>
        </w:rPr>
        <w:t>12</w:t>
      </w:r>
      <w:r w:rsidRPr="008E36E0">
        <w:rPr>
          <w:bCs/>
        </w:rPr>
        <w:t xml:space="preserve"> September 2019.</w:t>
      </w:r>
    </w:p>
    <w:p w14:paraId="20820762" w14:textId="1105F42B" w:rsidR="002C108A" w:rsidRDefault="002C108A" w:rsidP="002C108A"/>
    <w:p w14:paraId="33A5C83C" w14:textId="0AF4954E" w:rsidR="002C108A" w:rsidRPr="002C108A" w:rsidRDefault="002C108A" w:rsidP="002C108A">
      <w:r w:rsidRPr="00985078">
        <w:t>Health Promotion Agency (2019</w:t>
      </w:r>
      <w:r>
        <w:t>b</w:t>
      </w:r>
      <w:r w:rsidRPr="00985078">
        <w:t xml:space="preserve">) Alcohol and pregnancy evidence summary. </w:t>
      </w:r>
      <w:hyperlink r:id="rId60" w:history="1">
        <w:r w:rsidRPr="00985078">
          <w:rPr>
            <w:rStyle w:val="Hyperlink"/>
          </w:rPr>
          <w:t>https://www.hpa.org.nz/research-library/research-publications/alcohol-and-pregnancy-evidence-summary</w:t>
        </w:r>
      </w:hyperlink>
      <w:r w:rsidRPr="00985078">
        <w:t xml:space="preserve"> Accessed on 15 November 2019</w:t>
      </w:r>
      <w:r>
        <w:t>.</w:t>
      </w:r>
    </w:p>
    <w:p w14:paraId="13FEBDB2" w14:textId="77777777" w:rsidR="002C108A" w:rsidRDefault="002C108A" w:rsidP="001169D0">
      <w:pPr>
        <w:rPr>
          <w:lang w:bidi="ar-SA"/>
        </w:rPr>
      </w:pPr>
    </w:p>
    <w:p w14:paraId="77C0D04A" w14:textId="7354B709" w:rsidR="001169D0" w:rsidRDefault="00C1084D" w:rsidP="001169D0">
      <w:pPr>
        <w:rPr>
          <w:lang w:bidi="ar-SA"/>
        </w:rPr>
      </w:pPr>
      <w:r>
        <w:rPr>
          <w:lang w:bidi="ar-SA"/>
        </w:rPr>
        <w:t xml:space="preserve">Health Technology Analysts (2010) </w:t>
      </w:r>
      <w:r w:rsidR="001169D0" w:rsidRPr="001169D0">
        <w:rPr>
          <w:lang w:bidi="ar-SA"/>
        </w:rPr>
        <w:t>Fetal alcohol spectrum disorder: Exploratory economic analysis of different prevention strategies in Australia and New Zealand.</w:t>
      </w:r>
      <w:r w:rsidR="00E076DF">
        <w:rPr>
          <w:lang w:bidi="ar-SA"/>
        </w:rPr>
        <w:t xml:space="preserve"> </w:t>
      </w:r>
      <w:hyperlink r:id="rId61" w:history="1">
        <w:r w:rsidR="001169D0" w:rsidRPr="00386370">
          <w:rPr>
            <w:rStyle w:val="Hyperlink"/>
            <w:lang w:bidi="ar-SA"/>
          </w:rPr>
          <w:t>http://www.foodstandards.gov.au/code/applications/documents/Health%20Technology%20Analysts%20Pty%20Ltd_Fetal%20alcohol%20spectrum%20disorder%20(FASD).pdf</w:t>
        </w:r>
      </w:hyperlink>
      <w:r w:rsidR="001169D0">
        <w:rPr>
          <w:lang w:bidi="ar-SA"/>
        </w:rPr>
        <w:t xml:space="preserve"> </w:t>
      </w:r>
      <w:r w:rsidR="00E076DF">
        <w:rPr>
          <w:lang w:bidi="ar-SA"/>
        </w:rPr>
        <w:t>Accessed on 15 January 2020.</w:t>
      </w:r>
    </w:p>
    <w:p w14:paraId="00DD4566" w14:textId="77777777" w:rsidR="00C1084D" w:rsidRDefault="00C1084D" w:rsidP="00A00302">
      <w:pPr>
        <w:rPr>
          <w:lang w:bidi="ar-SA"/>
        </w:rPr>
      </w:pPr>
    </w:p>
    <w:p w14:paraId="302D27AD" w14:textId="77777777" w:rsidR="00A00302" w:rsidRDefault="00A00302" w:rsidP="00A00302">
      <w:r>
        <w:t xml:space="preserve">Independent Brewers Association (2019) IBA beer labelling guidelines. </w:t>
      </w:r>
      <w:hyperlink r:id="rId62" w:history="1">
        <w:r w:rsidRPr="00865554">
          <w:rPr>
            <w:rStyle w:val="Hyperlink"/>
          </w:rPr>
          <w:t>http://iba.org.au/iba-beer-labeling-guidelines/</w:t>
        </w:r>
      </w:hyperlink>
      <w:r>
        <w:t xml:space="preserve"> Accessed on 23 September 2019.</w:t>
      </w:r>
    </w:p>
    <w:p w14:paraId="6852DD01" w14:textId="51B43556" w:rsidR="00194AFD" w:rsidRDefault="00194AFD" w:rsidP="00A00302"/>
    <w:p w14:paraId="7DB51449" w14:textId="0AA459C5" w:rsidR="00621B19" w:rsidRPr="00362A1A" w:rsidRDefault="00621B19" w:rsidP="00621B19">
      <w:pPr>
        <w:rPr>
          <w:rFonts w:cs="Arial"/>
          <w:szCs w:val="22"/>
        </w:rPr>
      </w:pPr>
      <w:r w:rsidRPr="00362A1A">
        <w:rPr>
          <w:rFonts w:cs="Arial"/>
          <w:szCs w:val="22"/>
        </w:rPr>
        <w:t xml:space="preserve">Inter-Agency Committee on Drugs </w:t>
      </w:r>
      <w:r w:rsidR="002C108A">
        <w:rPr>
          <w:rFonts w:cs="Arial"/>
          <w:szCs w:val="22"/>
        </w:rPr>
        <w:t>(</w:t>
      </w:r>
      <w:r w:rsidRPr="00362A1A">
        <w:rPr>
          <w:rFonts w:cs="Arial"/>
          <w:szCs w:val="22"/>
        </w:rPr>
        <w:t>2015</w:t>
      </w:r>
      <w:r w:rsidR="002C108A">
        <w:rPr>
          <w:rFonts w:cs="Arial"/>
          <w:szCs w:val="22"/>
        </w:rPr>
        <w:t>)</w:t>
      </w:r>
      <w:r w:rsidRPr="00362A1A">
        <w:rPr>
          <w:rFonts w:cs="Arial"/>
          <w:szCs w:val="22"/>
        </w:rPr>
        <w:t xml:space="preserve"> National Drug Policy 2015 to 2020.</w:t>
      </w:r>
      <w:r>
        <w:rPr>
          <w:rFonts w:cs="Arial"/>
          <w:szCs w:val="22"/>
        </w:rPr>
        <w:t xml:space="preserve"> Wellington: Ministry of Health </w:t>
      </w:r>
      <w:hyperlink r:id="rId63" w:history="1">
        <w:r w:rsidRPr="005F10F1">
          <w:rPr>
            <w:rStyle w:val="Hyperlink"/>
            <w:rFonts w:cs="Arial"/>
            <w:szCs w:val="22"/>
          </w:rPr>
          <w:t>https://www.health.govt.nz/publication/national-drug-policy-2015-2020</w:t>
        </w:r>
      </w:hyperlink>
      <w:r>
        <w:rPr>
          <w:rFonts w:cs="Arial"/>
          <w:szCs w:val="22"/>
        </w:rPr>
        <w:t xml:space="preserve"> Accessed</w:t>
      </w:r>
      <w:r w:rsidR="002C108A">
        <w:rPr>
          <w:rFonts w:cs="Arial"/>
          <w:szCs w:val="22"/>
        </w:rPr>
        <w:t xml:space="preserve"> on</w:t>
      </w:r>
      <w:r>
        <w:rPr>
          <w:rFonts w:cs="Arial"/>
          <w:szCs w:val="22"/>
        </w:rPr>
        <w:t xml:space="preserve"> 13 January 2020</w:t>
      </w:r>
      <w:r w:rsidRPr="00362A1A">
        <w:rPr>
          <w:rFonts w:cs="Arial"/>
          <w:szCs w:val="22"/>
        </w:rPr>
        <w:t xml:space="preserve">. </w:t>
      </w:r>
    </w:p>
    <w:p w14:paraId="4F57F19C" w14:textId="77777777" w:rsidR="00A00302" w:rsidRDefault="00A00302" w:rsidP="00A00302"/>
    <w:p w14:paraId="7BDCDEBC" w14:textId="720EE9FC" w:rsidR="00A00302" w:rsidRDefault="00A00302" w:rsidP="00A00302">
      <w:r w:rsidRPr="00215F42">
        <w:t xml:space="preserve">International Alliance </w:t>
      </w:r>
      <w:r>
        <w:t>for Responsible Drinking (IARD) (2019a)</w:t>
      </w:r>
      <w:r w:rsidRPr="00215F42">
        <w:t xml:space="preserve"> Health warning </w:t>
      </w:r>
      <w:r w:rsidR="00CC322B" w:rsidRPr="00215F42">
        <w:t>labelling</w:t>
      </w:r>
      <w:r w:rsidRPr="00215F42">
        <w:t xml:space="preserve"> requirements. </w:t>
      </w:r>
      <w:hyperlink r:id="rId64" w:history="1">
        <w:r w:rsidRPr="00D2405B">
          <w:rPr>
            <w:rStyle w:val="Hyperlink"/>
          </w:rPr>
          <w:t>http://www.iard.org/resources/health-warning-labeling-requirements/</w:t>
        </w:r>
      </w:hyperlink>
      <w:r>
        <w:t xml:space="preserve"> Accessed on 12 September 2019.</w:t>
      </w:r>
    </w:p>
    <w:p w14:paraId="64EFEF19" w14:textId="77777777" w:rsidR="00C1084D" w:rsidRDefault="00C1084D" w:rsidP="00A00302"/>
    <w:p w14:paraId="6359D62B" w14:textId="33B41EF6" w:rsidR="00A00302" w:rsidRDefault="00A00302" w:rsidP="00A00302">
      <w:pPr>
        <w:rPr>
          <w:lang w:val="en-AU"/>
        </w:rPr>
      </w:pPr>
      <w:r w:rsidRPr="00215F42">
        <w:t xml:space="preserve">International Alliance </w:t>
      </w:r>
      <w:r>
        <w:t>for Responsible Drinking (IARD) (2019b)</w:t>
      </w:r>
      <w:r w:rsidRPr="00215F42">
        <w:t xml:space="preserve"> </w:t>
      </w:r>
      <w:r>
        <w:rPr>
          <w:lang w:val="en-AU"/>
        </w:rPr>
        <w:t xml:space="preserve">Beer, wine and spirits producer’s commitments to reduce harmful drinking. </w:t>
      </w:r>
      <w:hyperlink r:id="rId65" w:history="1">
        <w:r w:rsidRPr="00D2405B">
          <w:rPr>
            <w:rStyle w:val="Hyperlink"/>
            <w:lang w:val="en-AU"/>
          </w:rPr>
          <w:t>http://www.iard.org/producers-commitments/</w:t>
        </w:r>
      </w:hyperlink>
      <w:r>
        <w:rPr>
          <w:lang w:val="en-AU"/>
        </w:rPr>
        <w:t xml:space="preserve"> Accessed on 12 September 2019</w:t>
      </w:r>
      <w:r w:rsidR="00DD40C3">
        <w:rPr>
          <w:lang w:val="en-AU"/>
        </w:rPr>
        <w:t>.</w:t>
      </w:r>
    </w:p>
    <w:p w14:paraId="0B3178F2" w14:textId="77777777" w:rsidR="00621B19" w:rsidRDefault="00621B19" w:rsidP="00A00302">
      <w:pPr>
        <w:rPr>
          <w:lang w:val="en-AU"/>
        </w:rPr>
      </w:pPr>
    </w:p>
    <w:p w14:paraId="50BD9804" w14:textId="77777777" w:rsidR="00A00302" w:rsidRDefault="00A00302" w:rsidP="00A00302">
      <w:pPr>
        <w:rPr>
          <w:bCs/>
        </w:rPr>
      </w:pPr>
      <w:r w:rsidRPr="008E36E0">
        <w:rPr>
          <w:bCs/>
        </w:rPr>
        <w:t xml:space="preserve">Ministry for Primary Industries (MPI) (2014) Evaluation of voluntary pregnancy labelling on alcohol products in New Zealand. MPI Technical Paper No: 2014/17. Wellington, New Zealand Government. </w:t>
      </w:r>
      <w:hyperlink r:id="rId66" w:history="1">
        <w:r w:rsidRPr="008E36E0">
          <w:rPr>
            <w:rStyle w:val="Hyperlink"/>
            <w:bCs/>
          </w:rPr>
          <w:t>http://foodregulation.gov.au/internet/fr/publishing.nsf/Content/pregnancy-warnings-alcohol-labels</w:t>
        </w:r>
      </w:hyperlink>
      <w:r w:rsidRPr="008E36E0">
        <w:rPr>
          <w:bCs/>
        </w:rPr>
        <w:t xml:space="preserve"> Accessed on 11 September 2019.</w:t>
      </w:r>
    </w:p>
    <w:p w14:paraId="147DB20A" w14:textId="77777777" w:rsidR="00A00302" w:rsidRPr="008E36E0" w:rsidRDefault="00A00302" w:rsidP="00A00302">
      <w:pPr>
        <w:rPr>
          <w:bCs/>
        </w:rPr>
      </w:pPr>
    </w:p>
    <w:p w14:paraId="3523E248" w14:textId="77777777" w:rsidR="00A00302" w:rsidRDefault="00A00302" w:rsidP="00A00302">
      <w:pPr>
        <w:rPr>
          <w:bCs/>
        </w:rPr>
      </w:pPr>
      <w:r w:rsidRPr="008E36E0">
        <w:rPr>
          <w:bCs/>
        </w:rPr>
        <w:t>Ministry for Primary Industries (MPI) (2017a). Evaluation of voluntary pregnancy warning labelling on alcohol products in New Zealand. MPI Technical Paper No: 2017/51. Wellington, New Zealand Government.</w:t>
      </w:r>
      <w:r w:rsidRPr="008E36E0">
        <w:t xml:space="preserve"> </w:t>
      </w:r>
      <w:hyperlink r:id="rId67" w:history="1">
        <w:r w:rsidRPr="008E36E0">
          <w:rPr>
            <w:rStyle w:val="Hyperlink"/>
            <w:bCs/>
          </w:rPr>
          <w:t>http://foodregulation.gov.au/internet/fr/publishing.nsf/Content/pregnancy-warnings-alcohol-labels</w:t>
        </w:r>
      </w:hyperlink>
      <w:r w:rsidRPr="008E36E0">
        <w:rPr>
          <w:bCs/>
        </w:rPr>
        <w:t xml:space="preserve"> Accessed on 10 September 2019.</w:t>
      </w:r>
    </w:p>
    <w:p w14:paraId="3CACA3EC" w14:textId="77777777" w:rsidR="00A00302" w:rsidRPr="008E36E0" w:rsidRDefault="00A00302" w:rsidP="00A00302">
      <w:pPr>
        <w:rPr>
          <w:bCs/>
        </w:rPr>
      </w:pPr>
    </w:p>
    <w:p w14:paraId="46195E50" w14:textId="77777777" w:rsidR="00A00302" w:rsidRDefault="00A00302" w:rsidP="007D7F26">
      <w:r w:rsidRPr="008E36E0">
        <w:t xml:space="preserve">Ministry for Primary Industries (MPI) (2017b). Overview report: voluntary pregnancy warning labelling on alcohol products in New Zealand. MPI Technical Paper No: 2017/50. Wellington, New Zealand Government. </w:t>
      </w:r>
      <w:hyperlink r:id="rId68" w:history="1">
        <w:r w:rsidRPr="008E36E0">
          <w:rPr>
            <w:rStyle w:val="Hyperlink"/>
            <w:bCs/>
          </w:rPr>
          <w:t>http://foodregulation.gov.au/internet/fr/publishing.nsf/Content/pregnancy-warnings-alcohol-labels</w:t>
        </w:r>
      </w:hyperlink>
      <w:r w:rsidRPr="008E36E0">
        <w:t xml:space="preserve"> Accessed on 10 September 2019. </w:t>
      </w:r>
    </w:p>
    <w:p w14:paraId="56440B23" w14:textId="77777777" w:rsidR="00A00302" w:rsidRDefault="00A00302" w:rsidP="00A00302">
      <w:pPr>
        <w:rPr>
          <w:bCs/>
        </w:rPr>
      </w:pPr>
    </w:p>
    <w:p w14:paraId="0E7D1002" w14:textId="77777777" w:rsidR="00194AFD" w:rsidRDefault="00194AFD" w:rsidP="00194AFD">
      <w:pPr>
        <w:rPr>
          <w:lang w:val="en"/>
        </w:rPr>
      </w:pPr>
      <w:r>
        <w:t xml:space="preserve">Ministry of Health (2015) </w:t>
      </w:r>
      <w:r w:rsidRPr="003C4964">
        <w:rPr>
          <w:lang w:val="en"/>
        </w:rPr>
        <w:t>Alcohol Use 2012/13: New Zealand Health Survey</w:t>
      </w:r>
      <w:r>
        <w:rPr>
          <w:lang w:val="en"/>
        </w:rPr>
        <w:t xml:space="preserve">. </w:t>
      </w:r>
      <w:hyperlink r:id="rId69" w:history="1">
        <w:r w:rsidRPr="00377986">
          <w:rPr>
            <w:rStyle w:val="Hyperlink"/>
            <w:lang w:val="en"/>
          </w:rPr>
          <w:t>https://www.health.govt.nz/publication/alcohol-use-2012-13-new-zealand-health-survey</w:t>
        </w:r>
      </w:hyperlink>
    </w:p>
    <w:p w14:paraId="011A14B7" w14:textId="12F49761" w:rsidR="00194AFD" w:rsidRPr="00362A1A" w:rsidRDefault="00194AFD" w:rsidP="00194AFD">
      <w:pPr>
        <w:rPr>
          <w:rFonts w:cs="Arial"/>
          <w:szCs w:val="22"/>
          <w:lang w:eastAsia="en-AU" w:bidi="ar-SA"/>
        </w:rPr>
      </w:pPr>
      <w:r>
        <w:rPr>
          <w:lang w:val="en"/>
        </w:rPr>
        <w:t xml:space="preserve">Accessed on 15 November 2015. </w:t>
      </w:r>
    </w:p>
    <w:p w14:paraId="2975FEF3" w14:textId="77777777" w:rsidR="005D56F2" w:rsidRDefault="005D56F2" w:rsidP="00194AFD">
      <w:pPr>
        <w:rPr>
          <w:rFonts w:cs="Arial"/>
          <w:szCs w:val="22"/>
          <w:lang w:bidi="ar-SA"/>
        </w:rPr>
      </w:pPr>
    </w:p>
    <w:p w14:paraId="60995AAA" w14:textId="2F63F333" w:rsidR="00194AFD" w:rsidRDefault="00194AFD" w:rsidP="00194AFD">
      <w:pPr>
        <w:rPr>
          <w:rFonts w:cs="Arial"/>
          <w:szCs w:val="22"/>
          <w:lang w:bidi="ar-SA"/>
        </w:rPr>
      </w:pPr>
      <w:r w:rsidRPr="005E3258">
        <w:rPr>
          <w:rFonts w:cs="Arial"/>
          <w:szCs w:val="22"/>
          <w:lang w:bidi="ar-SA"/>
        </w:rPr>
        <w:t>Ministry of Health (2018</w:t>
      </w:r>
      <w:r>
        <w:rPr>
          <w:rFonts w:cs="Arial"/>
          <w:szCs w:val="22"/>
          <w:lang w:bidi="ar-SA"/>
        </w:rPr>
        <w:t>a</w:t>
      </w:r>
      <w:r w:rsidRPr="003B0F5A">
        <w:rPr>
          <w:rFonts w:cs="Arial"/>
          <w:szCs w:val="22"/>
          <w:lang w:bidi="ar-SA"/>
        </w:rPr>
        <w:t>) Taking</w:t>
      </w:r>
      <w:r w:rsidRPr="008E06BB">
        <w:rPr>
          <w:rFonts w:cs="Arial"/>
          <w:szCs w:val="22"/>
          <w:lang w:bidi="ar-SA"/>
        </w:rPr>
        <w:t xml:space="preserve"> </w:t>
      </w:r>
      <w:r w:rsidR="002C108A">
        <w:rPr>
          <w:rFonts w:cs="Arial"/>
          <w:szCs w:val="22"/>
          <w:lang w:bidi="ar-SA"/>
        </w:rPr>
        <w:t>a</w:t>
      </w:r>
      <w:r w:rsidRPr="008E06BB">
        <w:rPr>
          <w:rFonts w:cs="Arial"/>
          <w:szCs w:val="22"/>
          <w:lang w:bidi="ar-SA"/>
        </w:rPr>
        <w:t xml:space="preserve">ction on </w:t>
      </w:r>
      <w:r w:rsidR="002C108A">
        <w:rPr>
          <w:rFonts w:cs="Arial"/>
          <w:szCs w:val="22"/>
          <w:lang w:bidi="ar-SA"/>
        </w:rPr>
        <w:t>f</w:t>
      </w:r>
      <w:r w:rsidRPr="008E06BB">
        <w:rPr>
          <w:rFonts w:cs="Arial"/>
          <w:szCs w:val="22"/>
          <w:lang w:bidi="ar-SA"/>
        </w:rPr>
        <w:t xml:space="preserve">etal </w:t>
      </w:r>
      <w:r w:rsidR="002C108A">
        <w:rPr>
          <w:rFonts w:cs="Arial"/>
          <w:szCs w:val="22"/>
          <w:lang w:bidi="ar-SA"/>
        </w:rPr>
        <w:t>a</w:t>
      </w:r>
      <w:r w:rsidRPr="008E06BB">
        <w:rPr>
          <w:rFonts w:cs="Arial"/>
          <w:szCs w:val="22"/>
          <w:lang w:bidi="ar-SA"/>
        </w:rPr>
        <w:t xml:space="preserve">lcohol </w:t>
      </w:r>
      <w:r w:rsidR="002C108A">
        <w:rPr>
          <w:rFonts w:cs="Arial"/>
          <w:szCs w:val="22"/>
          <w:lang w:bidi="ar-SA"/>
        </w:rPr>
        <w:t>s</w:t>
      </w:r>
      <w:r w:rsidRPr="008E06BB">
        <w:rPr>
          <w:rFonts w:cs="Arial"/>
          <w:szCs w:val="22"/>
          <w:lang w:bidi="ar-SA"/>
        </w:rPr>
        <w:t xml:space="preserve">pectrum </w:t>
      </w:r>
      <w:r w:rsidR="002C108A">
        <w:rPr>
          <w:rFonts w:cs="Arial"/>
          <w:szCs w:val="22"/>
          <w:lang w:bidi="ar-SA"/>
        </w:rPr>
        <w:t>d</w:t>
      </w:r>
      <w:r w:rsidRPr="008E06BB">
        <w:rPr>
          <w:rFonts w:cs="Arial"/>
          <w:szCs w:val="22"/>
          <w:lang w:bidi="ar-SA"/>
        </w:rPr>
        <w:t>isorder: 2016–2019: An action plan</w:t>
      </w:r>
      <w:r>
        <w:rPr>
          <w:rFonts w:cs="Arial"/>
          <w:szCs w:val="22"/>
          <w:lang w:bidi="ar-SA"/>
        </w:rPr>
        <w:t xml:space="preserve"> </w:t>
      </w:r>
      <w:hyperlink r:id="rId70" w:history="1">
        <w:r w:rsidRPr="005F10F1">
          <w:rPr>
            <w:rStyle w:val="Hyperlink"/>
            <w:rFonts w:cs="Arial"/>
            <w:szCs w:val="22"/>
          </w:rPr>
          <w:t>https://www.health.govt.nz/publication/taking-action-fetal-alcohol-spectrum-disorder-2016-2019-action-plan</w:t>
        </w:r>
      </w:hyperlink>
      <w:r>
        <w:rPr>
          <w:rFonts w:cs="Arial"/>
          <w:szCs w:val="22"/>
        </w:rPr>
        <w:t xml:space="preserve"> </w:t>
      </w:r>
      <w:r>
        <w:rPr>
          <w:rFonts w:cs="Arial"/>
          <w:szCs w:val="22"/>
          <w:lang w:bidi="ar-SA"/>
        </w:rPr>
        <w:t>Accessed on 13 January 2020</w:t>
      </w:r>
      <w:r w:rsidRPr="00362A1A">
        <w:rPr>
          <w:rFonts w:cs="Arial"/>
          <w:szCs w:val="22"/>
          <w:lang w:bidi="ar-SA"/>
        </w:rPr>
        <w:t>.</w:t>
      </w:r>
    </w:p>
    <w:p w14:paraId="76380FB6" w14:textId="77777777" w:rsidR="00194AFD" w:rsidRDefault="00194AFD" w:rsidP="00194AFD">
      <w:pPr>
        <w:rPr>
          <w:rFonts w:cs="Arial"/>
          <w:szCs w:val="22"/>
        </w:rPr>
      </w:pPr>
    </w:p>
    <w:p w14:paraId="5FBFAA42" w14:textId="77777777" w:rsidR="00194AFD" w:rsidRDefault="00194AFD" w:rsidP="00194AFD">
      <w:pPr>
        <w:rPr>
          <w:lang w:eastAsia="en-AU" w:bidi="ar-SA"/>
        </w:rPr>
      </w:pPr>
      <w:r>
        <w:rPr>
          <w:lang w:eastAsia="en-AU" w:bidi="ar-SA"/>
        </w:rPr>
        <w:t xml:space="preserve">Ministry of Health (2018b) Alcohol: Pregnancy and babies. </w:t>
      </w:r>
      <w:hyperlink r:id="rId71" w:history="1">
        <w:r w:rsidRPr="00D2405B">
          <w:rPr>
            <w:rStyle w:val="Hyperlink"/>
            <w:lang w:eastAsia="en-AU" w:bidi="ar-SA"/>
          </w:rPr>
          <w:t>https://www.health.govt.nz/your-health/healthy-living/addictions/alcohol-and-drug-abuse/alcohol/alcohol-pregnancy-and-babies</w:t>
        </w:r>
      </w:hyperlink>
      <w:r>
        <w:rPr>
          <w:lang w:eastAsia="en-AU" w:bidi="ar-SA"/>
        </w:rPr>
        <w:t xml:space="preserve"> Accessed on 12 September 2019.</w:t>
      </w:r>
    </w:p>
    <w:p w14:paraId="56F38A9B" w14:textId="77777777" w:rsidR="00194AFD" w:rsidRDefault="00194AFD" w:rsidP="00194AFD">
      <w:pPr>
        <w:rPr>
          <w:lang w:eastAsia="en-AU" w:bidi="ar-SA"/>
        </w:rPr>
      </w:pPr>
    </w:p>
    <w:p w14:paraId="581933F9" w14:textId="138C8DD5" w:rsidR="00194AFD" w:rsidRDefault="00194AFD" w:rsidP="00194AFD">
      <w:r w:rsidRPr="006435C8">
        <w:rPr>
          <w:rFonts w:cs="Arial"/>
          <w:szCs w:val="22"/>
          <w:lang w:bidi="ar-SA"/>
        </w:rPr>
        <w:t>Ministry of Health (2018</w:t>
      </w:r>
      <w:r>
        <w:rPr>
          <w:rFonts w:eastAsiaTheme="minorHAnsi" w:cs="Arial"/>
          <w:szCs w:val="22"/>
          <w:lang w:bidi="ar-SA"/>
        </w:rPr>
        <w:t>c</w:t>
      </w:r>
      <w:r w:rsidRPr="003B0F5A">
        <w:rPr>
          <w:rFonts w:cs="Arial"/>
          <w:szCs w:val="22"/>
          <w:lang w:bidi="ar-SA"/>
        </w:rPr>
        <w:t xml:space="preserve">) Fetal alcohol spectrum disorder </w:t>
      </w:r>
      <w:r>
        <w:rPr>
          <w:rFonts w:cs="Arial"/>
          <w:szCs w:val="22"/>
          <w:lang w:bidi="ar-SA"/>
        </w:rPr>
        <w:t xml:space="preserve">(FASD) action plan activities </w:t>
      </w:r>
      <w:hyperlink r:id="rId72" w:history="1">
        <w:r w:rsidRPr="00B36AF5">
          <w:rPr>
            <w:rStyle w:val="Hyperlink"/>
          </w:rPr>
          <w:t>https://www.health.govt.nz/our-work/diseases-and-conditions/fetal-alcohol-spectrum-disorder/fetal-alcohol-spectrum-disorder-fasd-action-plan-activities</w:t>
        </w:r>
      </w:hyperlink>
    </w:p>
    <w:p w14:paraId="59EBC53A" w14:textId="77777777" w:rsidR="00194AFD" w:rsidRDefault="00194AFD" w:rsidP="00194AFD">
      <w:pPr>
        <w:rPr>
          <w:rFonts w:cs="Arial"/>
          <w:szCs w:val="22"/>
          <w:lang w:bidi="ar-SA"/>
        </w:rPr>
      </w:pPr>
      <w:r w:rsidRPr="003B0F5A">
        <w:rPr>
          <w:rFonts w:cs="Arial"/>
          <w:szCs w:val="22"/>
          <w:lang w:bidi="ar-SA"/>
        </w:rPr>
        <w:t xml:space="preserve">Accessed on 13 January 2020. </w:t>
      </w:r>
    </w:p>
    <w:p w14:paraId="44FA1FE1" w14:textId="77777777" w:rsidR="00194AFD" w:rsidRPr="003B0F5A" w:rsidRDefault="00194AFD" w:rsidP="00194AFD">
      <w:pPr>
        <w:rPr>
          <w:rFonts w:cs="Arial"/>
          <w:szCs w:val="22"/>
          <w:lang w:bidi="ar-SA"/>
        </w:rPr>
      </w:pPr>
    </w:p>
    <w:p w14:paraId="4AA5E476" w14:textId="62A627EF" w:rsidR="00194AFD" w:rsidRDefault="00194AFD" w:rsidP="00194AFD">
      <w:pPr>
        <w:rPr>
          <w:rFonts w:cs="Arial"/>
          <w:szCs w:val="22"/>
          <w:lang w:eastAsia="en-AU" w:bidi="ar-SA"/>
        </w:rPr>
      </w:pPr>
      <w:r w:rsidRPr="00362A1A">
        <w:rPr>
          <w:rFonts w:cs="Arial"/>
          <w:szCs w:val="22"/>
          <w:lang w:eastAsia="en-AU" w:bidi="ar-SA"/>
        </w:rPr>
        <w:t xml:space="preserve">Ministry of </w:t>
      </w:r>
      <w:r w:rsidRPr="003B0F5A">
        <w:rPr>
          <w:rFonts w:cs="Arial"/>
          <w:szCs w:val="22"/>
          <w:lang w:eastAsia="en-AU" w:bidi="ar-SA"/>
        </w:rPr>
        <w:t>Health (2018</w:t>
      </w:r>
      <w:r>
        <w:rPr>
          <w:rFonts w:cs="Arial"/>
          <w:szCs w:val="22"/>
          <w:lang w:eastAsia="en-AU" w:bidi="ar-SA"/>
        </w:rPr>
        <w:t>d</w:t>
      </w:r>
      <w:r w:rsidRPr="003B0F5A">
        <w:rPr>
          <w:rFonts w:cs="Arial"/>
          <w:szCs w:val="22"/>
          <w:lang w:eastAsia="en-AU" w:bidi="ar-SA"/>
        </w:rPr>
        <w:t xml:space="preserve">) A summary of progress on </w:t>
      </w:r>
      <w:r w:rsidR="00CD685C">
        <w:rPr>
          <w:rFonts w:cs="Arial"/>
          <w:szCs w:val="22"/>
          <w:lang w:eastAsia="en-AU" w:bidi="ar-SA"/>
        </w:rPr>
        <w:t>the f</w:t>
      </w:r>
      <w:r w:rsidRPr="003B0F5A">
        <w:rPr>
          <w:rFonts w:cs="Arial"/>
          <w:szCs w:val="22"/>
          <w:lang w:eastAsia="en-AU" w:bidi="ar-SA"/>
        </w:rPr>
        <w:t xml:space="preserve">etal </w:t>
      </w:r>
      <w:r w:rsidR="002C108A">
        <w:rPr>
          <w:rFonts w:cs="Arial"/>
          <w:szCs w:val="22"/>
          <w:lang w:eastAsia="en-AU" w:bidi="ar-SA"/>
        </w:rPr>
        <w:t>a</w:t>
      </w:r>
      <w:r w:rsidRPr="003B0F5A">
        <w:rPr>
          <w:rFonts w:cs="Arial"/>
          <w:szCs w:val="22"/>
          <w:lang w:eastAsia="en-AU" w:bidi="ar-SA"/>
        </w:rPr>
        <w:t xml:space="preserve">lcohol spectrum </w:t>
      </w:r>
      <w:r w:rsidR="002C108A">
        <w:rPr>
          <w:rFonts w:cs="Arial"/>
          <w:szCs w:val="22"/>
          <w:lang w:eastAsia="en-AU" w:bidi="ar-SA"/>
        </w:rPr>
        <w:t>d</w:t>
      </w:r>
      <w:r w:rsidRPr="003B0F5A">
        <w:rPr>
          <w:rFonts w:cs="Arial"/>
          <w:szCs w:val="22"/>
          <w:lang w:eastAsia="en-AU" w:bidi="ar-SA"/>
        </w:rPr>
        <w:t xml:space="preserve">isorder (FASD) Action Plan. </w:t>
      </w:r>
      <w:hyperlink r:id="rId73" w:history="1">
        <w:r w:rsidRPr="003B0F5A">
          <w:rPr>
            <w:rStyle w:val="Hyperlink"/>
            <w:rFonts w:cs="Arial"/>
            <w:szCs w:val="22"/>
          </w:rPr>
          <w:t>https://www.health.govt.nz/our-work/diseases-and-conditions/fetal-alcohol-spectrum-disorder/summary-progress-fetal-alcohol-spectrum-disorder-fasd-action-plan</w:t>
        </w:r>
      </w:hyperlink>
      <w:r w:rsidRPr="003B0F5A">
        <w:rPr>
          <w:rFonts w:cs="Arial"/>
          <w:szCs w:val="22"/>
        </w:rPr>
        <w:t xml:space="preserve"> </w:t>
      </w:r>
      <w:r w:rsidRPr="003B0F5A">
        <w:rPr>
          <w:rFonts w:cs="Arial"/>
          <w:szCs w:val="22"/>
          <w:lang w:eastAsia="en-AU" w:bidi="ar-SA"/>
        </w:rPr>
        <w:t>Accessed on 13 January 2020.</w:t>
      </w:r>
    </w:p>
    <w:p w14:paraId="593A6805" w14:textId="77777777" w:rsidR="00194AFD" w:rsidRDefault="00194AFD" w:rsidP="00194AFD"/>
    <w:p w14:paraId="30B569E6" w14:textId="2AAB1FCB" w:rsidR="00194AFD" w:rsidRDefault="00194AFD" w:rsidP="00194AFD">
      <w:pPr>
        <w:rPr>
          <w:lang w:bidi="ar-SA"/>
        </w:rPr>
      </w:pPr>
      <w:r>
        <w:rPr>
          <w:lang w:eastAsia="en-AU" w:bidi="ar-SA"/>
        </w:rPr>
        <w:t xml:space="preserve">Ministry of Health and Health Promotion Agency (2018) Alcohol and pregnancy: what you might not know. </w:t>
      </w:r>
      <w:hyperlink r:id="rId74" w:history="1">
        <w:r w:rsidRPr="00D2405B">
          <w:rPr>
            <w:rStyle w:val="Hyperlink"/>
            <w:lang w:eastAsia="en-AU" w:bidi="ar-SA"/>
          </w:rPr>
          <w:t>https://www.healthed.govt.nz/resource/alcohol-and-pregnancy-what-you-might-not-know</w:t>
        </w:r>
      </w:hyperlink>
      <w:r>
        <w:rPr>
          <w:lang w:eastAsia="en-AU" w:bidi="ar-SA"/>
        </w:rPr>
        <w:t xml:space="preserve"> Accessed on 12 September 2019.</w:t>
      </w:r>
    </w:p>
    <w:p w14:paraId="25F5CCE2" w14:textId="77777777" w:rsidR="00194AFD" w:rsidRDefault="00194AFD" w:rsidP="00A00302">
      <w:pPr>
        <w:rPr>
          <w:bCs/>
        </w:rPr>
      </w:pPr>
    </w:p>
    <w:p w14:paraId="30B07359" w14:textId="1FFF45C5" w:rsidR="00496EC3" w:rsidRPr="00496EC3" w:rsidRDefault="00E076DF">
      <w:pPr>
        <w:pStyle w:val="CitaviBibliographyEntry"/>
        <w:ind w:left="0" w:firstLine="0"/>
      </w:pPr>
      <w:bookmarkStart w:id="1915" w:name="_CTVL00172fa4db5fca9474792bac8b4962bca24"/>
      <w:r w:rsidRPr="00DD40C3">
        <w:rPr>
          <w:color w:val="auto"/>
        </w:rPr>
        <w:t>Monk R</w:t>
      </w:r>
      <w:r w:rsidR="00496EC3" w:rsidRPr="00DD40C3">
        <w:rPr>
          <w:color w:val="auto"/>
        </w:rPr>
        <w:t>L</w:t>
      </w:r>
      <w:r w:rsidR="000C2F7E" w:rsidRPr="00DD40C3">
        <w:rPr>
          <w:color w:val="auto"/>
        </w:rPr>
        <w:t>,</w:t>
      </w:r>
      <w:r w:rsidR="00496EC3" w:rsidRPr="00DD40C3">
        <w:rPr>
          <w:color w:val="auto"/>
        </w:rPr>
        <w:t xml:space="preserve"> Westwood J</w:t>
      </w:r>
      <w:r w:rsidR="000C2F7E" w:rsidRPr="00DD40C3">
        <w:rPr>
          <w:color w:val="auto"/>
        </w:rPr>
        <w:t>,</w:t>
      </w:r>
      <w:r w:rsidR="00496EC3" w:rsidRPr="00DD40C3">
        <w:rPr>
          <w:color w:val="auto"/>
        </w:rPr>
        <w:t xml:space="preserve"> Heim D</w:t>
      </w:r>
      <w:r w:rsidR="000C2F7E" w:rsidRPr="00DD40C3">
        <w:rPr>
          <w:color w:val="auto"/>
        </w:rPr>
        <w:t>,</w:t>
      </w:r>
      <w:r w:rsidR="00496EC3" w:rsidRPr="00DD40C3">
        <w:rPr>
          <w:color w:val="auto"/>
        </w:rPr>
        <w:t xml:space="preserve"> &amp; Qureshi</w:t>
      </w:r>
      <w:r w:rsidR="000C2F7E" w:rsidRPr="00DD40C3">
        <w:rPr>
          <w:color w:val="auto"/>
        </w:rPr>
        <w:t xml:space="preserve"> AW</w:t>
      </w:r>
      <w:r w:rsidR="00496EC3" w:rsidRPr="00DD40C3">
        <w:rPr>
          <w:color w:val="auto"/>
        </w:rPr>
        <w:t xml:space="preserve"> (2017) The effect of pictorial content on attention levels and alcohol-related beliefs: An eye-tracking study. </w:t>
      </w:r>
      <w:bookmarkEnd w:id="1915"/>
      <w:r w:rsidR="00496EC3" w:rsidRPr="00DD40C3">
        <w:rPr>
          <w:i/>
          <w:color w:val="auto"/>
        </w:rPr>
        <w:t>Journal of Applied Social Psychology</w:t>
      </w:r>
      <w:r w:rsidR="00496EC3" w:rsidRPr="00DD40C3">
        <w:rPr>
          <w:color w:val="auto"/>
        </w:rPr>
        <w:t xml:space="preserve">, </w:t>
      </w:r>
      <w:r w:rsidR="00496EC3" w:rsidRPr="00DD40C3">
        <w:rPr>
          <w:i/>
          <w:color w:val="auto"/>
        </w:rPr>
        <w:t>47</w:t>
      </w:r>
      <w:r w:rsidR="00496EC3" w:rsidRPr="00DD40C3">
        <w:rPr>
          <w:color w:val="auto"/>
        </w:rPr>
        <w:t xml:space="preserve">(3), 158–164. </w:t>
      </w:r>
      <w:hyperlink r:id="rId75" w:history="1">
        <w:r w:rsidR="00496EC3" w:rsidRPr="00A16FE7">
          <w:rPr>
            <w:rStyle w:val="Hyperlink"/>
          </w:rPr>
          <w:t>https://doi.org/10.1111/jasp.12432</w:t>
        </w:r>
      </w:hyperlink>
      <w:r w:rsidR="000C2F7E">
        <w:rPr>
          <w:rStyle w:val="Hyperlink"/>
        </w:rPr>
        <w:t>.</w:t>
      </w:r>
      <w:r w:rsidR="00496EC3" w:rsidRPr="00412B52">
        <w:t xml:space="preserve"> </w:t>
      </w:r>
    </w:p>
    <w:p w14:paraId="50C0DD2B" w14:textId="77777777" w:rsidR="00496EC3" w:rsidRDefault="00496EC3" w:rsidP="00A00302">
      <w:pPr>
        <w:rPr>
          <w:bCs/>
        </w:rPr>
      </w:pPr>
    </w:p>
    <w:p w14:paraId="0B6C2305" w14:textId="465607EC" w:rsidR="00A00302" w:rsidRDefault="00A00302" w:rsidP="00A00302">
      <w:pPr>
        <w:rPr>
          <w:bCs/>
        </w:rPr>
      </w:pPr>
      <w:r>
        <w:rPr>
          <w:bCs/>
        </w:rPr>
        <w:t>Muth M</w:t>
      </w:r>
      <w:r w:rsidR="00A44651">
        <w:rPr>
          <w:bCs/>
        </w:rPr>
        <w:t>, Ball M, Coglaiti M, &amp; Karns S</w:t>
      </w:r>
      <w:r>
        <w:rPr>
          <w:bCs/>
        </w:rPr>
        <w:t xml:space="preserve"> (2012)</w:t>
      </w:r>
      <w:r w:rsidRPr="005F216A">
        <w:rPr>
          <w:bCs/>
        </w:rPr>
        <w:t xml:space="preserve"> </w:t>
      </w:r>
      <w:r w:rsidRPr="00260380">
        <w:rPr>
          <w:bCs/>
          <w:i/>
        </w:rPr>
        <w:t>Model to estimate costs of using labeling as a risk reduction strategy for consumer products regulated by the Food and Drug Administration.</w:t>
      </w:r>
      <w:r w:rsidRPr="005F216A">
        <w:rPr>
          <w:bCs/>
        </w:rPr>
        <w:t xml:space="preserve"> Contract No. GS-10F-0097L, Task Order 5. Revised final report. Research Triangle Park, NC: RTI International. Prepared for U.S. Food and Drug Administration, Center for Food Safety and Applied Nutrition</w:t>
      </w:r>
      <w:r>
        <w:rPr>
          <w:bCs/>
        </w:rPr>
        <w:t xml:space="preserve">. </w:t>
      </w:r>
      <w:hyperlink r:id="rId76" w:history="1">
        <w:r w:rsidRPr="0070510C">
          <w:rPr>
            <w:rStyle w:val="Hyperlink"/>
            <w:bCs/>
          </w:rPr>
          <w:t>https://www.rti.org/publication/model-estimate-costs-using-labeling-risk-reduction-strategy-consumer-products-regulated</w:t>
        </w:r>
      </w:hyperlink>
      <w:r>
        <w:rPr>
          <w:bCs/>
        </w:rPr>
        <w:t xml:space="preserve"> </w:t>
      </w:r>
      <w:r w:rsidRPr="008E36E0">
        <w:rPr>
          <w:bCs/>
        </w:rPr>
        <w:t xml:space="preserve">Accessed on </w:t>
      </w:r>
      <w:r>
        <w:rPr>
          <w:bCs/>
        </w:rPr>
        <w:t>21</w:t>
      </w:r>
      <w:r w:rsidRPr="008E36E0">
        <w:rPr>
          <w:bCs/>
        </w:rPr>
        <w:t xml:space="preserve"> September 2019.</w:t>
      </w:r>
    </w:p>
    <w:p w14:paraId="4E884078" w14:textId="77777777" w:rsidR="00A00302" w:rsidRPr="008E36E0" w:rsidRDefault="00A00302" w:rsidP="00A00302">
      <w:pPr>
        <w:rPr>
          <w:bCs/>
        </w:rPr>
      </w:pPr>
    </w:p>
    <w:p w14:paraId="5C1E2AA3" w14:textId="37BD6D4F" w:rsidR="00A00302" w:rsidRDefault="00A00302" w:rsidP="00A00302">
      <w:pPr>
        <w:rPr>
          <w:bCs/>
        </w:rPr>
      </w:pPr>
      <w:r w:rsidRPr="008E36E0">
        <w:rPr>
          <w:bCs/>
        </w:rPr>
        <w:t xml:space="preserve">National Health and Medical Research Council (NHMRC) (2009) Australian guidelines to reduce health risks from drinking alcohol. Canberra, Australian Government. </w:t>
      </w:r>
      <w:hyperlink r:id="rId77" w:history="1">
        <w:r w:rsidRPr="008E36E0">
          <w:rPr>
            <w:rStyle w:val="Hyperlink"/>
            <w:bCs/>
          </w:rPr>
          <w:t>https://www.nhmrc.gov.au/health-advice/alcohol</w:t>
        </w:r>
      </w:hyperlink>
      <w:r w:rsidRPr="008E36E0">
        <w:rPr>
          <w:bCs/>
        </w:rPr>
        <w:t xml:space="preserve"> Accessed on 11 September 2019.</w:t>
      </w:r>
    </w:p>
    <w:p w14:paraId="791735D4" w14:textId="152CFD67" w:rsidR="00A00302" w:rsidRDefault="00A00302" w:rsidP="00A00302">
      <w:pPr>
        <w:rPr>
          <w:bCs/>
        </w:rPr>
      </w:pPr>
    </w:p>
    <w:p w14:paraId="20F802E8" w14:textId="77777777" w:rsidR="00E3756E" w:rsidRDefault="00E3756E" w:rsidP="00E3756E">
      <w:pPr>
        <w:rPr>
          <w:bCs/>
        </w:rPr>
      </w:pPr>
      <w:r w:rsidRPr="008E36E0">
        <w:rPr>
          <w:bCs/>
        </w:rPr>
        <w:t>National Health and Medical Research Council (NHMRC) (</w:t>
      </w:r>
      <w:r>
        <w:rPr>
          <w:bCs/>
        </w:rPr>
        <w:t>201</w:t>
      </w:r>
      <w:r w:rsidRPr="008E36E0">
        <w:rPr>
          <w:bCs/>
        </w:rPr>
        <w:t>9</w:t>
      </w:r>
      <w:r>
        <w:rPr>
          <w:bCs/>
        </w:rPr>
        <w:t>a</w:t>
      </w:r>
      <w:r w:rsidRPr="008E36E0">
        <w:rPr>
          <w:bCs/>
        </w:rPr>
        <w:t xml:space="preserve">) </w:t>
      </w:r>
      <w:r w:rsidRPr="009610B4">
        <w:rPr>
          <w:bCs/>
        </w:rPr>
        <w:t>Revision of the Australian guidelines to reduce health risks from drinking alcohol 2009</w:t>
      </w:r>
      <w:r>
        <w:rPr>
          <w:bCs/>
        </w:rPr>
        <w:t>.</w:t>
      </w:r>
      <w:r w:rsidRPr="009610B4">
        <w:rPr>
          <w:bCs/>
        </w:rPr>
        <w:t xml:space="preserve"> </w:t>
      </w:r>
      <w:r w:rsidRPr="009610B4">
        <w:rPr>
          <w:rStyle w:val="Hyperlink"/>
          <w:bCs/>
        </w:rPr>
        <w:t>https://www.nhmrc.gov.au/about-us/news-centre/revision-australian-guidelines-reduce-health-risks-drinking-alcohol-2009</w:t>
      </w:r>
      <w:r w:rsidRPr="008E36E0">
        <w:rPr>
          <w:bCs/>
        </w:rPr>
        <w:t xml:space="preserve"> Accessed on </w:t>
      </w:r>
      <w:r>
        <w:rPr>
          <w:bCs/>
        </w:rPr>
        <w:t>12</w:t>
      </w:r>
      <w:r w:rsidRPr="008E36E0">
        <w:rPr>
          <w:bCs/>
        </w:rPr>
        <w:t xml:space="preserve"> September 2019.</w:t>
      </w:r>
    </w:p>
    <w:p w14:paraId="216A1BD3" w14:textId="77777777" w:rsidR="00E3756E" w:rsidRDefault="00E3756E" w:rsidP="00E3756E">
      <w:pPr>
        <w:rPr>
          <w:bCs/>
        </w:rPr>
      </w:pPr>
    </w:p>
    <w:p w14:paraId="7A0224EB" w14:textId="69C6CDF9" w:rsidR="00E3756E" w:rsidRDefault="00E3756E" w:rsidP="00E3756E">
      <w:pPr>
        <w:rPr>
          <w:bCs/>
        </w:rPr>
      </w:pPr>
      <w:r w:rsidRPr="008E36E0">
        <w:rPr>
          <w:bCs/>
        </w:rPr>
        <w:t>National Health and Medical Research Council (NHMRC) (</w:t>
      </w:r>
      <w:r>
        <w:rPr>
          <w:bCs/>
        </w:rPr>
        <w:t>201</w:t>
      </w:r>
      <w:r w:rsidRPr="008E36E0">
        <w:rPr>
          <w:bCs/>
        </w:rPr>
        <w:t>9</w:t>
      </w:r>
      <w:r>
        <w:rPr>
          <w:bCs/>
        </w:rPr>
        <w:t>b</w:t>
      </w:r>
      <w:r w:rsidRPr="008E36E0">
        <w:rPr>
          <w:bCs/>
        </w:rPr>
        <w:t xml:space="preserve">) </w:t>
      </w:r>
      <w:r w:rsidRPr="00E3756E">
        <w:rPr>
          <w:bCs/>
        </w:rPr>
        <w:t>Reducing the health risks from drinking alcohol</w:t>
      </w:r>
      <w:r w:rsidR="00A77454">
        <w:rPr>
          <w:bCs/>
        </w:rPr>
        <w:t>.</w:t>
      </w:r>
      <w:r w:rsidRPr="00E3756E">
        <w:rPr>
          <w:bCs/>
        </w:rPr>
        <w:t xml:space="preserve"> Release of the latest Australian guidelines for consultation </w:t>
      </w:r>
      <w:hyperlink r:id="rId78" w:history="1">
        <w:r w:rsidR="00A77454" w:rsidRPr="000135ED">
          <w:rPr>
            <w:rStyle w:val="Hyperlink"/>
            <w:bCs/>
          </w:rPr>
          <w:t>https://online.nhmrc.gov.au/public-consultation/nhmrc-draft-revised-australian-guidelines-reduce-health-risks-drinking-alcohol</w:t>
        </w:r>
      </w:hyperlink>
      <w:r w:rsidR="00A77454">
        <w:rPr>
          <w:bCs/>
        </w:rPr>
        <w:t xml:space="preserve"> Accessed </w:t>
      </w:r>
      <w:r w:rsidR="00A76C4F">
        <w:rPr>
          <w:bCs/>
        </w:rPr>
        <w:t xml:space="preserve">on </w:t>
      </w:r>
      <w:r w:rsidR="00A77454">
        <w:rPr>
          <w:bCs/>
        </w:rPr>
        <w:t>18 December 2019.</w:t>
      </w:r>
    </w:p>
    <w:p w14:paraId="7D6B91F4" w14:textId="5A5271C1" w:rsidR="00094BAF" w:rsidRDefault="00094BAF" w:rsidP="00A00302"/>
    <w:p w14:paraId="4413D3D8" w14:textId="10AA92B5" w:rsidR="00F1555A" w:rsidRDefault="00F1555A" w:rsidP="00A00302">
      <w:pPr>
        <w:rPr>
          <w:rFonts w:cs="Arial"/>
          <w:lang w:eastAsia="en-GB" w:bidi="ar-SA"/>
        </w:rPr>
      </w:pPr>
      <w:r>
        <w:rPr>
          <w:rFonts w:cs="Arial"/>
          <w:lang w:eastAsia="en-GB" w:bidi="ar-SA"/>
        </w:rPr>
        <w:t>Pettigrew S</w:t>
      </w:r>
      <w:r w:rsidR="003309B4">
        <w:rPr>
          <w:rFonts w:cs="Arial"/>
          <w:lang w:eastAsia="en-GB" w:bidi="ar-SA"/>
        </w:rPr>
        <w:t>, Jongenelis MI, Glance D, Chikritzhs T, Pratt IS, Slevin T, Liang W, Wakefield M (2016)</w:t>
      </w:r>
      <w:r w:rsidRPr="00F1555A">
        <w:rPr>
          <w:rFonts w:cs="Arial"/>
          <w:lang w:eastAsia="en-GB" w:bidi="ar-SA"/>
        </w:rPr>
        <w:t xml:space="preserve"> The effect of cancer warning statements on alcohol consumption intentions. Health Education Research, 31(1), 60–69. </w:t>
      </w:r>
      <w:hyperlink r:id="rId79" w:history="1">
        <w:r w:rsidR="003309B4" w:rsidRPr="00315A6E">
          <w:rPr>
            <w:rStyle w:val="Hyperlink"/>
            <w:rFonts w:cs="Arial"/>
            <w:lang w:eastAsia="en-GB" w:bidi="ar-SA"/>
          </w:rPr>
          <w:t>https://doi.org/10.1093/her/cyv067</w:t>
        </w:r>
      </w:hyperlink>
      <w:r w:rsidR="003309B4">
        <w:rPr>
          <w:rFonts w:cs="Arial"/>
          <w:lang w:eastAsia="en-GB" w:bidi="ar-SA"/>
        </w:rPr>
        <w:t xml:space="preserve">. </w:t>
      </w:r>
      <w:r w:rsidRPr="00F1555A">
        <w:rPr>
          <w:rFonts w:cs="Arial"/>
          <w:lang w:eastAsia="en-GB" w:bidi="ar-SA"/>
        </w:rPr>
        <w:t xml:space="preserve"> </w:t>
      </w:r>
    </w:p>
    <w:p w14:paraId="16BB28FA" w14:textId="7879CFA5" w:rsidR="00094BAF" w:rsidRPr="00A44651" w:rsidRDefault="00094BAF" w:rsidP="00A00302">
      <w:pPr>
        <w:rPr>
          <w:rFonts w:cs="Arial"/>
          <w:lang w:eastAsia="en-GB" w:bidi="ar-SA"/>
        </w:rPr>
      </w:pPr>
    </w:p>
    <w:p w14:paraId="368E2A94" w14:textId="77777777" w:rsidR="00A00302" w:rsidRDefault="00A00302" w:rsidP="00A00302">
      <w:r>
        <w:t>PricewaterhouseCoopers (2014)</w:t>
      </w:r>
      <w:r w:rsidRPr="000A606C">
        <w:t xml:space="preserve"> </w:t>
      </w:r>
      <w:r w:rsidRPr="00260380">
        <w:rPr>
          <w:i/>
        </w:rPr>
        <w:t>Cost Schedule for Food Labelling Changes: Final Report</w:t>
      </w:r>
      <w:r w:rsidRPr="000A606C">
        <w:t xml:space="preserve"> Prepared for Food Standards Australia New Zealand – Updated for the Department of Health. April 2014.</w:t>
      </w:r>
      <w:r>
        <w:t xml:space="preserve"> </w:t>
      </w:r>
      <w:hyperlink r:id="rId80" w:history="1">
        <w:r w:rsidRPr="009942E5">
          <w:rPr>
            <w:rStyle w:val="Hyperlink"/>
          </w:rPr>
          <w:t>https://studylib.net/doc/6932339/cost-schedule-for-food-labelling-changes</w:t>
        </w:r>
      </w:hyperlink>
      <w:r>
        <w:t xml:space="preserve"> </w:t>
      </w:r>
    </w:p>
    <w:p w14:paraId="070433CE" w14:textId="77777777" w:rsidR="00A00302" w:rsidRDefault="00A00302" w:rsidP="00A00302">
      <w:r>
        <w:t>Accessed on 17 September 2019.</w:t>
      </w:r>
    </w:p>
    <w:p w14:paraId="4744169D" w14:textId="413463EE" w:rsidR="00A00302" w:rsidRDefault="00A00302" w:rsidP="00A00302"/>
    <w:p w14:paraId="706E0C5B" w14:textId="77777777" w:rsidR="007D7F26" w:rsidRDefault="007D7F26">
      <w:pPr>
        <w:widowControl/>
      </w:pPr>
      <w:r>
        <w:br w:type="page"/>
      </w:r>
    </w:p>
    <w:p w14:paraId="7F1D9F94" w14:textId="5E33486B" w:rsidR="00496EC3" w:rsidRDefault="004C4D64" w:rsidP="00A00302">
      <w:r>
        <w:lastRenderedPageBreak/>
        <w:t>Ringold D</w:t>
      </w:r>
      <w:r w:rsidR="00496EC3">
        <w:t>J (2002) Boomerang effects in re</w:t>
      </w:r>
      <w:r w:rsidR="002139CE">
        <w:t>s</w:t>
      </w:r>
      <w:r w:rsidR="00496EC3">
        <w:t xml:space="preserve">ponse to public health interventions: Some unintended consequences in the alcoholic beverage market, </w:t>
      </w:r>
      <w:r w:rsidR="00496EC3" w:rsidRPr="002B57E3">
        <w:rPr>
          <w:i/>
        </w:rPr>
        <w:t>Journal of Consumer Policy</w:t>
      </w:r>
      <w:r w:rsidR="00496EC3">
        <w:t xml:space="preserve">, </w:t>
      </w:r>
      <w:r w:rsidR="002B57E3">
        <w:t xml:space="preserve">25, 27-63. </w:t>
      </w:r>
    </w:p>
    <w:p w14:paraId="01C598A0" w14:textId="77777777" w:rsidR="00A00302" w:rsidRDefault="00A00302" w:rsidP="00A00302"/>
    <w:p w14:paraId="147CF2DE" w14:textId="77777777" w:rsidR="00A00302" w:rsidRDefault="00A00302" w:rsidP="00A00302">
      <w:pPr>
        <w:rPr>
          <w:color w:val="000000"/>
        </w:rPr>
      </w:pPr>
      <w:r>
        <w:rPr>
          <w:color w:val="000000"/>
        </w:rPr>
        <w:t xml:space="preserve">Siggins Miller (2014) Evaluation of the voluntary labelling initiative to place pregnancy health warnings on alcohol products. Report prepared for the Australia and New Zealand Ministerial Forum on Food Regulation. </w:t>
      </w:r>
      <w:hyperlink r:id="rId81" w:history="1">
        <w:r w:rsidRPr="0044746B">
          <w:rPr>
            <w:rStyle w:val="Hyperlink"/>
          </w:rPr>
          <w:t>http://foodregulation.gov.au/internet/fr/publishing.nsf/Content/pregnancy-warnings-alcohol-labels</w:t>
        </w:r>
      </w:hyperlink>
      <w:r>
        <w:rPr>
          <w:color w:val="000000"/>
        </w:rPr>
        <w:t xml:space="preserve"> </w:t>
      </w:r>
      <w:r w:rsidRPr="009A3B1A">
        <w:rPr>
          <w:color w:val="000000"/>
        </w:rPr>
        <w:t>Accessed on 11 September 2019</w:t>
      </w:r>
      <w:r>
        <w:rPr>
          <w:color w:val="000000"/>
        </w:rPr>
        <w:t>.</w:t>
      </w:r>
    </w:p>
    <w:p w14:paraId="187DDFBB" w14:textId="77777777" w:rsidR="00A00302" w:rsidRDefault="00A00302" w:rsidP="00A00302">
      <w:pPr>
        <w:rPr>
          <w:color w:val="000000"/>
        </w:rPr>
      </w:pPr>
    </w:p>
    <w:p w14:paraId="2FFCD271" w14:textId="77777777" w:rsidR="00A00302" w:rsidRDefault="00A00302" w:rsidP="00A00302">
      <w:pPr>
        <w:rPr>
          <w:color w:val="000000"/>
        </w:rPr>
      </w:pPr>
      <w:r>
        <w:rPr>
          <w:color w:val="000000"/>
        </w:rPr>
        <w:t xml:space="preserve">Siggins Miller (2017) Second evaluation of the voluntary labelling initiative to place pregnancy health warnings on alcohol products. Report prepared for the Australia and New Zealand Ministerial Forum on Food Regulation. </w:t>
      </w:r>
      <w:hyperlink r:id="rId82" w:history="1">
        <w:r w:rsidRPr="0044746B">
          <w:rPr>
            <w:rStyle w:val="Hyperlink"/>
          </w:rPr>
          <w:t>http://foodregulation.gov.au/internet/fr/publishing.nsf/Content/pregnancy-warnings-alcohol-labels</w:t>
        </w:r>
      </w:hyperlink>
      <w:r>
        <w:rPr>
          <w:color w:val="000000"/>
        </w:rPr>
        <w:t xml:space="preserve"> </w:t>
      </w:r>
      <w:r w:rsidRPr="009A3B1A">
        <w:rPr>
          <w:color w:val="000000"/>
        </w:rPr>
        <w:t>Accessed on 11 September 2019</w:t>
      </w:r>
      <w:r>
        <w:rPr>
          <w:color w:val="000000"/>
        </w:rPr>
        <w:t>.</w:t>
      </w:r>
    </w:p>
    <w:p w14:paraId="25906700" w14:textId="2C7F4592" w:rsidR="00461DFF" w:rsidRDefault="00461DFF" w:rsidP="00A00302">
      <w:pPr>
        <w:rPr>
          <w:lang w:bidi="ar-SA"/>
        </w:rPr>
      </w:pPr>
    </w:p>
    <w:p w14:paraId="299CB63A" w14:textId="4AA0A32C" w:rsidR="00461DFF" w:rsidRPr="000A183B" w:rsidRDefault="00886A2C" w:rsidP="00CD685C">
      <w:pPr>
        <w:rPr>
          <w:lang w:bidi="ar-SA"/>
        </w:rPr>
      </w:pPr>
      <w:r>
        <w:rPr>
          <w:lang w:bidi="ar-SA"/>
        </w:rPr>
        <w:t>Tam TW &amp; Greenfield TK (2010) Do alcohol warning labels influence men's and women's attempts to deter others from driving when i</w:t>
      </w:r>
      <w:r w:rsidRPr="00886A2C">
        <w:rPr>
          <w:lang w:bidi="ar-SA"/>
        </w:rPr>
        <w:t xml:space="preserve">ntoxicated? Human Factors </w:t>
      </w:r>
      <w:r>
        <w:rPr>
          <w:lang w:bidi="ar-SA"/>
        </w:rPr>
        <w:t xml:space="preserve">and Ergonomics in Manufacturing 20(6):538–546 </w:t>
      </w:r>
      <w:hyperlink r:id="rId83" w:history="1">
        <w:r w:rsidRPr="00C54077">
          <w:rPr>
            <w:rStyle w:val="Hyperlink"/>
            <w:lang w:bidi="ar-SA"/>
          </w:rPr>
          <w:t>https://doi.org/10.1002/hfm.20239</w:t>
        </w:r>
      </w:hyperlink>
      <w:r w:rsidRPr="00886A2C">
        <w:rPr>
          <w:lang w:bidi="ar-SA"/>
        </w:rPr>
        <w:t>.</w:t>
      </w:r>
      <w:r>
        <w:rPr>
          <w:lang w:bidi="ar-SA"/>
        </w:rPr>
        <w:t xml:space="preserve"> </w:t>
      </w:r>
    </w:p>
    <w:p w14:paraId="6259EFC8" w14:textId="2242039D" w:rsidR="008826D4" w:rsidRDefault="008826D4" w:rsidP="00CD685C">
      <w:pPr>
        <w:pStyle w:val="CitaviBibliographyEntry"/>
        <w:spacing w:after="0"/>
        <w:ind w:left="0" w:firstLine="0"/>
        <w:rPr>
          <w:color w:val="auto"/>
        </w:rPr>
      </w:pPr>
      <w:bookmarkStart w:id="1916" w:name="_CTVL00130a37b8a507c42bba858eb81eefc64ef"/>
    </w:p>
    <w:p w14:paraId="1CA0A40A" w14:textId="339B92E4" w:rsidR="00DF3C33" w:rsidRDefault="008826D4" w:rsidP="00CD685C">
      <w:pPr>
        <w:pStyle w:val="CitaviBibliographyEntry"/>
        <w:spacing w:after="0"/>
        <w:ind w:left="0" w:firstLine="0"/>
      </w:pPr>
      <w:r w:rsidRPr="00CC322B">
        <w:rPr>
          <w:color w:val="auto"/>
        </w:rPr>
        <w:t>Walters Kluwer Health (2018) High costs of fetal alcohol spectrum disorder</w:t>
      </w:r>
      <w:r w:rsidR="002C108A">
        <w:rPr>
          <w:color w:val="auto"/>
        </w:rPr>
        <w:t>.</w:t>
      </w:r>
      <w:r w:rsidRPr="00CC322B">
        <w:rPr>
          <w:color w:val="auto"/>
        </w:rPr>
        <w:t xml:space="preserve"> </w:t>
      </w:r>
      <w:hyperlink r:id="rId84" w:history="1">
        <w:r>
          <w:rPr>
            <w:rStyle w:val="Hyperlink"/>
          </w:rPr>
          <w:t>https://www.sciencedaily.com/releases/2018/11/181128154000.htm</w:t>
        </w:r>
      </w:hyperlink>
      <w:r>
        <w:t xml:space="preserve"> </w:t>
      </w:r>
      <w:r w:rsidR="00DF3C33" w:rsidRPr="00CC322B">
        <w:rPr>
          <w:color w:val="auto"/>
        </w:rPr>
        <w:t>Accessed on 14 January 2020.</w:t>
      </w:r>
    </w:p>
    <w:p w14:paraId="300D18B1" w14:textId="77777777" w:rsidR="00CC322B" w:rsidRDefault="00CC322B" w:rsidP="00CD685C">
      <w:pPr>
        <w:pStyle w:val="CitaviBibliographyEntry"/>
        <w:spacing w:after="0"/>
        <w:ind w:left="0" w:firstLine="0"/>
      </w:pPr>
    </w:p>
    <w:p w14:paraId="5E929C2B" w14:textId="77777777" w:rsidR="00A00302" w:rsidRDefault="00A00302" w:rsidP="00CD685C">
      <w:pPr>
        <w:pStyle w:val="CitaviBibliographyEntry"/>
        <w:spacing w:after="0"/>
        <w:ind w:left="0" w:firstLine="0"/>
      </w:pPr>
      <w:r w:rsidRPr="00933C6B">
        <w:rPr>
          <w:color w:val="auto"/>
        </w:rPr>
        <w:t>Wilkinson C, Allsop S, Cail D, Chikritzhs T, Daube M, Kirby G, &amp; Mattick R (2009</w:t>
      </w:r>
      <w:r>
        <w:rPr>
          <w:color w:val="auto"/>
        </w:rPr>
        <w:t>)</w:t>
      </w:r>
      <w:r w:rsidRPr="00933C6B">
        <w:rPr>
          <w:color w:val="auto"/>
        </w:rPr>
        <w:t xml:space="preserve"> </w:t>
      </w:r>
      <w:bookmarkEnd w:id="1916"/>
      <w:r w:rsidRPr="00933C6B">
        <w:rPr>
          <w:i/>
          <w:color w:val="auto"/>
        </w:rPr>
        <w:t>Alcohol Warning Labels: Evidence of impact on alcohol consumption amongst women of childbearing age</w:t>
      </w:r>
      <w:r w:rsidRPr="00933C6B">
        <w:rPr>
          <w:color w:val="auto"/>
        </w:rPr>
        <w:t xml:space="preserve">. </w:t>
      </w:r>
      <w:r w:rsidRPr="00260380">
        <w:rPr>
          <w:i/>
          <w:color w:val="auto"/>
        </w:rPr>
        <w:t xml:space="preserve">Report 2. </w:t>
      </w:r>
      <w:r w:rsidRPr="00933C6B">
        <w:rPr>
          <w:color w:val="auto"/>
        </w:rPr>
        <w:t xml:space="preserve">Prepared by National Drug Research Institute (Curtin University of Technology), in collaboration with Drug and Alcohol Office (WA), National Drug and Alcohol Research Centre (University of New South Wales), Public Health Advocacy Institute (Curtin University of Technology). </w:t>
      </w:r>
      <w:hyperlink r:id="rId85" w:history="1">
        <w:r w:rsidRPr="009F2A63">
          <w:rPr>
            <w:rStyle w:val="Hyperlink"/>
          </w:rPr>
          <w:t>http://www.foodstandards.gov.au/code/applications/Pages/applicationa576label3785.aspx</w:t>
        </w:r>
      </w:hyperlink>
      <w:r>
        <w:t xml:space="preserve">  </w:t>
      </w:r>
      <w:r w:rsidRPr="00671DB5">
        <w:t xml:space="preserve"> </w:t>
      </w:r>
      <w:r>
        <w:rPr>
          <w:color w:val="000000"/>
        </w:rPr>
        <w:t>Accessed on 26</w:t>
      </w:r>
      <w:r w:rsidRPr="009A3B1A">
        <w:rPr>
          <w:color w:val="000000"/>
        </w:rPr>
        <w:t xml:space="preserve"> September 2019</w:t>
      </w:r>
      <w:r>
        <w:rPr>
          <w:color w:val="000000"/>
        </w:rPr>
        <w:t>.</w:t>
      </w:r>
    </w:p>
    <w:p w14:paraId="428254B5" w14:textId="77777777" w:rsidR="00A00302" w:rsidRDefault="00A00302" w:rsidP="00A00302"/>
    <w:p w14:paraId="1CF86BEA" w14:textId="77777777" w:rsidR="00A00302" w:rsidRDefault="00A00302" w:rsidP="00A00302">
      <w:r>
        <w:t>World Health Organization (WHO)</w:t>
      </w:r>
      <w:r w:rsidRPr="008E36E0">
        <w:t xml:space="preserve"> </w:t>
      </w:r>
      <w:r>
        <w:t>(</w:t>
      </w:r>
      <w:r w:rsidRPr="008E36E0">
        <w:t>2017</w:t>
      </w:r>
      <w:r>
        <w:t>)</w:t>
      </w:r>
      <w:r w:rsidRPr="008E36E0">
        <w:t xml:space="preserve"> Alcohol labelling. A discussion document on policy options. Available at </w:t>
      </w:r>
      <w:hyperlink r:id="rId86" w:history="1">
        <w:r w:rsidRPr="00D2405B">
          <w:rPr>
            <w:rStyle w:val="Hyperlink"/>
          </w:rPr>
          <w:t>http://www.euro.who.int/en/health-topics/disease-prevention/alcohol-use/publications/2017/alcohol-labelling-a-discussion-document-on-policy-options-2017</w:t>
        </w:r>
      </w:hyperlink>
      <w:r>
        <w:rPr>
          <w:rStyle w:val="Hyperlink"/>
        </w:rPr>
        <w:t xml:space="preserve"> </w:t>
      </w:r>
      <w:r w:rsidRPr="008E36E0">
        <w:t xml:space="preserve">Accessed </w:t>
      </w:r>
      <w:r>
        <w:rPr>
          <w:lang w:eastAsia="en-AU" w:bidi="ar-SA"/>
        </w:rPr>
        <w:t>on 12</w:t>
      </w:r>
      <w:r w:rsidRPr="008E36E0">
        <w:t xml:space="preserve"> September 2019.</w:t>
      </w:r>
      <w:r>
        <w:rPr>
          <w:rStyle w:val="Hyperlink"/>
        </w:rPr>
        <w:t xml:space="preserve"> </w:t>
      </w:r>
    </w:p>
    <w:p w14:paraId="28E55381" w14:textId="222657C4" w:rsidR="005D56F2" w:rsidRDefault="005D56F2" w:rsidP="00A00302"/>
    <w:p w14:paraId="0D26C306" w14:textId="037E8C9F" w:rsidR="00A00302" w:rsidRDefault="00A00302" w:rsidP="00A00302">
      <w:pPr>
        <w:rPr>
          <w:lang w:eastAsia="en-AU"/>
        </w:rPr>
      </w:pPr>
      <w:r>
        <w:t xml:space="preserve">World Health Organization (WHO) (2018a) Global status report on alcohol and health 2018. </w:t>
      </w:r>
      <w:r w:rsidRPr="00290187">
        <w:t>Geneva: World Health Organization; 2018.</w:t>
      </w:r>
      <w:r>
        <w:t xml:space="preserve"> </w:t>
      </w:r>
      <w:hyperlink r:id="rId87" w:history="1">
        <w:r w:rsidRPr="00D2405B">
          <w:rPr>
            <w:rStyle w:val="Hyperlink"/>
          </w:rPr>
          <w:t>https://www.who.int/substance_abuse/publications/global_alcohol_report/en/</w:t>
        </w:r>
      </w:hyperlink>
      <w:r>
        <w:t xml:space="preserve"> </w:t>
      </w:r>
      <w:r>
        <w:rPr>
          <w:lang w:eastAsia="en-AU"/>
        </w:rPr>
        <w:t>Accessed on 12 September 2019.</w:t>
      </w:r>
    </w:p>
    <w:p w14:paraId="23147FB8" w14:textId="77777777" w:rsidR="00A00302" w:rsidRDefault="00A00302" w:rsidP="00A00302">
      <w:pPr>
        <w:rPr>
          <w:lang w:eastAsia="en-AU"/>
        </w:rPr>
      </w:pPr>
    </w:p>
    <w:p w14:paraId="64748035" w14:textId="4EB2CF2C" w:rsidR="00A00302" w:rsidRDefault="00A00302" w:rsidP="00A00302">
      <w:pPr>
        <w:rPr>
          <w:lang w:eastAsia="en-AU"/>
        </w:rPr>
      </w:pPr>
      <w:r>
        <w:t>World Health Organi</w:t>
      </w:r>
      <w:r w:rsidR="0093602C">
        <w:t>z</w:t>
      </w:r>
      <w:r>
        <w:t xml:space="preserve">ation (WHO) (2018b) Health warning labels on pregnancy by country. </w:t>
      </w:r>
      <w:hyperlink r:id="rId88" w:history="1">
        <w:r w:rsidRPr="00D2405B">
          <w:rPr>
            <w:rStyle w:val="Hyperlink"/>
          </w:rPr>
          <w:t>http://apps.who.int/gho/data/node.gisah.A1305?lang=en&amp;showonly=GISAH</w:t>
        </w:r>
      </w:hyperlink>
      <w:r>
        <w:t xml:space="preserve"> </w:t>
      </w:r>
      <w:r>
        <w:rPr>
          <w:lang w:eastAsia="en-AU"/>
        </w:rPr>
        <w:t>Accessed on 12 September 2019.</w:t>
      </w:r>
    </w:p>
    <w:p w14:paraId="646768F3" w14:textId="77777777" w:rsidR="00A00302" w:rsidRDefault="00A00302" w:rsidP="00A00302">
      <w:pPr>
        <w:rPr>
          <w:lang w:eastAsia="en-AU"/>
        </w:rPr>
      </w:pPr>
    </w:p>
    <w:p w14:paraId="6E3225D0" w14:textId="77777777" w:rsidR="00A00302" w:rsidRDefault="00A00302" w:rsidP="00A00302">
      <w:pPr>
        <w:rPr>
          <w:lang w:eastAsia="en-AU" w:bidi="ar-SA"/>
        </w:rPr>
      </w:pPr>
      <w:r>
        <w:t xml:space="preserve">World Wine Trade Group (2019) </w:t>
      </w:r>
      <w:r>
        <w:rPr>
          <w:lang w:eastAsia="en-AU" w:bidi="ar-SA"/>
        </w:rPr>
        <w:t xml:space="preserve">The 2007 agreement on requirements for wine labelling (labelling agreement). </w:t>
      </w:r>
      <w:hyperlink r:id="rId89" w:history="1">
        <w:r w:rsidRPr="00D2405B">
          <w:rPr>
            <w:rStyle w:val="Hyperlink"/>
            <w:lang w:eastAsia="en-AU" w:bidi="ar-SA"/>
          </w:rPr>
          <w:t>https://www.trade.gov/td/ocg/wwtg.htm</w:t>
        </w:r>
      </w:hyperlink>
      <w:r>
        <w:rPr>
          <w:lang w:eastAsia="en-AU" w:bidi="ar-SA"/>
        </w:rPr>
        <w:t xml:space="preserve"> Accessed 12 September 2019.</w:t>
      </w:r>
    </w:p>
    <w:p w14:paraId="1D3ECA17" w14:textId="77777777" w:rsidR="002C75B3" w:rsidRDefault="002C75B3">
      <w:pPr>
        <w:widowControl/>
        <w:rPr>
          <w:b/>
          <w:sz w:val="28"/>
          <w:szCs w:val="28"/>
        </w:rPr>
      </w:pPr>
      <w:r>
        <w:rPr>
          <w:b/>
          <w:sz w:val="28"/>
          <w:szCs w:val="28"/>
        </w:rPr>
        <w:br w:type="page"/>
      </w:r>
    </w:p>
    <w:p w14:paraId="0C120C20" w14:textId="702A2E4A" w:rsidR="0012388D" w:rsidRDefault="00D15A08" w:rsidP="006C22A7">
      <w:pPr>
        <w:spacing w:before="240"/>
        <w:rPr>
          <w:b/>
          <w:sz w:val="28"/>
          <w:szCs w:val="28"/>
        </w:rPr>
      </w:pPr>
      <w:r w:rsidRPr="006C22A7">
        <w:rPr>
          <w:b/>
          <w:sz w:val="28"/>
          <w:szCs w:val="28"/>
        </w:rPr>
        <w:lastRenderedPageBreak/>
        <w:t>A</w:t>
      </w:r>
      <w:bookmarkEnd w:id="1909"/>
      <w:bookmarkEnd w:id="1910"/>
      <w:bookmarkEnd w:id="1911"/>
      <w:bookmarkEnd w:id="1912"/>
      <w:bookmarkEnd w:id="1913"/>
      <w:r w:rsidR="00B21055">
        <w:rPr>
          <w:b/>
          <w:sz w:val="28"/>
          <w:szCs w:val="28"/>
        </w:rPr>
        <w:t>ttachments</w:t>
      </w:r>
    </w:p>
    <w:p w14:paraId="2B67F22E" w14:textId="77777777" w:rsidR="006C22A7" w:rsidRDefault="006C22A7" w:rsidP="00755F02"/>
    <w:p w14:paraId="4DC29E49" w14:textId="079F735B" w:rsidR="00795D86" w:rsidRDefault="00755F02" w:rsidP="00456BD5">
      <w:pPr>
        <w:ind w:left="567" w:hanging="567"/>
      </w:pPr>
      <w:r>
        <w:t>A.</w:t>
      </w:r>
      <w:r>
        <w:tab/>
      </w:r>
      <w:r w:rsidR="009A2699" w:rsidRPr="009A2699">
        <w:t xml:space="preserve">Approved </w:t>
      </w:r>
      <w:r w:rsidR="00E47D3B">
        <w:t xml:space="preserve">draft </w:t>
      </w:r>
      <w:r w:rsidR="000576EB" w:rsidRPr="009A1EFB">
        <w:t>variations</w:t>
      </w:r>
      <w:r w:rsidR="000576EB">
        <w:t xml:space="preserve"> to the</w:t>
      </w:r>
      <w:r w:rsidR="005E06C0">
        <w:t xml:space="preserve"> </w:t>
      </w:r>
      <w:r w:rsidR="000576EB" w:rsidRPr="000576EB">
        <w:rPr>
          <w:i/>
        </w:rPr>
        <w:t xml:space="preserve">Australia New </w:t>
      </w:r>
      <w:r w:rsidR="000576EB">
        <w:rPr>
          <w:i/>
        </w:rPr>
        <w:t>Zealand Food Sta</w:t>
      </w:r>
      <w:r w:rsidR="000576EB" w:rsidRPr="000576EB">
        <w:rPr>
          <w:i/>
        </w:rPr>
        <w:t>n</w:t>
      </w:r>
      <w:r w:rsidR="000576EB">
        <w:rPr>
          <w:i/>
        </w:rPr>
        <w:t>d</w:t>
      </w:r>
      <w:r w:rsidR="000576EB" w:rsidRPr="000576EB">
        <w:rPr>
          <w:i/>
        </w:rPr>
        <w:t>ards Code</w:t>
      </w:r>
    </w:p>
    <w:p w14:paraId="3E3F2C9D" w14:textId="3157B38F" w:rsidR="00456BD5" w:rsidRDefault="00456BD5" w:rsidP="00456BD5">
      <w:pPr>
        <w:ind w:left="567" w:hanging="567"/>
      </w:pPr>
      <w:r w:rsidRPr="00456BD5">
        <w:t>B</w:t>
      </w:r>
      <w:r w:rsidR="00755F02" w:rsidRPr="00456BD5">
        <w:t>.</w:t>
      </w:r>
      <w:r w:rsidR="00755F02" w:rsidRPr="00456BD5">
        <w:tab/>
      </w:r>
      <w:r w:rsidR="002C75B3">
        <w:t>Explanatory Statement</w:t>
      </w:r>
    </w:p>
    <w:p w14:paraId="189F5190" w14:textId="22B49729" w:rsidR="006C22A7" w:rsidRPr="00F52FB2" w:rsidRDefault="00456BD5" w:rsidP="00E47D3B">
      <w:pPr>
        <w:ind w:left="567" w:hanging="567"/>
      </w:pPr>
      <w:r w:rsidRPr="00F52FB2">
        <w:t>C.</w:t>
      </w:r>
      <w:r w:rsidRPr="00F52FB2">
        <w:tab/>
      </w:r>
      <w:r w:rsidR="00E47D3B" w:rsidRPr="00F52FB2">
        <w:t>Draft variations to the Australia New Zealand Food Standards Code</w:t>
      </w:r>
      <w:r w:rsidR="00E47D3B" w:rsidRPr="00F52FB2">
        <w:rPr>
          <w:i/>
        </w:rPr>
        <w:t xml:space="preserve"> </w:t>
      </w:r>
      <w:r w:rsidR="00E47D3B" w:rsidRPr="00F52FB2">
        <w:t>(</w:t>
      </w:r>
      <w:r w:rsidR="00242469">
        <w:t>C</w:t>
      </w:r>
      <w:r w:rsidR="00E47D3B" w:rsidRPr="00F52FB2">
        <w:t xml:space="preserve">all for </w:t>
      </w:r>
      <w:r w:rsidR="00242469">
        <w:t>S</w:t>
      </w:r>
      <w:r w:rsidR="00E47D3B" w:rsidRPr="00F52FB2">
        <w:t>ubmissions)</w:t>
      </w:r>
    </w:p>
    <w:p w14:paraId="3308C293" w14:textId="4DDD9498" w:rsidR="003C4969" w:rsidRPr="009A1EFB" w:rsidRDefault="00F165B1" w:rsidP="00755F02">
      <w:r>
        <w:t>D</w:t>
      </w:r>
      <w:r w:rsidR="006C22A7" w:rsidRPr="009A1EFB">
        <w:t>.</w:t>
      </w:r>
      <w:r w:rsidR="006C22A7" w:rsidRPr="009A1EFB">
        <w:tab/>
      </w:r>
      <w:r w:rsidR="009A1EFB" w:rsidRPr="009A1EFB">
        <w:t>Pregnancy warning labels in other countries</w:t>
      </w:r>
    </w:p>
    <w:p w14:paraId="1C68F947" w14:textId="2CEF331B" w:rsidR="00B468A4" w:rsidRDefault="007D7F26" w:rsidP="00B468A4">
      <w:pPr>
        <w:ind w:left="567" w:hanging="567"/>
      </w:pPr>
      <w:r>
        <w:t>E.</w:t>
      </w:r>
      <w:r w:rsidR="00B468A4">
        <w:tab/>
      </w:r>
      <w:r w:rsidR="00975221">
        <w:t>The</w:t>
      </w:r>
      <w:r w:rsidR="002C75B3">
        <w:t xml:space="preserve"> TBT Agreement</w:t>
      </w:r>
    </w:p>
    <w:p w14:paraId="3643BD94" w14:textId="33886C6C" w:rsidR="00F165B1" w:rsidRDefault="007D7F26" w:rsidP="00F165B1">
      <w:r>
        <w:t>F.</w:t>
      </w:r>
      <w:r w:rsidR="00F165B1">
        <w:tab/>
      </w:r>
      <w:r w:rsidR="00F165B1" w:rsidRPr="00F675B2">
        <w:t>Guidance for design labelling elements</w:t>
      </w:r>
      <w:r w:rsidR="00F165B1">
        <w:t xml:space="preserve"> </w:t>
      </w:r>
      <w:r w:rsidR="00F165B1" w:rsidRPr="00F675B2">
        <w:t>and Code requirements</w:t>
      </w:r>
      <w:r w:rsidR="00F165B1">
        <w:t xml:space="preserve"> relevant to alcoholic </w:t>
      </w:r>
      <w:r w:rsidR="00736CA5">
        <w:tab/>
      </w:r>
      <w:r w:rsidR="00F165B1">
        <w:t>beverages</w:t>
      </w:r>
    </w:p>
    <w:p w14:paraId="0F52E44C" w14:textId="7369E9FF" w:rsidR="001513D1" w:rsidRDefault="00242469" w:rsidP="00755F02">
      <w:r>
        <w:t>G</w:t>
      </w:r>
      <w:r w:rsidR="007D7F26">
        <w:t>.</w:t>
      </w:r>
      <w:r w:rsidR="00F675B2">
        <w:tab/>
      </w:r>
      <w:r w:rsidR="001513D1" w:rsidRPr="009A1EFB">
        <w:t xml:space="preserve">New Zealand and Australian legislation and guidance </w:t>
      </w:r>
      <w:r w:rsidR="001513D1">
        <w:t xml:space="preserve">including </w:t>
      </w:r>
      <w:r w:rsidR="001513D1" w:rsidRPr="009A1EFB">
        <w:t xml:space="preserve">alcoholic beverage </w:t>
      </w:r>
      <w:r w:rsidR="001513D1">
        <w:tab/>
      </w:r>
      <w:r w:rsidR="001513D1" w:rsidRPr="009A1EFB">
        <w:t>definitions</w:t>
      </w:r>
    </w:p>
    <w:p w14:paraId="48DBF969" w14:textId="0A8DA8A7" w:rsidR="009A1EFB" w:rsidRDefault="00242469" w:rsidP="00755F02">
      <w:r>
        <w:t>H.</w:t>
      </w:r>
      <w:r>
        <w:tab/>
      </w:r>
      <w:r w:rsidR="001513D1" w:rsidRPr="009A1EFB">
        <w:t>Supporting information for the consideration of costs and benefits</w:t>
      </w:r>
    </w:p>
    <w:p w14:paraId="668F4532" w14:textId="4D6E4856" w:rsidR="009A1EFB" w:rsidRDefault="009A1EFB" w:rsidP="00755F02"/>
    <w:p w14:paraId="721D6342" w14:textId="32560EBC" w:rsidR="00456BD5" w:rsidRPr="00456BD5" w:rsidRDefault="003C4969" w:rsidP="00456BD5">
      <w:pPr>
        <w:pStyle w:val="Heading2"/>
        <w:ind w:left="0" w:firstLine="0"/>
      </w:pPr>
      <w:r w:rsidRPr="00932F14">
        <w:br w:type="page"/>
      </w:r>
      <w:bookmarkStart w:id="1917" w:name="_Toc29883131"/>
      <w:bookmarkStart w:id="1918" w:name="_Toc41906818"/>
      <w:bookmarkStart w:id="1919" w:name="_Toc41907565"/>
      <w:bookmarkStart w:id="1920" w:name="_Toc120358596"/>
      <w:bookmarkStart w:id="1921" w:name="_Toc175381458"/>
      <w:bookmarkStart w:id="1922" w:name="_Toc11735644"/>
      <w:bookmarkStart w:id="1923" w:name="_Toc24453023"/>
      <w:bookmarkStart w:id="1924" w:name="_Toc24558582"/>
      <w:bookmarkStart w:id="1925" w:name="_Toc24558957"/>
      <w:bookmarkStart w:id="1926" w:name="_Toc24627900"/>
      <w:bookmarkStart w:id="1927" w:name="_Toc24644643"/>
      <w:bookmarkStart w:id="1928" w:name="_Toc24638905"/>
      <w:bookmarkStart w:id="1929" w:name="_Toc24644387"/>
      <w:bookmarkStart w:id="1930" w:name="_Toc24726439"/>
      <w:bookmarkStart w:id="1931" w:name="_Toc24731539"/>
      <w:bookmarkStart w:id="1932" w:name="_Toc24726763"/>
      <w:bookmarkStart w:id="1933" w:name="_Toc24968080"/>
      <w:bookmarkStart w:id="1934" w:name="_Toc24970701"/>
      <w:bookmarkStart w:id="1935" w:name="_Toc24979001"/>
      <w:bookmarkStart w:id="1936" w:name="_Toc24989895"/>
      <w:bookmarkStart w:id="1937" w:name="_Toc24990469"/>
      <w:bookmarkStart w:id="1938" w:name="_Toc25054535"/>
      <w:bookmarkStart w:id="1939" w:name="_Toc27398234"/>
      <w:bookmarkStart w:id="1940" w:name="_Toc27408588"/>
      <w:bookmarkStart w:id="1941" w:name="_Toc27402271"/>
      <w:bookmarkStart w:id="1942" w:name="_Toc27667535"/>
      <w:bookmarkStart w:id="1943" w:name="_Toc27667898"/>
      <w:bookmarkStart w:id="1944" w:name="_Toc27670278"/>
      <w:bookmarkStart w:id="1945" w:name="_Toc29223462"/>
      <w:bookmarkStart w:id="1946" w:name="_Toc30081297"/>
      <w:bookmarkStart w:id="1947" w:name="_Toc30081366"/>
      <w:bookmarkStart w:id="1948" w:name="_Toc30084727"/>
      <w:bookmarkStart w:id="1949" w:name="_Toc30078649"/>
      <w:bookmarkStart w:id="1950" w:name="_Toc30078715"/>
      <w:bookmarkStart w:id="1951" w:name="_Toc30086283"/>
      <w:bookmarkStart w:id="1952" w:name="_Toc30088230"/>
      <w:bookmarkStart w:id="1953" w:name="_Toc30089164"/>
      <w:bookmarkStart w:id="1954" w:name="_Toc32477956"/>
      <w:r w:rsidRPr="00932F14">
        <w:lastRenderedPageBreak/>
        <w:t xml:space="preserve">Attachment </w:t>
      </w:r>
      <w:bookmarkEnd w:id="1917"/>
      <w:bookmarkEnd w:id="1918"/>
      <w:bookmarkEnd w:id="1919"/>
      <w:bookmarkEnd w:id="1920"/>
      <w:bookmarkEnd w:id="1921"/>
      <w:r w:rsidR="00456B54">
        <w:t>A</w:t>
      </w:r>
      <w:bookmarkStart w:id="1955" w:name="_Toc120358597"/>
      <w:bookmarkStart w:id="1956" w:name="_Toc175381459"/>
      <w:bookmarkEnd w:id="1922"/>
      <w:r w:rsidR="00755F02">
        <w:t xml:space="preserve"> –</w:t>
      </w:r>
      <w:bookmarkStart w:id="1957" w:name="_Toc120358598"/>
      <w:bookmarkStart w:id="1958" w:name="_Toc175381460"/>
      <w:bookmarkEnd w:id="1955"/>
      <w:bookmarkEnd w:id="1956"/>
      <w:r w:rsidR="005E06C0">
        <w:t xml:space="preserve"> </w:t>
      </w:r>
      <w:r w:rsidR="00456BD5">
        <w:t>Approved</w:t>
      </w:r>
      <w:r w:rsidR="00456BD5" w:rsidRPr="00932F14">
        <w:t xml:space="preserve"> </w:t>
      </w:r>
      <w:r w:rsidR="00456BD5">
        <w:t xml:space="preserve">draft </w:t>
      </w:r>
      <w:r w:rsidR="00456BD5" w:rsidRPr="00932F14">
        <w:t>variation</w:t>
      </w:r>
      <w:r w:rsidR="00456BD5" w:rsidRPr="009A1EFB">
        <w:t>s</w:t>
      </w:r>
      <w:r w:rsidR="00456BD5" w:rsidRPr="00932F14">
        <w:t xml:space="preserve"> to the</w:t>
      </w:r>
      <w:r w:rsidR="00456BD5" w:rsidRPr="00755F02">
        <w:t xml:space="preserve"> </w:t>
      </w:r>
      <w:r w:rsidR="00456BD5" w:rsidRPr="009A1EFB">
        <w:t>Australia New Zealand Food Standards Code</w:t>
      </w:r>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r w:rsidR="00456BD5" w:rsidRPr="009A1EFB">
        <w:t xml:space="preserve"> </w:t>
      </w:r>
    </w:p>
    <w:p w14:paraId="07951B37" w14:textId="77777777" w:rsidR="003B6DE1" w:rsidRPr="00C0014E" w:rsidRDefault="003B6DE1" w:rsidP="003B6DE1">
      <w:pPr>
        <w:rPr>
          <w:noProof/>
          <w:sz w:val="20"/>
          <w:lang w:val="en-AU" w:eastAsia="en-AU"/>
        </w:rPr>
      </w:pPr>
      <w:r w:rsidRPr="00C0014E">
        <w:rPr>
          <w:noProof/>
          <w:sz w:val="20"/>
          <w:lang w:eastAsia="en-GB" w:bidi="ar-SA"/>
        </w:rPr>
        <w:drawing>
          <wp:inline distT="0" distB="0" distL="0" distR="0" wp14:anchorId="63156D64" wp14:editId="48129036">
            <wp:extent cx="2657475" cy="438150"/>
            <wp:effectExtent l="0" t="0" r="9525" b="0"/>
            <wp:docPr id="20"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7E41CCBE" w14:textId="77777777" w:rsidR="003B6DE1" w:rsidRPr="006153A1" w:rsidRDefault="003B6DE1" w:rsidP="003B6DE1">
      <w:pPr>
        <w:pBdr>
          <w:bottom w:val="single" w:sz="4" w:space="1" w:color="auto"/>
        </w:pBdr>
        <w:rPr>
          <w:b/>
          <w:bCs/>
        </w:rPr>
      </w:pPr>
    </w:p>
    <w:p w14:paraId="3D5884F8" w14:textId="77777777" w:rsidR="003B6DE1" w:rsidRDefault="003B6DE1" w:rsidP="003B6DE1">
      <w:pPr>
        <w:pBdr>
          <w:bottom w:val="single" w:sz="4" w:space="1" w:color="auto"/>
        </w:pBdr>
        <w:rPr>
          <w:b/>
          <w:sz w:val="20"/>
        </w:rPr>
      </w:pPr>
      <w:r w:rsidRPr="006153A1">
        <w:rPr>
          <w:b/>
          <w:sz w:val="20"/>
        </w:rPr>
        <w:t>Food Standards (</w:t>
      </w:r>
      <w:r w:rsidRPr="00F618DF">
        <w:rPr>
          <w:b/>
          <w:sz w:val="20"/>
        </w:rPr>
        <w:t>Proposal P</w:t>
      </w:r>
      <w:r>
        <w:rPr>
          <w:b/>
          <w:sz w:val="20"/>
        </w:rPr>
        <w:t>1050</w:t>
      </w:r>
      <w:r w:rsidRPr="00F618DF">
        <w:rPr>
          <w:b/>
          <w:sz w:val="20"/>
        </w:rPr>
        <w:t xml:space="preserve"> </w:t>
      </w:r>
      <w:r w:rsidRPr="00A32232">
        <w:rPr>
          <w:b/>
          <w:sz w:val="20"/>
        </w:rPr>
        <w:t>–</w:t>
      </w:r>
      <w:r>
        <w:rPr>
          <w:b/>
          <w:sz w:val="20"/>
        </w:rPr>
        <w:t xml:space="preserve"> Pregnancy warning labels on alcoholic beverages)</w:t>
      </w:r>
      <w:r w:rsidRPr="00C0014E">
        <w:rPr>
          <w:b/>
          <w:sz w:val="20"/>
        </w:rPr>
        <w:t xml:space="preserve"> Variation</w:t>
      </w:r>
    </w:p>
    <w:p w14:paraId="07F1DFF6" w14:textId="77777777" w:rsidR="003B6DE1" w:rsidRPr="00C0014E" w:rsidRDefault="003B6DE1" w:rsidP="003B6DE1">
      <w:pPr>
        <w:pBdr>
          <w:bottom w:val="single" w:sz="4" w:space="1" w:color="auto"/>
        </w:pBdr>
        <w:rPr>
          <w:b/>
          <w:sz w:val="20"/>
        </w:rPr>
      </w:pPr>
    </w:p>
    <w:p w14:paraId="652986E1" w14:textId="77777777" w:rsidR="003B6DE1" w:rsidRPr="008F2616" w:rsidRDefault="003B6DE1" w:rsidP="003B6DE1">
      <w:pPr>
        <w:rPr>
          <w:sz w:val="20"/>
        </w:rPr>
      </w:pPr>
    </w:p>
    <w:p w14:paraId="05284D85" w14:textId="77777777" w:rsidR="003B6DE1" w:rsidRPr="008F2616" w:rsidRDefault="003B6DE1" w:rsidP="003B6DE1">
      <w:pPr>
        <w:rPr>
          <w:sz w:val="20"/>
        </w:rPr>
      </w:pPr>
      <w:r w:rsidRPr="008F2616">
        <w:rPr>
          <w:sz w:val="20"/>
        </w:rPr>
        <w:t xml:space="preserve">The Board of Food Standards Australia New Zealand gives notice of the making of this variation under section 92 of the </w:t>
      </w:r>
      <w:r w:rsidRPr="008F2616">
        <w:rPr>
          <w:i/>
          <w:sz w:val="20"/>
        </w:rPr>
        <w:t>Food Standards Australia New Zealand Act 1991</w:t>
      </w:r>
      <w:r w:rsidRPr="008F2616">
        <w:rPr>
          <w:sz w:val="20"/>
        </w:rPr>
        <w:t xml:space="preserve">.  The </w:t>
      </w:r>
      <w:r>
        <w:rPr>
          <w:sz w:val="20"/>
        </w:rPr>
        <w:t>variation</w:t>
      </w:r>
      <w:r w:rsidRPr="008F2616">
        <w:rPr>
          <w:sz w:val="20"/>
        </w:rPr>
        <w:t xml:space="preserve"> commences on the date specified in clause 3 of this variation.</w:t>
      </w:r>
    </w:p>
    <w:p w14:paraId="76328A61" w14:textId="77777777" w:rsidR="003B6DE1" w:rsidRPr="008F2616" w:rsidRDefault="003B6DE1" w:rsidP="003B6DE1">
      <w:pPr>
        <w:rPr>
          <w:sz w:val="20"/>
        </w:rPr>
      </w:pPr>
    </w:p>
    <w:p w14:paraId="0BF3ABBE" w14:textId="77777777" w:rsidR="003B6DE1" w:rsidRPr="008F2616" w:rsidRDefault="003B6DE1" w:rsidP="003B6DE1">
      <w:pPr>
        <w:rPr>
          <w:sz w:val="20"/>
        </w:rPr>
      </w:pPr>
      <w:r w:rsidRPr="008F2616">
        <w:rPr>
          <w:sz w:val="20"/>
        </w:rPr>
        <w:t xml:space="preserve">Dated </w:t>
      </w:r>
      <w:r>
        <w:rPr>
          <w:sz w:val="20"/>
        </w:rPr>
        <w:t>[To be completed by Delegate]</w:t>
      </w:r>
    </w:p>
    <w:p w14:paraId="1E105F48" w14:textId="77777777" w:rsidR="003B6DE1" w:rsidRPr="008F2616" w:rsidRDefault="003B6DE1" w:rsidP="003B6DE1">
      <w:pPr>
        <w:rPr>
          <w:sz w:val="20"/>
        </w:rPr>
      </w:pPr>
    </w:p>
    <w:p w14:paraId="75241D07" w14:textId="77777777" w:rsidR="003B6DE1" w:rsidRDefault="003B6DE1" w:rsidP="003B6DE1">
      <w:pPr>
        <w:rPr>
          <w:sz w:val="20"/>
        </w:rPr>
      </w:pPr>
    </w:p>
    <w:p w14:paraId="057A8783" w14:textId="77777777" w:rsidR="003B6DE1" w:rsidRDefault="003B6DE1" w:rsidP="003B6DE1">
      <w:pPr>
        <w:rPr>
          <w:sz w:val="20"/>
        </w:rPr>
      </w:pPr>
    </w:p>
    <w:p w14:paraId="48AD6AB5" w14:textId="77777777" w:rsidR="003B6DE1" w:rsidRPr="008F2616" w:rsidRDefault="003B6DE1" w:rsidP="003B6DE1">
      <w:pPr>
        <w:rPr>
          <w:sz w:val="20"/>
        </w:rPr>
      </w:pPr>
    </w:p>
    <w:p w14:paraId="3FE36B7C" w14:textId="77777777" w:rsidR="003B6DE1" w:rsidRDefault="003B6DE1" w:rsidP="003B6DE1">
      <w:pPr>
        <w:rPr>
          <w:sz w:val="20"/>
        </w:rPr>
      </w:pPr>
    </w:p>
    <w:p w14:paraId="129F43B3" w14:textId="77777777" w:rsidR="003B6DE1" w:rsidRPr="008F2616" w:rsidRDefault="003B6DE1" w:rsidP="003B6DE1">
      <w:pPr>
        <w:rPr>
          <w:sz w:val="20"/>
        </w:rPr>
      </w:pPr>
      <w:r>
        <w:rPr>
          <w:sz w:val="20"/>
        </w:rPr>
        <w:t>[Insert name and positon of Delegate]</w:t>
      </w:r>
    </w:p>
    <w:p w14:paraId="02F4E0BB" w14:textId="77777777" w:rsidR="003B6DE1" w:rsidRPr="008F2616" w:rsidRDefault="003B6DE1" w:rsidP="003B6DE1">
      <w:pPr>
        <w:rPr>
          <w:sz w:val="20"/>
        </w:rPr>
      </w:pPr>
      <w:r w:rsidRPr="008F2616">
        <w:rPr>
          <w:sz w:val="20"/>
        </w:rPr>
        <w:t>Delegate of the Board of Food Standards Australia New Zealand</w:t>
      </w:r>
    </w:p>
    <w:p w14:paraId="075E09FA" w14:textId="77777777" w:rsidR="003B6DE1" w:rsidRDefault="003B6DE1" w:rsidP="003B6DE1">
      <w:pPr>
        <w:rPr>
          <w:sz w:val="20"/>
        </w:rPr>
      </w:pPr>
    </w:p>
    <w:p w14:paraId="3DB17D76" w14:textId="77777777" w:rsidR="003B6DE1" w:rsidRDefault="003B6DE1" w:rsidP="003B6DE1">
      <w:pPr>
        <w:rPr>
          <w:sz w:val="20"/>
        </w:rPr>
      </w:pPr>
    </w:p>
    <w:p w14:paraId="5D26E6D5" w14:textId="77777777" w:rsidR="003B6DE1" w:rsidRDefault="003B6DE1" w:rsidP="003B6DE1">
      <w:pPr>
        <w:rPr>
          <w:sz w:val="20"/>
        </w:rPr>
      </w:pPr>
    </w:p>
    <w:p w14:paraId="3872552B" w14:textId="77777777" w:rsidR="003B6DE1" w:rsidRDefault="003B6DE1" w:rsidP="003B6DE1">
      <w:pPr>
        <w:rPr>
          <w:sz w:val="20"/>
        </w:rPr>
      </w:pPr>
    </w:p>
    <w:p w14:paraId="153A19A8" w14:textId="77777777" w:rsidR="003B6DE1" w:rsidRDefault="003B6DE1" w:rsidP="003B6DE1">
      <w:pPr>
        <w:rPr>
          <w:sz w:val="20"/>
        </w:rPr>
      </w:pPr>
    </w:p>
    <w:p w14:paraId="70F6FCFF" w14:textId="77777777" w:rsidR="003B6DE1" w:rsidRPr="00360C8F" w:rsidRDefault="003B6DE1" w:rsidP="003B6DE1">
      <w:pPr>
        <w:pBdr>
          <w:top w:val="single" w:sz="4" w:space="1" w:color="auto"/>
          <w:left w:val="single" w:sz="4" w:space="4" w:color="auto"/>
          <w:bottom w:val="single" w:sz="4" w:space="1" w:color="auto"/>
          <w:right w:val="single" w:sz="4" w:space="4" w:color="auto"/>
        </w:pBdr>
        <w:rPr>
          <w:b/>
          <w:sz w:val="20"/>
          <w:lang w:val="en-AU"/>
        </w:rPr>
      </w:pPr>
      <w:r w:rsidRPr="00360C8F">
        <w:rPr>
          <w:b/>
          <w:sz w:val="20"/>
          <w:lang w:val="en-AU"/>
        </w:rPr>
        <w:t xml:space="preserve">Note:  </w:t>
      </w:r>
    </w:p>
    <w:p w14:paraId="4E54C0F7" w14:textId="77777777" w:rsidR="003B6DE1" w:rsidRPr="00360C8F" w:rsidRDefault="003B6DE1" w:rsidP="003B6DE1">
      <w:pPr>
        <w:pBdr>
          <w:top w:val="single" w:sz="4" w:space="1" w:color="auto"/>
          <w:left w:val="single" w:sz="4" w:space="4" w:color="auto"/>
          <w:bottom w:val="single" w:sz="4" w:space="1" w:color="auto"/>
          <w:right w:val="single" w:sz="4" w:space="4" w:color="auto"/>
        </w:pBdr>
        <w:rPr>
          <w:sz w:val="20"/>
          <w:lang w:val="en-AU"/>
        </w:rPr>
      </w:pPr>
    </w:p>
    <w:p w14:paraId="247BA72A" w14:textId="77777777" w:rsidR="003B6DE1" w:rsidRPr="00360C8F" w:rsidRDefault="003B6DE1" w:rsidP="003B6DE1">
      <w:pPr>
        <w:pBdr>
          <w:top w:val="single" w:sz="4" w:space="1" w:color="auto"/>
          <w:left w:val="single" w:sz="4" w:space="4" w:color="auto"/>
          <w:bottom w:val="single" w:sz="4" w:space="1" w:color="auto"/>
          <w:right w:val="single" w:sz="4" w:space="4" w:color="auto"/>
        </w:pBdr>
        <w:rPr>
          <w:sz w:val="20"/>
          <w:lang w:val="en-AU"/>
        </w:rPr>
      </w:pPr>
      <w:r w:rsidRPr="00360C8F">
        <w:rPr>
          <w:sz w:val="20"/>
          <w:lang w:val="en-AU"/>
        </w:rPr>
        <w:t xml:space="preserve">This variation will be published in the Commonwealth of Australia Gazette No. FSC </w:t>
      </w:r>
      <w:r w:rsidRPr="00360C8F">
        <w:rPr>
          <w:color w:val="FF0000"/>
          <w:sz w:val="20"/>
          <w:lang w:val="en-AU"/>
        </w:rPr>
        <w:t>XX on XX Month 20XX</w:t>
      </w:r>
      <w:r w:rsidRPr="00360C8F">
        <w:rPr>
          <w:sz w:val="20"/>
          <w:lang w:val="en-AU"/>
        </w:rPr>
        <w:t xml:space="preserve">. This means that this date is the gazettal date for the purposes of clause 3 of the variation. </w:t>
      </w:r>
    </w:p>
    <w:p w14:paraId="36C8AB28" w14:textId="77777777" w:rsidR="003B6DE1" w:rsidRDefault="003B6DE1" w:rsidP="003B6DE1">
      <w:pPr>
        <w:rPr>
          <w:sz w:val="20"/>
        </w:rPr>
      </w:pPr>
    </w:p>
    <w:p w14:paraId="4B5B0083" w14:textId="77777777" w:rsidR="003B6DE1" w:rsidRDefault="003B6DE1" w:rsidP="003B6DE1">
      <w:pPr>
        <w:widowControl/>
        <w:rPr>
          <w:sz w:val="20"/>
        </w:rPr>
      </w:pPr>
      <w:r>
        <w:rPr>
          <w:sz w:val="20"/>
        </w:rPr>
        <w:br w:type="page"/>
      </w:r>
    </w:p>
    <w:p w14:paraId="7D2F7967" w14:textId="77777777" w:rsidR="003B6DE1" w:rsidRPr="005F585D" w:rsidRDefault="003B6DE1" w:rsidP="003B6DE1">
      <w:pPr>
        <w:pStyle w:val="FSCDraftingitemheading"/>
      </w:pPr>
      <w:r w:rsidRPr="00D433B1">
        <w:lastRenderedPageBreak/>
        <w:t>1</w:t>
      </w:r>
      <w:r w:rsidRPr="00D433B1">
        <w:tab/>
        <w:t>Name</w:t>
      </w:r>
    </w:p>
    <w:p w14:paraId="21516020" w14:textId="77777777" w:rsidR="003B6DE1" w:rsidRPr="00F618DF" w:rsidRDefault="003B6DE1" w:rsidP="003B6DE1">
      <w:pPr>
        <w:pStyle w:val="FSCDraftingitem"/>
      </w:pPr>
      <w:r w:rsidRPr="00DB170D">
        <w:t xml:space="preserve">This instrument is the </w:t>
      </w:r>
      <w:r w:rsidRPr="00792F7C">
        <w:rPr>
          <w:i/>
        </w:rPr>
        <w:t>Food Standards (</w:t>
      </w:r>
      <w:r w:rsidRPr="00C80149">
        <w:rPr>
          <w:i/>
        </w:rPr>
        <w:t>Proposal P1050 – Pregnancy warning labels on alcoholic beverages</w:t>
      </w:r>
      <w:r w:rsidRPr="00792F7C">
        <w:rPr>
          <w:i/>
        </w:rPr>
        <w:t>) Variation</w:t>
      </w:r>
      <w:r w:rsidRPr="00F618DF">
        <w:t>.</w:t>
      </w:r>
    </w:p>
    <w:p w14:paraId="49E18145" w14:textId="77777777" w:rsidR="003B6DE1" w:rsidRPr="00C80149" w:rsidRDefault="003B6DE1" w:rsidP="003B6DE1">
      <w:pPr>
        <w:pStyle w:val="FSCDraftingitemheading"/>
      </w:pPr>
      <w:r w:rsidRPr="00D433B1">
        <w:t>2</w:t>
      </w:r>
      <w:r w:rsidRPr="00D433B1">
        <w:tab/>
      </w:r>
      <w:r w:rsidRPr="00C80149">
        <w:t xml:space="preserve">Variation to standards in the </w:t>
      </w:r>
      <w:r w:rsidRPr="00C80149">
        <w:rPr>
          <w:i/>
        </w:rPr>
        <w:t>Australia New Zealand Food Standards Code</w:t>
      </w:r>
    </w:p>
    <w:p w14:paraId="6B28FF24" w14:textId="77777777" w:rsidR="003B6DE1" w:rsidRDefault="003B6DE1" w:rsidP="003B6DE1">
      <w:pPr>
        <w:pStyle w:val="FSCDraftingitem"/>
      </w:pPr>
      <w:r w:rsidRPr="00C80149">
        <w:t xml:space="preserve">The Schedule varies Standards in </w:t>
      </w:r>
      <w:r>
        <w:t xml:space="preserve">the </w:t>
      </w:r>
      <w:r w:rsidRPr="00792F7C">
        <w:rPr>
          <w:i/>
        </w:rPr>
        <w:t>Australia New Zealand Food Standards Code</w:t>
      </w:r>
      <w:r>
        <w:t>.</w:t>
      </w:r>
    </w:p>
    <w:p w14:paraId="1ED1086F" w14:textId="77777777" w:rsidR="003B6DE1" w:rsidRPr="00D433B1" w:rsidRDefault="003B6DE1" w:rsidP="003B6DE1">
      <w:pPr>
        <w:pStyle w:val="FSCDraftingitemheading"/>
      </w:pPr>
      <w:r w:rsidRPr="00D433B1">
        <w:t>3</w:t>
      </w:r>
      <w:r w:rsidRPr="00D433B1">
        <w:tab/>
        <w:t>Commencement</w:t>
      </w:r>
    </w:p>
    <w:p w14:paraId="543D43A5" w14:textId="77777777" w:rsidR="003B6DE1" w:rsidRDefault="003B6DE1" w:rsidP="003B6DE1">
      <w:pPr>
        <w:pStyle w:val="FSCDraftingitem"/>
      </w:pPr>
      <w:r>
        <w:t>The variation commenc</w:t>
      </w:r>
      <w:r w:rsidRPr="000055C4">
        <w:t>e</w:t>
      </w:r>
      <w:r>
        <w:t>s</w:t>
      </w:r>
      <w:r w:rsidRPr="000055C4">
        <w:t xml:space="preserve"> </w:t>
      </w:r>
      <w:r>
        <w:t>on the date of gazettal.</w:t>
      </w:r>
    </w:p>
    <w:p w14:paraId="4D58E90E" w14:textId="77777777" w:rsidR="003B6DE1" w:rsidRPr="00C366D2" w:rsidRDefault="003B6DE1" w:rsidP="003B6DE1">
      <w:pPr>
        <w:rPr>
          <w:b/>
          <w:sz w:val="20"/>
        </w:rPr>
      </w:pPr>
      <w:r w:rsidRPr="00C366D2">
        <w:rPr>
          <w:b/>
          <w:sz w:val="20"/>
        </w:rPr>
        <w:t>4</w:t>
      </w:r>
      <w:r w:rsidRPr="00C366D2">
        <w:rPr>
          <w:b/>
          <w:sz w:val="20"/>
        </w:rPr>
        <w:tab/>
      </w:r>
      <w:r w:rsidRPr="0044617B">
        <w:rPr>
          <w:b/>
          <w:sz w:val="20"/>
        </w:rPr>
        <w:t>Effect of the variations made by this instrument</w:t>
      </w:r>
    </w:p>
    <w:p w14:paraId="66F1AF4D" w14:textId="77777777" w:rsidR="003B6DE1" w:rsidRPr="001F5044" w:rsidRDefault="003B6DE1" w:rsidP="003B6DE1">
      <w:pPr>
        <w:pStyle w:val="FSCDraftingitem"/>
      </w:pPr>
      <w:r>
        <w:t>(1)</w:t>
      </w:r>
      <w:r>
        <w:tab/>
      </w:r>
      <w:r w:rsidRPr="001F5044">
        <w:t>Section 1.1.1—9 of Standard 1.1.1 does not apply to the variations made by this instrument.</w:t>
      </w:r>
    </w:p>
    <w:p w14:paraId="60DF086B" w14:textId="77777777" w:rsidR="003B6DE1" w:rsidRPr="00697D80" w:rsidRDefault="003B6DE1" w:rsidP="003B6DE1">
      <w:pPr>
        <w:pStyle w:val="FSCDraftingitem"/>
        <w:ind w:left="851" w:hanging="851"/>
      </w:pPr>
      <w:r w:rsidRPr="001F5044">
        <w:t>(2)</w:t>
      </w:r>
      <w:r w:rsidRPr="001F5044">
        <w:tab/>
      </w:r>
      <w:r w:rsidRPr="0037216C">
        <w:t xml:space="preserve">During the transition period, </w:t>
      </w:r>
      <w:r w:rsidRPr="00037493">
        <w:t>a food product</w:t>
      </w:r>
      <w:r w:rsidRPr="00037493" w:rsidDel="002F5C1A">
        <w:t xml:space="preserve"> </w:t>
      </w:r>
      <w:r w:rsidRPr="00037493">
        <w:t>may be sold if the product complies with one of the following:</w:t>
      </w:r>
    </w:p>
    <w:p w14:paraId="6752DCD7" w14:textId="77777777" w:rsidR="003B6DE1" w:rsidRPr="00DB107C" w:rsidRDefault="003B6DE1" w:rsidP="003B6DE1">
      <w:pPr>
        <w:pStyle w:val="FSCDraftingitem"/>
      </w:pPr>
      <w:r w:rsidRPr="00DB107C">
        <w:tab/>
        <w:t>(a)</w:t>
      </w:r>
      <w:r w:rsidRPr="00DB107C">
        <w:tab/>
        <w:t>the Code as in force without the variations made by this instrument; or</w:t>
      </w:r>
    </w:p>
    <w:p w14:paraId="70EF1A7D" w14:textId="77777777" w:rsidR="003B6DE1" w:rsidRPr="00DB107C" w:rsidRDefault="003B6DE1" w:rsidP="003B6DE1">
      <w:pPr>
        <w:pStyle w:val="FSCDraftingitem"/>
      </w:pPr>
      <w:r w:rsidRPr="00DB107C">
        <w:tab/>
        <w:t>(b)</w:t>
      </w:r>
      <w:r w:rsidRPr="00DB107C">
        <w:tab/>
        <w:t>the Code as amended by the variations made by this instrument.</w:t>
      </w:r>
    </w:p>
    <w:p w14:paraId="1FD82D51" w14:textId="77777777" w:rsidR="003B6DE1" w:rsidRDefault="003B6DE1" w:rsidP="003B6DE1">
      <w:pPr>
        <w:pStyle w:val="FSCDraftingitem"/>
        <w:ind w:left="851" w:hanging="851"/>
      </w:pPr>
      <w:r w:rsidRPr="00037493">
        <w:t>(3)</w:t>
      </w:r>
      <w:r w:rsidRPr="00037493">
        <w:tab/>
      </w:r>
      <w:r>
        <w:t xml:space="preserve">A </w:t>
      </w:r>
      <w:r w:rsidRPr="00037493">
        <w:t xml:space="preserve">food product </w:t>
      </w:r>
      <w:r>
        <w:t xml:space="preserve">that was packaged and labelled </w:t>
      </w:r>
      <w:r w:rsidRPr="00D50B4A">
        <w:t>before the end of</w:t>
      </w:r>
      <w:r>
        <w:t xml:space="preserve"> the transition period</w:t>
      </w:r>
      <w:r w:rsidRPr="00037493">
        <w:t xml:space="preserve"> may</w:t>
      </w:r>
      <w:r>
        <w:t xml:space="preserve"> be sold after the transition period</w:t>
      </w:r>
      <w:r w:rsidRPr="00037493">
        <w:t xml:space="preserve"> </w:t>
      </w:r>
      <w:r>
        <w:t>if the product complies with one of the following:</w:t>
      </w:r>
    </w:p>
    <w:p w14:paraId="434F324D" w14:textId="77777777" w:rsidR="003B6DE1" w:rsidRDefault="003B6DE1" w:rsidP="003B6DE1">
      <w:pPr>
        <w:pStyle w:val="FSCDraftingitem"/>
      </w:pPr>
      <w:r>
        <w:tab/>
        <w:t>(a)</w:t>
      </w:r>
      <w:r>
        <w:tab/>
        <w:t>the Code as in force without the variations made by this instrument; or</w:t>
      </w:r>
    </w:p>
    <w:p w14:paraId="50497E73" w14:textId="77777777" w:rsidR="003B6DE1" w:rsidRDefault="003B6DE1" w:rsidP="003B6DE1">
      <w:pPr>
        <w:pStyle w:val="FSCDraftingitem"/>
      </w:pPr>
      <w:r>
        <w:tab/>
        <w:t>(b)</w:t>
      </w:r>
      <w:r>
        <w:tab/>
        <w:t>the Code as amended by the variations made by this instrument.</w:t>
      </w:r>
    </w:p>
    <w:p w14:paraId="2E84F0BF" w14:textId="77777777" w:rsidR="003B6DE1" w:rsidRDefault="003B6DE1" w:rsidP="003B6DE1">
      <w:pPr>
        <w:pStyle w:val="FSCDraftingitem"/>
        <w:ind w:left="851" w:hanging="851"/>
      </w:pPr>
      <w:r>
        <w:t>(4)</w:t>
      </w:r>
      <w:r>
        <w:tab/>
        <w:t xml:space="preserve">For the purposes of this clause, the </w:t>
      </w:r>
      <w:r w:rsidRPr="00E6604C">
        <w:rPr>
          <w:b/>
        </w:rPr>
        <w:t>transition period</w:t>
      </w:r>
      <w:r>
        <w:t xml:space="preserve"> means the period commencing on the variation’s date of commencement and ending 24 months after the date of commencement.</w:t>
      </w:r>
    </w:p>
    <w:p w14:paraId="3D14A99A" w14:textId="77777777" w:rsidR="003B6DE1" w:rsidRDefault="003B6DE1" w:rsidP="003B6DE1">
      <w:pPr>
        <w:jc w:val="center"/>
        <w:rPr>
          <w:b/>
          <w:sz w:val="20"/>
        </w:rPr>
      </w:pPr>
    </w:p>
    <w:p w14:paraId="5CBB4718" w14:textId="77777777" w:rsidR="003B6DE1" w:rsidRPr="00D433B1" w:rsidRDefault="003B6DE1" w:rsidP="003B6DE1">
      <w:pPr>
        <w:jc w:val="center"/>
        <w:rPr>
          <w:b/>
          <w:sz w:val="20"/>
        </w:rPr>
      </w:pPr>
      <w:r w:rsidRPr="00D433B1">
        <w:rPr>
          <w:b/>
          <w:sz w:val="20"/>
        </w:rPr>
        <w:t>Schedule</w:t>
      </w:r>
    </w:p>
    <w:p w14:paraId="17A34EDE" w14:textId="77777777" w:rsidR="003B6DE1" w:rsidRDefault="003B6DE1" w:rsidP="003B6DE1">
      <w:pPr>
        <w:pStyle w:val="FSCDraftingitem"/>
        <w:spacing w:after="240"/>
        <w:rPr>
          <w:b/>
          <w:lang w:bidi="en-US"/>
        </w:rPr>
      </w:pPr>
      <w:r>
        <w:rPr>
          <w:b/>
          <w:lang w:bidi="en-US"/>
        </w:rPr>
        <w:t>Standard 1.1.2</w:t>
      </w:r>
    </w:p>
    <w:p w14:paraId="6F156ABF" w14:textId="77777777" w:rsidR="003B6DE1" w:rsidRPr="0001074B" w:rsidRDefault="003B6DE1" w:rsidP="003B6DE1">
      <w:pPr>
        <w:pStyle w:val="FSCDraftingitem"/>
        <w:spacing w:after="240"/>
      </w:pPr>
      <w:r>
        <w:rPr>
          <w:b/>
          <w:lang w:bidi="en-US"/>
        </w:rPr>
        <w:t>[1]</w:t>
      </w:r>
      <w:r>
        <w:rPr>
          <w:b/>
          <w:lang w:bidi="en-US"/>
        </w:rPr>
        <w:tab/>
        <w:t xml:space="preserve">Standard 1.1.2 </w:t>
      </w:r>
      <w:r>
        <w:rPr>
          <w:lang w:bidi="en-US"/>
        </w:rPr>
        <w:t>is varied by inserting in subsection 1.1.2—2(3) in alphabetical order</w:t>
      </w:r>
    </w:p>
    <w:p w14:paraId="23AD01E5" w14:textId="77777777" w:rsidR="003B6DE1" w:rsidRDefault="003B6DE1" w:rsidP="003B6DE1">
      <w:pPr>
        <w:pStyle w:val="FSCtDefn"/>
        <w:rPr>
          <w:szCs w:val="20"/>
        </w:rPr>
      </w:pPr>
      <w:r w:rsidRPr="0001074B">
        <w:rPr>
          <w:szCs w:val="20"/>
        </w:rPr>
        <w:tab/>
      </w:r>
      <w:r w:rsidRPr="0001074B">
        <w:rPr>
          <w:b/>
          <w:i/>
          <w:szCs w:val="20"/>
        </w:rPr>
        <w:t>individual unit</w:t>
      </w:r>
      <w:r w:rsidRPr="0001074B">
        <w:rPr>
          <w:szCs w:val="20"/>
        </w:rPr>
        <w:t xml:space="preserve"> means</w:t>
      </w:r>
      <w:r>
        <w:rPr>
          <w:szCs w:val="20"/>
        </w:rPr>
        <w:t xml:space="preserve"> a container that: </w:t>
      </w:r>
    </w:p>
    <w:p w14:paraId="3F2E863C" w14:textId="77777777" w:rsidR="003B6DE1" w:rsidRDefault="003B6DE1" w:rsidP="00682628">
      <w:pPr>
        <w:pStyle w:val="FSCtDefn"/>
        <w:numPr>
          <w:ilvl w:val="0"/>
          <w:numId w:val="62"/>
        </w:numPr>
        <w:spacing w:before="60" w:after="60"/>
        <w:ind w:left="2058" w:hanging="357"/>
        <w:rPr>
          <w:szCs w:val="20"/>
          <w:lang w:eastAsia="en-GB"/>
        </w:rPr>
      </w:pPr>
      <w:r>
        <w:rPr>
          <w:szCs w:val="20"/>
        </w:rPr>
        <w:t xml:space="preserve"> is an</w:t>
      </w:r>
      <w:r w:rsidRPr="0001074B">
        <w:rPr>
          <w:szCs w:val="20"/>
        </w:rPr>
        <w:t xml:space="preserve"> innermost package</w:t>
      </w:r>
      <w:r>
        <w:rPr>
          <w:szCs w:val="20"/>
        </w:rPr>
        <w:t>; and</w:t>
      </w:r>
    </w:p>
    <w:p w14:paraId="76E06FAE" w14:textId="77777777" w:rsidR="003B6DE1" w:rsidRPr="00554342" w:rsidRDefault="003B6DE1" w:rsidP="00682628">
      <w:pPr>
        <w:pStyle w:val="FSCtDefn"/>
        <w:numPr>
          <w:ilvl w:val="0"/>
          <w:numId w:val="62"/>
        </w:numPr>
        <w:spacing w:before="60" w:after="60"/>
        <w:ind w:left="2058" w:hanging="357"/>
        <w:rPr>
          <w:szCs w:val="20"/>
          <w:lang w:eastAsia="en-GB"/>
        </w:rPr>
      </w:pPr>
      <w:r w:rsidRPr="0001074B">
        <w:rPr>
          <w:szCs w:val="20"/>
        </w:rPr>
        <w:t xml:space="preserve"> contains a beverage with more than 1.15% alcohol by volume</w:t>
      </w:r>
      <w:r w:rsidRPr="00554342">
        <w:rPr>
          <w:szCs w:val="20"/>
        </w:rPr>
        <w:t>.</w:t>
      </w:r>
    </w:p>
    <w:p w14:paraId="1B2955C8" w14:textId="77777777" w:rsidR="003B6DE1" w:rsidRDefault="003B6DE1" w:rsidP="003B6DE1">
      <w:pPr>
        <w:pStyle w:val="FSCtDefn"/>
      </w:pPr>
      <w:r w:rsidRPr="00F36E17">
        <w:rPr>
          <w:b/>
          <w:i/>
        </w:rPr>
        <w:t>pregnancy warning label</w:t>
      </w:r>
      <w:r w:rsidRPr="004F5E3D">
        <w:rPr>
          <w:lang w:val="en-AU"/>
        </w:rPr>
        <w:t xml:space="preserve"> means</w:t>
      </w:r>
      <w:r>
        <w:rPr>
          <w:lang w:val="en-AU"/>
        </w:rPr>
        <w:t xml:space="preserve"> either</w:t>
      </w:r>
      <w:r>
        <w:rPr>
          <w:b/>
          <w:i/>
          <w:lang w:bidi="en-US"/>
        </w:rPr>
        <w:t xml:space="preserve"> </w:t>
      </w:r>
      <w:r w:rsidRPr="00604EC5">
        <w:t>the pregnancy warning pictogram</w:t>
      </w:r>
      <w:r w:rsidRPr="00037493">
        <w:t xml:space="preserve"> or</w:t>
      </w:r>
      <w:r>
        <w:t xml:space="preserve"> the pregnancy warning mark.</w:t>
      </w:r>
    </w:p>
    <w:p w14:paraId="1BCC9EF8" w14:textId="77777777" w:rsidR="003B6DE1" w:rsidRDefault="003B6DE1" w:rsidP="003B6DE1">
      <w:pPr>
        <w:pStyle w:val="FSCtDefn"/>
      </w:pPr>
      <w:r>
        <w:tab/>
      </w:r>
      <w:r w:rsidRPr="00F36E17">
        <w:rPr>
          <w:b/>
          <w:i/>
        </w:rPr>
        <w:t xml:space="preserve">pregnancy warning </w:t>
      </w:r>
      <w:r>
        <w:rPr>
          <w:b/>
          <w:i/>
        </w:rPr>
        <w:t>mark</w:t>
      </w:r>
      <w:r>
        <w:rPr>
          <w:b/>
        </w:rPr>
        <w:t xml:space="preserve"> </w:t>
      </w:r>
      <w:r w:rsidRPr="00037493">
        <w:t>means</w:t>
      </w:r>
      <w:r>
        <w:rPr>
          <w:b/>
        </w:rPr>
        <w:t xml:space="preserve"> </w:t>
      </w:r>
      <w:r w:rsidRPr="006672DF">
        <w:t xml:space="preserve">the following image comprising </w:t>
      </w:r>
    </w:p>
    <w:p w14:paraId="13FB443F" w14:textId="77777777" w:rsidR="003B6DE1" w:rsidRPr="00037493" w:rsidRDefault="003B6DE1" w:rsidP="003B6DE1">
      <w:pPr>
        <w:pStyle w:val="FSCtDefn"/>
        <w:numPr>
          <w:ilvl w:val="0"/>
          <w:numId w:val="20"/>
        </w:numPr>
        <w:spacing w:before="60" w:after="60"/>
        <w:ind w:left="2058" w:hanging="357"/>
      </w:pPr>
      <w:r w:rsidRPr="00037493">
        <w:t xml:space="preserve">the </w:t>
      </w:r>
      <w:r>
        <w:t xml:space="preserve">pregnancy warning </w:t>
      </w:r>
      <w:r w:rsidRPr="00037493">
        <w:t>pictogram</w:t>
      </w:r>
      <w:r>
        <w:t>,</w:t>
      </w:r>
    </w:p>
    <w:p w14:paraId="2975E88C" w14:textId="77777777" w:rsidR="003B6DE1" w:rsidRPr="00037493" w:rsidRDefault="003B6DE1" w:rsidP="003B6DE1">
      <w:pPr>
        <w:pStyle w:val="FSCtDefn"/>
        <w:numPr>
          <w:ilvl w:val="0"/>
          <w:numId w:val="20"/>
        </w:numPr>
        <w:spacing w:before="60" w:after="60"/>
        <w:ind w:left="2058" w:hanging="357"/>
      </w:pPr>
      <w:r w:rsidRPr="00037493">
        <w:t xml:space="preserve">the signal words “Health Warning” and </w:t>
      </w:r>
    </w:p>
    <w:p w14:paraId="2B671D86" w14:textId="77777777" w:rsidR="003B6DE1" w:rsidRDefault="003B6DE1" w:rsidP="003B6DE1">
      <w:pPr>
        <w:pStyle w:val="FSCtDefn"/>
        <w:numPr>
          <w:ilvl w:val="0"/>
          <w:numId w:val="20"/>
        </w:numPr>
        <w:spacing w:before="60" w:after="60"/>
        <w:ind w:left="2058" w:hanging="357"/>
      </w:pPr>
      <w:r w:rsidRPr="00037493">
        <w:t>the statement “A</w:t>
      </w:r>
      <w:r>
        <w:t>lcohol can cause lifelong harm to your baby”,</w:t>
      </w:r>
    </w:p>
    <w:p w14:paraId="2DE46F47" w14:textId="77777777" w:rsidR="003B6DE1" w:rsidRDefault="003B6DE1" w:rsidP="003B6DE1">
      <w:pPr>
        <w:pStyle w:val="FSCtDefn"/>
      </w:pPr>
      <w:r>
        <w:t>all</w:t>
      </w:r>
      <w:r w:rsidRPr="006672DF">
        <w:t xml:space="preserve"> within a border</w:t>
      </w:r>
      <w:r>
        <w:t>.</w:t>
      </w:r>
    </w:p>
    <w:p w14:paraId="2F8DC937" w14:textId="77777777" w:rsidR="003B6DE1" w:rsidRPr="003F7CA0" w:rsidRDefault="003B6DE1" w:rsidP="003B6DE1">
      <w:pPr>
        <w:pStyle w:val="FSCbasepara"/>
      </w:pPr>
      <w:r>
        <w:t xml:space="preserve">    </w:t>
      </w:r>
      <w:r>
        <w:tab/>
      </w:r>
      <w:r>
        <w:tab/>
      </w:r>
      <w:r>
        <w:tab/>
        <w:t xml:space="preserve"> </w:t>
      </w:r>
      <w:r>
        <w:rPr>
          <w:noProof/>
          <w:lang w:eastAsia="en-GB"/>
        </w:rPr>
        <w:drawing>
          <wp:inline distT="0" distB="0" distL="0" distR="0" wp14:anchorId="0B333D44" wp14:editId="22CC38B9">
            <wp:extent cx="1447800" cy="364611"/>
            <wp:effectExtent l="0" t="0" r="0" b="0"/>
            <wp:docPr id="25" name="Picture 25" descr="Graphic of thte pregnancy warning label."/>
            <wp:cNvGraphicFramePr/>
            <a:graphic xmlns:a="http://schemas.openxmlformats.org/drawingml/2006/main">
              <a:graphicData uri="http://schemas.openxmlformats.org/drawingml/2006/picture">
                <pic:pic xmlns:pic="http://schemas.openxmlformats.org/drawingml/2006/picture">
                  <pic:nvPicPr>
                    <pic:cNvPr id="1" name="Picture 1" descr="Preg_labels_19_23September 2019_Sideways 8 font_Sideways 8 font_Sideways 8 font_Sideways 8 font"/>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47800" cy="364611"/>
                    </a:xfrm>
                    <a:prstGeom prst="rect">
                      <a:avLst/>
                    </a:prstGeom>
                    <a:noFill/>
                    <a:ln>
                      <a:noFill/>
                    </a:ln>
                  </pic:spPr>
                </pic:pic>
              </a:graphicData>
            </a:graphic>
          </wp:inline>
        </w:drawing>
      </w:r>
      <w:r>
        <w:tab/>
      </w:r>
      <w:r>
        <w:tab/>
        <w:t xml:space="preserve">     </w:t>
      </w:r>
      <w:r>
        <w:tab/>
      </w:r>
      <w:r w:rsidRPr="00100F54">
        <w:rPr>
          <w:rFonts w:ascii="Calibri" w:eastAsia="Calibri" w:hAnsi="Calibri"/>
          <w:b/>
          <w:iCs w:val="0"/>
          <w:noProof/>
          <w:szCs w:val="20"/>
          <w:lang w:eastAsia="en-GB"/>
        </w:rPr>
        <w:t xml:space="preserve"> </w:t>
      </w:r>
    </w:p>
    <w:p w14:paraId="6D6D1553" w14:textId="77777777" w:rsidR="003B6DE1" w:rsidRPr="004F5E3D" w:rsidRDefault="003B6DE1" w:rsidP="003B6DE1">
      <w:pPr>
        <w:pStyle w:val="FSCtDefn"/>
      </w:pPr>
      <w:r>
        <w:tab/>
      </w:r>
      <w:r w:rsidRPr="00F36E17">
        <w:rPr>
          <w:b/>
          <w:i/>
        </w:rPr>
        <w:t>pregnancy warning pictogram</w:t>
      </w:r>
      <w:r>
        <w:t xml:space="preserve"> means </w:t>
      </w:r>
      <w:r w:rsidRPr="004F5E3D">
        <w:t>the following pictogram</w:t>
      </w:r>
      <w:r>
        <w:t xml:space="preserve"> with the silhouette of a pregnant woman holding a wine glass within a circle with a strikethrough</w:t>
      </w:r>
      <w:r w:rsidRPr="004F5E3D">
        <w:t>:</w:t>
      </w:r>
    </w:p>
    <w:p w14:paraId="0CD802E6" w14:textId="77777777" w:rsidR="003B6DE1" w:rsidRDefault="003B6DE1" w:rsidP="003B6DE1">
      <w:pPr>
        <w:pStyle w:val="FSCbasepara"/>
        <w:spacing w:before="0"/>
        <w:ind w:left="2053" w:firstLine="0"/>
      </w:pPr>
      <w:r>
        <w:t xml:space="preserve">          </w:t>
      </w:r>
      <w:r>
        <w:rPr>
          <w:noProof/>
          <w:lang w:eastAsia="en-GB"/>
        </w:rPr>
        <w:drawing>
          <wp:inline distT="0" distB="0" distL="0" distR="0" wp14:anchorId="784A28DB" wp14:editId="2B9A0B65">
            <wp:extent cx="504000" cy="504000"/>
            <wp:effectExtent l="0" t="0" r="0" b="0"/>
            <wp:docPr id="32" name="Picture 32"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4000" cy="504000"/>
                    </a:xfrm>
                    <a:prstGeom prst="rect">
                      <a:avLst/>
                    </a:prstGeom>
                    <a:noFill/>
                  </pic:spPr>
                </pic:pic>
              </a:graphicData>
            </a:graphic>
          </wp:inline>
        </w:drawing>
      </w:r>
    </w:p>
    <w:p w14:paraId="55F3DAD7" w14:textId="77777777" w:rsidR="003B6DE1" w:rsidRDefault="003B6DE1" w:rsidP="003B6DE1">
      <w:pPr>
        <w:pStyle w:val="FSCtDefn"/>
      </w:pPr>
      <w:r>
        <w:rPr>
          <w:b/>
          <w:i/>
          <w:lang w:bidi="en-US"/>
        </w:rPr>
        <w:tab/>
        <w:t>prescribed alcoholic beverage</w:t>
      </w:r>
      <w:r>
        <w:rPr>
          <w:lang w:bidi="en-US"/>
        </w:rPr>
        <w:t xml:space="preserve"> </w:t>
      </w:r>
      <w:r w:rsidRPr="004F5E3D">
        <w:t>means a beverage that</w:t>
      </w:r>
    </w:p>
    <w:p w14:paraId="071F472C" w14:textId="77777777" w:rsidR="003B6DE1" w:rsidRDefault="003B6DE1" w:rsidP="00682628">
      <w:pPr>
        <w:pStyle w:val="FSCtDefn"/>
        <w:numPr>
          <w:ilvl w:val="0"/>
          <w:numId w:val="57"/>
        </w:numPr>
        <w:tabs>
          <w:tab w:val="clear" w:pos="1134"/>
          <w:tab w:val="left" w:pos="1701"/>
        </w:tabs>
        <w:spacing w:before="60" w:after="60"/>
        <w:ind w:left="2268" w:hanging="573"/>
      </w:pPr>
      <w:r w:rsidRPr="004F5E3D">
        <w:t>has more than 1.15% alcohol by volume</w:t>
      </w:r>
      <w:r>
        <w:t>; and</w:t>
      </w:r>
    </w:p>
    <w:p w14:paraId="55FA0706" w14:textId="77777777" w:rsidR="003B6DE1" w:rsidRPr="000520EF" w:rsidRDefault="003B6DE1" w:rsidP="00682628">
      <w:pPr>
        <w:pStyle w:val="FSCtDefn"/>
        <w:numPr>
          <w:ilvl w:val="0"/>
          <w:numId w:val="57"/>
        </w:numPr>
        <w:tabs>
          <w:tab w:val="clear" w:pos="1134"/>
          <w:tab w:val="left" w:pos="1701"/>
        </w:tabs>
        <w:spacing w:before="60" w:after="60"/>
        <w:ind w:left="2268" w:hanging="573"/>
      </w:pPr>
      <w:r>
        <w:t>either:</w:t>
      </w:r>
    </w:p>
    <w:p w14:paraId="73EC592D" w14:textId="77777777" w:rsidR="003B6DE1" w:rsidRPr="004F5E3D" w:rsidRDefault="003B6DE1" w:rsidP="003B6DE1">
      <w:pPr>
        <w:pStyle w:val="FSCtPara"/>
        <w:tabs>
          <w:tab w:val="clear" w:pos="1701"/>
          <w:tab w:val="left" w:pos="2268"/>
        </w:tabs>
        <w:ind w:left="2835" w:hanging="2835"/>
      </w:pPr>
      <w:r>
        <w:tab/>
        <w:t>(i</w:t>
      </w:r>
      <w:r w:rsidRPr="004F5E3D">
        <w:t>)</w:t>
      </w:r>
      <w:r w:rsidRPr="004F5E3D">
        <w:tab/>
        <w:t>is for retail sale</w:t>
      </w:r>
      <w:r>
        <w:t>;</w:t>
      </w:r>
      <w:r w:rsidRPr="004F5E3D">
        <w:t xml:space="preserve"> or</w:t>
      </w:r>
    </w:p>
    <w:p w14:paraId="4D26180C" w14:textId="77777777" w:rsidR="003B6DE1" w:rsidRDefault="003B6DE1" w:rsidP="003B6DE1">
      <w:pPr>
        <w:pStyle w:val="CommentText"/>
        <w:tabs>
          <w:tab w:val="left" w:pos="2268"/>
        </w:tabs>
        <w:spacing w:before="60" w:after="60"/>
        <w:ind w:left="2835" w:hanging="2835"/>
      </w:pPr>
      <w:r>
        <w:tab/>
        <w:t>(ii</w:t>
      </w:r>
      <w:r w:rsidRPr="004F5E3D">
        <w:t>)</w:t>
      </w:r>
      <w:r w:rsidRPr="004F5E3D">
        <w:tab/>
        <w:t>is sold as suitable for retail sale without any further processing,</w:t>
      </w:r>
      <w:r>
        <w:t xml:space="preserve"> packaging or labelling; and</w:t>
      </w:r>
    </w:p>
    <w:p w14:paraId="49755236" w14:textId="77777777" w:rsidR="003B6DE1" w:rsidRPr="004F5E3D" w:rsidRDefault="003B6DE1" w:rsidP="003B6DE1">
      <w:pPr>
        <w:pStyle w:val="CommentText"/>
        <w:tabs>
          <w:tab w:val="left" w:pos="1701"/>
        </w:tabs>
        <w:spacing w:before="60" w:after="60"/>
        <w:ind w:left="2268" w:hanging="2268"/>
      </w:pPr>
      <w:r>
        <w:tab/>
        <w:t xml:space="preserve">(c) </w:t>
      </w:r>
      <w:r>
        <w:tab/>
        <w:t>does not include a beverage that:</w:t>
      </w:r>
    </w:p>
    <w:p w14:paraId="34DFB0E4" w14:textId="77777777" w:rsidR="003B6DE1" w:rsidRPr="004F5E3D" w:rsidRDefault="003B6DE1" w:rsidP="003B6DE1">
      <w:pPr>
        <w:pStyle w:val="FSCtPara"/>
        <w:tabs>
          <w:tab w:val="clear" w:pos="1701"/>
          <w:tab w:val="left" w:pos="2268"/>
        </w:tabs>
        <w:ind w:left="2835" w:hanging="2835"/>
        <w:rPr>
          <w:szCs w:val="20"/>
        </w:rPr>
      </w:pPr>
      <w:r>
        <w:rPr>
          <w:szCs w:val="20"/>
        </w:rPr>
        <w:tab/>
        <w:t>(i</w:t>
      </w:r>
      <w:r w:rsidRPr="004F5E3D">
        <w:rPr>
          <w:szCs w:val="20"/>
        </w:rPr>
        <w:t>)</w:t>
      </w:r>
      <w:r w:rsidRPr="004F5E3D">
        <w:rPr>
          <w:szCs w:val="20"/>
        </w:rPr>
        <w:tab/>
        <w:t>is sold for retail sale; and</w:t>
      </w:r>
    </w:p>
    <w:p w14:paraId="0491FB6A" w14:textId="77777777" w:rsidR="003B6DE1" w:rsidRDefault="003B6DE1" w:rsidP="003B6DE1">
      <w:pPr>
        <w:pStyle w:val="FSCtPara"/>
        <w:tabs>
          <w:tab w:val="clear" w:pos="1701"/>
          <w:tab w:val="left" w:pos="2268"/>
        </w:tabs>
        <w:ind w:left="2835" w:hanging="2835"/>
        <w:rPr>
          <w:szCs w:val="20"/>
        </w:rPr>
      </w:pPr>
      <w:r>
        <w:rPr>
          <w:szCs w:val="20"/>
        </w:rPr>
        <w:lastRenderedPageBreak/>
        <w:tab/>
        <w:t>(ii</w:t>
      </w:r>
      <w:r w:rsidRPr="004F5E3D">
        <w:rPr>
          <w:szCs w:val="20"/>
        </w:rPr>
        <w:t>)</w:t>
      </w:r>
      <w:r w:rsidRPr="004F5E3D">
        <w:rPr>
          <w:szCs w:val="20"/>
        </w:rPr>
        <w:tab/>
        <w:t>is packaged in the presence of the purchaser.</w:t>
      </w:r>
    </w:p>
    <w:p w14:paraId="6F66CA27" w14:textId="77777777" w:rsidR="003B6DE1" w:rsidRPr="00D86AF4" w:rsidRDefault="003B6DE1" w:rsidP="003B6DE1">
      <w:pPr>
        <w:pStyle w:val="FSCtDefn"/>
        <w:rPr>
          <w:lang w:bidi="en-US"/>
        </w:rPr>
      </w:pPr>
    </w:p>
    <w:p w14:paraId="5566204B" w14:textId="77777777" w:rsidR="003B6DE1" w:rsidRDefault="003B6DE1" w:rsidP="003B6DE1">
      <w:pPr>
        <w:pStyle w:val="FSCDraftingitem"/>
        <w:rPr>
          <w:b/>
          <w:lang w:bidi="en-US"/>
        </w:rPr>
      </w:pPr>
      <w:r>
        <w:rPr>
          <w:b/>
          <w:lang w:bidi="en-US"/>
        </w:rPr>
        <w:t>Standard 1.2.1</w:t>
      </w:r>
    </w:p>
    <w:p w14:paraId="49F1CD43" w14:textId="77777777" w:rsidR="003B6DE1" w:rsidRDefault="003B6DE1" w:rsidP="003B6DE1">
      <w:pPr>
        <w:pStyle w:val="FSCDraftingitem"/>
        <w:spacing w:after="240"/>
        <w:rPr>
          <w:b/>
          <w:lang w:bidi="en-US"/>
        </w:rPr>
      </w:pPr>
      <w:r>
        <w:rPr>
          <w:b/>
          <w:lang w:bidi="en-US"/>
        </w:rPr>
        <w:t>[2]</w:t>
      </w:r>
      <w:r>
        <w:rPr>
          <w:b/>
          <w:lang w:bidi="en-US"/>
        </w:rPr>
        <w:tab/>
        <w:t xml:space="preserve">Standard 1.2.1 </w:t>
      </w:r>
      <w:r w:rsidRPr="00B3142C">
        <w:rPr>
          <w:lang w:bidi="en-US"/>
        </w:rPr>
        <w:t>is varied by</w:t>
      </w:r>
      <w:r>
        <w:rPr>
          <w:b/>
          <w:lang w:bidi="en-US"/>
        </w:rPr>
        <w:t xml:space="preserve"> </w:t>
      </w:r>
    </w:p>
    <w:p w14:paraId="5C5C7262" w14:textId="77777777" w:rsidR="003B6DE1" w:rsidRDefault="003B6DE1" w:rsidP="003B6DE1">
      <w:pPr>
        <w:pStyle w:val="FSCDraftingitem"/>
        <w:spacing w:after="240"/>
        <w:rPr>
          <w:b/>
          <w:lang w:bidi="en-US"/>
        </w:rPr>
      </w:pPr>
      <w:r>
        <w:rPr>
          <w:lang w:bidi="en-US"/>
        </w:rPr>
        <w:t>[2.1]</w:t>
      </w:r>
      <w:r>
        <w:rPr>
          <w:lang w:bidi="en-US"/>
        </w:rPr>
        <w:tab/>
        <w:t>omitting the Note to subsection 1.2.1—6(1), substituting</w:t>
      </w:r>
    </w:p>
    <w:p w14:paraId="619CFAC8" w14:textId="77777777" w:rsidR="003B6DE1" w:rsidRDefault="003B6DE1" w:rsidP="003B6DE1">
      <w:pPr>
        <w:pStyle w:val="FSCnMain"/>
        <w:shd w:val="clear" w:color="auto" w:fill="FFFFFF" w:themeFill="background1"/>
      </w:pPr>
      <w:r>
        <w:tab/>
      </w:r>
      <w:r>
        <w:rPr>
          <w:b/>
          <w:i/>
        </w:rPr>
        <w:t>Note 1</w:t>
      </w:r>
      <w:r>
        <w:tab/>
        <w:t>See section 1.2.1—9 for information requirements for food for sale that does not need to bear a label.</w:t>
      </w:r>
    </w:p>
    <w:p w14:paraId="5E4DBB0C" w14:textId="77777777" w:rsidR="003B6DE1" w:rsidRDefault="003B6DE1" w:rsidP="003B6DE1">
      <w:pPr>
        <w:pStyle w:val="FSCnMain"/>
        <w:shd w:val="clear" w:color="auto" w:fill="FFFFFF" w:themeFill="background1"/>
      </w:pPr>
      <w:r>
        <w:tab/>
      </w:r>
      <w:r>
        <w:rPr>
          <w:b/>
          <w:i/>
        </w:rPr>
        <w:t>Note 2</w:t>
      </w:r>
      <w:r>
        <w:t xml:space="preserve"> See Division 4 of Standard 2.7.1 for the requirements relating to a *pregnancy warning label.</w:t>
      </w:r>
    </w:p>
    <w:p w14:paraId="670DA6E1" w14:textId="77777777" w:rsidR="003B6DE1" w:rsidRDefault="003B6DE1" w:rsidP="003B6DE1">
      <w:pPr>
        <w:pStyle w:val="FSCDraftingitem"/>
        <w:spacing w:after="240"/>
        <w:rPr>
          <w:b/>
          <w:lang w:bidi="en-US"/>
        </w:rPr>
      </w:pPr>
      <w:r>
        <w:rPr>
          <w:lang w:bidi="en-US"/>
        </w:rPr>
        <w:t>[2.2]</w:t>
      </w:r>
      <w:r>
        <w:rPr>
          <w:lang w:bidi="en-US"/>
        </w:rPr>
        <w:tab/>
        <w:t>omitting the Note to subsection 1.2.1—6(2), substituting</w:t>
      </w:r>
    </w:p>
    <w:p w14:paraId="11C7F8AE" w14:textId="77777777" w:rsidR="003B6DE1" w:rsidRDefault="003B6DE1" w:rsidP="003B6DE1">
      <w:pPr>
        <w:pStyle w:val="FSCnMain"/>
        <w:shd w:val="clear" w:color="auto" w:fill="FFFFFF" w:themeFill="background1"/>
      </w:pPr>
      <w:r>
        <w:tab/>
      </w:r>
      <w:r>
        <w:rPr>
          <w:b/>
          <w:i/>
        </w:rPr>
        <w:t>Note 1</w:t>
      </w:r>
      <w:r>
        <w:tab/>
        <w:t>See also section 1.2.1—24</w:t>
      </w:r>
    </w:p>
    <w:p w14:paraId="3F9BF71D" w14:textId="77777777" w:rsidR="003B6DE1" w:rsidRDefault="003B6DE1" w:rsidP="003B6DE1">
      <w:pPr>
        <w:pStyle w:val="FSCnMain"/>
        <w:shd w:val="clear" w:color="auto" w:fill="FFFFFF" w:themeFill="background1"/>
        <w:rPr>
          <w:lang w:bidi="en-US"/>
        </w:rPr>
      </w:pPr>
      <w:r>
        <w:tab/>
      </w:r>
      <w:r>
        <w:rPr>
          <w:b/>
          <w:i/>
        </w:rPr>
        <w:t>Note 2</w:t>
      </w:r>
      <w:r>
        <w:t xml:space="preserve"> See Division 4 of Standard 2.7.1 for the requirements relating to a *pregnancy warning label.</w:t>
      </w:r>
    </w:p>
    <w:p w14:paraId="760B9170" w14:textId="77777777" w:rsidR="003B6DE1" w:rsidRDefault="003B6DE1" w:rsidP="003B6DE1">
      <w:pPr>
        <w:pStyle w:val="FSCnMain"/>
        <w:shd w:val="clear" w:color="auto" w:fill="FFFFFF" w:themeFill="background1"/>
        <w:rPr>
          <w:lang w:bidi="en-US"/>
        </w:rPr>
      </w:pPr>
    </w:p>
    <w:p w14:paraId="34D779C9" w14:textId="77777777" w:rsidR="003B6DE1" w:rsidRDefault="003B6DE1" w:rsidP="003B6DE1">
      <w:pPr>
        <w:pStyle w:val="FSCDraftingitem"/>
        <w:spacing w:after="240"/>
        <w:rPr>
          <w:b/>
          <w:lang w:bidi="en-US"/>
        </w:rPr>
      </w:pPr>
      <w:r>
        <w:rPr>
          <w:b/>
          <w:lang w:bidi="en-US"/>
        </w:rPr>
        <w:t>Standard 2.7.1</w:t>
      </w:r>
    </w:p>
    <w:p w14:paraId="4967F6DA" w14:textId="77777777" w:rsidR="003B6DE1" w:rsidRPr="00543C6F" w:rsidRDefault="003B6DE1" w:rsidP="003B6DE1">
      <w:pPr>
        <w:pStyle w:val="FSCDraftingitem"/>
        <w:spacing w:after="240"/>
      </w:pPr>
      <w:r w:rsidRPr="00543C6F">
        <w:rPr>
          <w:b/>
          <w:lang w:bidi="en-US"/>
        </w:rPr>
        <w:t>[</w:t>
      </w:r>
      <w:r>
        <w:rPr>
          <w:b/>
          <w:lang w:bidi="en-US"/>
        </w:rPr>
        <w:t>3</w:t>
      </w:r>
      <w:r w:rsidRPr="00543C6F">
        <w:rPr>
          <w:b/>
          <w:lang w:bidi="en-US"/>
        </w:rPr>
        <w:t>]</w:t>
      </w:r>
      <w:r w:rsidRPr="00543C6F">
        <w:rPr>
          <w:b/>
          <w:lang w:bidi="en-US"/>
        </w:rPr>
        <w:tab/>
        <w:t>Standard 2.7.1</w:t>
      </w:r>
      <w:r w:rsidRPr="00543C6F">
        <w:rPr>
          <w:lang w:bidi="en-US"/>
        </w:rPr>
        <w:t xml:space="preserve"> is varied by</w:t>
      </w:r>
      <w:r w:rsidRPr="00543C6F">
        <w:t xml:space="preserve"> </w:t>
      </w:r>
    </w:p>
    <w:p w14:paraId="3475D313" w14:textId="77777777" w:rsidR="003B6DE1" w:rsidRDefault="003B6DE1" w:rsidP="003B6DE1">
      <w:pPr>
        <w:pStyle w:val="FSCDraftingitem"/>
        <w:spacing w:after="240"/>
      </w:pPr>
      <w:r>
        <w:t>[3.1]</w:t>
      </w:r>
      <w:r>
        <w:tab/>
        <w:t>inserting after Note 2 to Standard 2.7.1</w:t>
      </w:r>
    </w:p>
    <w:p w14:paraId="272F5D7D" w14:textId="77777777" w:rsidR="003B6DE1" w:rsidRDefault="003B6DE1" w:rsidP="003B6DE1">
      <w:pPr>
        <w:pStyle w:val="FSCh4Div"/>
        <w:spacing w:before="120"/>
      </w:pPr>
      <w:r>
        <w:t>Division 1</w:t>
      </w:r>
      <w:r>
        <w:tab/>
        <w:t>Preliminary</w:t>
      </w:r>
    </w:p>
    <w:p w14:paraId="5F22593A" w14:textId="77777777" w:rsidR="003B6DE1" w:rsidRDefault="003B6DE1" w:rsidP="003B6DE1">
      <w:pPr>
        <w:pStyle w:val="FSCDraftingitem"/>
        <w:spacing w:after="240"/>
      </w:pPr>
      <w:r>
        <w:t>[3.2]</w:t>
      </w:r>
      <w:r>
        <w:tab/>
        <w:t>omitting the Note to section 2.7.1—2, substituting</w:t>
      </w:r>
    </w:p>
    <w:p w14:paraId="43C5F796" w14:textId="77777777" w:rsidR="003B6DE1" w:rsidRDefault="003B6DE1" w:rsidP="003B6DE1">
      <w:pPr>
        <w:pStyle w:val="FSCnatHeading"/>
      </w:pPr>
      <w:r>
        <w:rPr>
          <w:b/>
          <w:bCs/>
          <w:i/>
        </w:rPr>
        <w:t xml:space="preserve">Note </w:t>
      </w:r>
      <w:r>
        <w:rPr>
          <w:b/>
          <w:bCs/>
          <w:i/>
        </w:rPr>
        <w:tab/>
      </w:r>
      <w:r>
        <w:t xml:space="preserve">In this Code (see section 1.1.2—2): </w:t>
      </w:r>
    </w:p>
    <w:p w14:paraId="1CB81674" w14:textId="77777777" w:rsidR="003B6DE1" w:rsidRDefault="003B6DE1" w:rsidP="003B6DE1">
      <w:pPr>
        <w:pStyle w:val="FSCtDefn"/>
        <w:rPr>
          <w:sz w:val="16"/>
          <w:szCs w:val="16"/>
        </w:rPr>
      </w:pPr>
      <w:r w:rsidRPr="0001074B">
        <w:rPr>
          <w:b/>
          <w:i/>
          <w:sz w:val="16"/>
          <w:szCs w:val="16"/>
        </w:rPr>
        <w:tab/>
        <w:t>individual unit</w:t>
      </w:r>
      <w:r w:rsidRPr="0001074B">
        <w:rPr>
          <w:sz w:val="16"/>
          <w:szCs w:val="16"/>
        </w:rPr>
        <w:t xml:space="preserve"> means a</w:t>
      </w:r>
      <w:r>
        <w:rPr>
          <w:sz w:val="16"/>
          <w:szCs w:val="16"/>
        </w:rPr>
        <w:t xml:space="preserve"> container that:</w:t>
      </w:r>
    </w:p>
    <w:p w14:paraId="5D421543" w14:textId="77777777" w:rsidR="003B6DE1" w:rsidRPr="00724608" w:rsidRDefault="003B6DE1" w:rsidP="00682628">
      <w:pPr>
        <w:pStyle w:val="FSCtDefn"/>
        <w:numPr>
          <w:ilvl w:val="0"/>
          <w:numId w:val="63"/>
        </w:numPr>
        <w:spacing w:before="60" w:after="60"/>
        <w:ind w:left="2058" w:hanging="357"/>
        <w:rPr>
          <w:sz w:val="16"/>
          <w:szCs w:val="16"/>
          <w:lang w:eastAsia="en-GB"/>
        </w:rPr>
      </w:pPr>
      <w:r w:rsidRPr="007A38DF">
        <w:rPr>
          <w:sz w:val="16"/>
          <w:szCs w:val="16"/>
        </w:rPr>
        <w:t>is a</w:t>
      </w:r>
      <w:r w:rsidRPr="00724608">
        <w:rPr>
          <w:sz w:val="16"/>
          <w:szCs w:val="16"/>
        </w:rPr>
        <w:t>n innermost package; and</w:t>
      </w:r>
    </w:p>
    <w:p w14:paraId="4B36A33A" w14:textId="77777777" w:rsidR="003B6DE1" w:rsidRPr="00554342" w:rsidRDefault="003B6DE1" w:rsidP="00682628">
      <w:pPr>
        <w:pStyle w:val="FSCtDefn"/>
        <w:numPr>
          <w:ilvl w:val="0"/>
          <w:numId w:val="63"/>
        </w:numPr>
        <w:spacing w:before="60" w:after="60"/>
        <w:ind w:left="2058" w:hanging="357"/>
        <w:rPr>
          <w:sz w:val="16"/>
          <w:szCs w:val="16"/>
          <w:lang w:eastAsia="en-GB"/>
        </w:rPr>
      </w:pPr>
      <w:r w:rsidRPr="000B0573">
        <w:rPr>
          <w:sz w:val="16"/>
          <w:szCs w:val="16"/>
        </w:rPr>
        <w:t>contains a beverage with more than 1.15% alcohol by volume</w:t>
      </w:r>
      <w:r w:rsidRPr="00554342">
        <w:rPr>
          <w:sz w:val="16"/>
          <w:szCs w:val="16"/>
        </w:rPr>
        <w:t>.</w:t>
      </w:r>
    </w:p>
    <w:p w14:paraId="0A20B387" w14:textId="77777777" w:rsidR="003B6DE1" w:rsidRPr="00906E49" w:rsidRDefault="003B6DE1" w:rsidP="003B6DE1">
      <w:pPr>
        <w:pStyle w:val="FSCnMain"/>
        <w:spacing w:before="120" w:after="120"/>
        <w:ind w:left="1701" w:hanging="1701"/>
      </w:pPr>
      <w:r>
        <w:rPr>
          <w:b/>
          <w:i/>
          <w:szCs w:val="20"/>
        </w:rPr>
        <w:tab/>
      </w:r>
      <w:r w:rsidRPr="00906E49">
        <w:rPr>
          <w:b/>
          <w:i/>
        </w:rPr>
        <w:t>pregnancy warning label</w:t>
      </w:r>
      <w:r w:rsidRPr="00906E49">
        <w:t xml:space="preserve"> means either the pregnancy warning pictogram or the pregnancy warning mark.</w:t>
      </w:r>
    </w:p>
    <w:p w14:paraId="2393F226" w14:textId="77777777" w:rsidR="003B6DE1" w:rsidRPr="003F7CA0" w:rsidRDefault="003B6DE1" w:rsidP="003B6DE1">
      <w:pPr>
        <w:pStyle w:val="FSCnMain"/>
        <w:spacing w:before="120" w:after="120"/>
      </w:pPr>
      <w:r>
        <w:rPr>
          <w:b/>
          <w:i/>
        </w:rPr>
        <w:tab/>
      </w:r>
      <w:r w:rsidRPr="003F7CA0">
        <w:rPr>
          <w:b/>
          <w:i/>
        </w:rPr>
        <w:t xml:space="preserve">pregnancy warning </w:t>
      </w:r>
      <w:r>
        <w:rPr>
          <w:b/>
          <w:i/>
        </w:rPr>
        <w:t>mark</w:t>
      </w:r>
      <w:r w:rsidRPr="003F7CA0">
        <w:rPr>
          <w:b/>
        </w:rPr>
        <w:t xml:space="preserve"> </w:t>
      </w:r>
      <w:r w:rsidRPr="003F7CA0">
        <w:t xml:space="preserve">means the following image comprising </w:t>
      </w:r>
    </w:p>
    <w:p w14:paraId="7DBD66CE" w14:textId="77777777" w:rsidR="003B6DE1" w:rsidRPr="003F7CA0" w:rsidRDefault="003B6DE1" w:rsidP="003B6DE1">
      <w:pPr>
        <w:pStyle w:val="FSCnMain"/>
        <w:numPr>
          <w:ilvl w:val="0"/>
          <w:numId w:val="21"/>
        </w:numPr>
        <w:ind w:left="2058" w:hanging="357"/>
      </w:pPr>
      <w:r w:rsidRPr="003F7CA0">
        <w:t xml:space="preserve">the </w:t>
      </w:r>
      <w:r>
        <w:t xml:space="preserve">pregnancy warning </w:t>
      </w:r>
      <w:r w:rsidRPr="003F7CA0">
        <w:t>pictogram,</w:t>
      </w:r>
    </w:p>
    <w:p w14:paraId="661DE638" w14:textId="77777777" w:rsidR="003B6DE1" w:rsidRPr="003F7CA0" w:rsidRDefault="003B6DE1" w:rsidP="003B6DE1">
      <w:pPr>
        <w:pStyle w:val="FSCnMain"/>
        <w:numPr>
          <w:ilvl w:val="0"/>
          <w:numId w:val="21"/>
        </w:numPr>
        <w:ind w:left="2058" w:hanging="357"/>
      </w:pPr>
      <w:r w:rsidRPr="003F7CA0">
        <w:t xml:space="preserve">the signal words “Health Warning” and </w:t>
      </w:r>
    </w:p>
    <w:p w14:paraId="2415D613" w14:textId="77777777" w:rsidR="003B6DE1" w:rsidRPr="003F7CA0" w:rsidRDefault="003B6DE1" w:rsidP="003B6DE1">
      <w:pPr>
        <w:pStyle w:val="FSCnMain"/>
        <w:numPr>
          <w:ilvl w:val="0"/>
          <w:numId w:val="21"/>
        </w:numPr>
      </w:pPr>
      <w:r w:rsidRPr="003F7CA0">
        <w:t xml:space="preserve">the statement “Alcohol can </w:t>
      </w:r>
      <w:r>
        <w:t xml:space="preserve">cause lifelong </w:t>
      </w:r>
      <w:r w:rsidRPr="003F7CA0">
        <w:t xml:space="preserve">harm </w:t>
      </w:r>
      <w:r>
        <w:t xml:space="preserve">to </w:t>
      </w:r>
      <w:r w:rsidRPr="003F7CA0">
        <w:t>your baby”,</w:t>
      </w:r>
    </w:p>
    <w:p w14:paraId="74C267AC" w14:textId="77777777" w:rsidR="003B6DE1" w:rsidRPr="003F7CA0" w:rsidRDefault="003B6DE1" w:rsidP="003B6DE1">
      <w:pPr>
        <w:pStyle w:val="FSCnMain"/>
        <w:spacing w:before="120" w:after="120"/>
      </w:pPr>
      <w:r>
        <w:tab/>
      </w:r>
      <w:r w:rsidRPr="003F7CA0">
        <w:t>all within a border.</w:t>
      </w:r>
    </w:p>
    <w:p w14:paraId="61102A58" w14:textId="77777777" w:rsidR="003B6DE1" w:rsidRPr="003F7CA0" w:rsidRDefault="003B6DE1" w:rsidP="003B6DE1">
      <w:pPr>
        <w:pStyle w:val="FSCbasepara"/>
        <w:spacing w:after="120"/>
        <w:ind w:left="2127" w:hanging="2127"/>
        <w:rPr>
          <w:sz w:val="16"/>
          <w:szCs w:val="16"/>
        </w:rPr>
      </w:pPr>
      <w:r>
        <w:rPr>
          <w:sz w:val="16"/>
          <w:szCs w:val="16"/>
        </w:rPr>
        <w:t xml:space="preserve">    </w:t>
      </w:r>
      <w:r>
        <w:rPr>
          <w:sz w:val="16"/>
          <w:szCs w:val="16"/>
        </w:rPr>
        <w:tab/>
      </w:r>
      <w:r w:rsidRPr="003F7CA0">
        <w:rPr>
          <w:sz w:val="16"/>
          <w:szCs w:val="16"/>
        </w:rPr>
        <w:t xml:space="preserve"> </w:t>
      </w:r>
      <w:r w:rsidRPr="003F7CA0">
        <w:rPr>
          <w:noProof/>
          <w:sz w:val="16"/>
          <w:szCs w:val="16"/>
          <w:lang w:eastAsia="en-GB"/>
        </w:rPr>
        <w:drawing>
          <wp:inline distT="0" distB="0" distL="0" distR="0" wp14:anchorId="5273B58E" wp14:editId="63D49FA3">
            <wp:extent cx="1447800" cy="364611"/>
            <wp:effectExtent l="0" t="0" r="0" b="0"/>
            <wp:docPr id="33" name="Picture 33" descr="Graphic of the pregnancy waring label."/>
            <wp:cNvGraphicFramePr/>
            <a:graphic xmlns:a="http://schemas.openxmlformats.org/drawingml/2006/main">
              <a:graphicData uri="http://schemas.openxmlformats.org/drawingml/2006/picture">
                <pic:pic xmlns:pic="http://schemas.openxmlformats.org/drawingml/2006/picture">
                  <pic:nvPicPr>
                    <pic:cNvPr id="1" name="Picture 1" descr="Preg_labels_19_23September 2019_Sideways 8 font_Sideways 8 font_Sideways 8 font_Sideways 8 font"/>
                    <pic:cNvPicPr/>
                  </pic:nvPicPr>
                  <pic:blipFill>
                    <a:blip r:embed="rId91" cstate="print">
                      <a:extLst>
                        <a:ext uri="{28A0092B-C50C-407E-A947-70E740481C1C}">
                          <a14:useLocalDpi xmlns:a14="http://schemas.microsoft.com/office/drawing/2010/main" val="0"/>
                        </a:ext>
                      </a:extLst>
                    </a:blip>
                    <a:stretch>
                      <a:fillRect/>
                    </a:stretch>
                  </pic:blipFill>
                  <pic:spPr bwMode="auto">
                    <a:xfrm>
                      <a:off x="0" y="0"/>
                      <a:ext cx="1447800" cy="364611"/>
                    </a:xfrm>
                    <a:prstGeom prst="rect">
                      <a:avLst/>
                    </a:prstGeom>
                    <a:noFill/>
                    <a:ln>
                      <a:noFill/>
                    </a:ln>
                  </pic:spPr>
                </pic:pic>
              </a:graphicData>
            </a:graphic>
          </wp:inline>
        </w:drawing>
      </w:r>
      <w:r w:rsidRPr="003F7CA0">
        <w:rPr>
          <w:sz w:val="16"/>
          <w:szCs w:val="16"/>
        </w:rPr>
        <w:tab/>
      </w:r>
      <w:r w:rsidRPr="003F7CA0">
        <w:rPr>
          <w:sz w:val="16"/>
          <w:szCs w:val="16"/>
        </w:rPr>
        <w:tab/>
        <w:t xml:space="preserve">     </w:t>
      </w:r>
      <w:r w:rsidRPr="003F7CA0">
        <w:rPr>
          <w:sz w:val="16"/>
          <w:szCs w:val="16"/>
        </w:rPr>
        <w:tab/>
      </w:r>
      <w:r w:rsidRPr="003F7CA0">
        <w:rPr>
          <w:rFonts w:ascii="Calibri" w:eastAsia="Calibri" w:hAnsi="Calibri"/>
          <w:b/>
          <w:iCs w:val="0"/>
          <w:noProof/>
          <w:sz w:val="16"/>
          <w:szCs w:val="16"/>
          <w:lang w:eastAsia="en-GB"/>
        </w:rPr>
        <w:t xml:space="preserve"> </w:t>
      </w:r>
    </w:p>
    <w:p w14:paraId="44354B5C" w14:textId="77777777" w:rsidR="003B6DE1" w:rsidRPr="00906E49" w:rsidRDefault="003B6DE1" w:rsidP="003B6DE1">
      <w:pPr>
        <w:pStyle w:val="FSCnMain"/>
        <w:spacing w:before="120" w:after="120"/>
        <w:ind w:left="1701" w:hanging="1701"/>
      </w:pPr>
      <w:r>
        <w:rPr>
          <w:b/>
          <w:i/>
        </w:rPr>
        <w:tab/>
      </w:r>
      <w:r w:rsidRPr="00906E49">
        <w:rPr>
          <w:b/>
          <w:i/>
        </w:rPr>
        <w:t>pregnancy warning pictogram</w:t>
      </w:r>
      <w:r w:rsidRPr="00906E49">
        <w:t xml:space="preserve"> means the following pictogram</w:t>
      </w:r>
      <w:r>
        <w:t xml:space="preserve"> with the silhouette of a pregnant woman holding a wine glass within a circle with a strikethrough</w:t>
      </w:r>
      <w:r w:rsidRPr="00906E49">
        <w:t>:</w:t>
      </w:r>
    </w:p>
    <w:p w14:paraId="4B98D6A6" w14:textId="77777777" w:rsidR="003B6DE1" w:rsidRPr="003F7CA0" w:rsidRDefault="003B6DE1" w:rsidP="003B6DE1">
      <w:pPr>
        <w:pStyle w:val="FSCDraftingitem"/>
        <w:spacing w:before="60" w:after="60"/>
        <w:ind w:left="1701" w:firstLine="851"/>
        <w:rPr>
          <w:b/>
          <w:sz w:val="16"/>
          <w:szCs w:val="16"/>
        </w:rPr>
      </w:pPr>
      <w:r w:rsidRPr="003F7CA0">
        <w:rPr>
          <w:noProof/>
          <w:lang w:eastAsia="en-GB"/>
        </w:rPr>
        <w:drawing>
          <wp:inline distT="0" distB="0" distL="0" distR="0" wp14:anchorId="3A427406" wp14:editId="602B5C76">
            <wp:extent cx="548640" cy="544195"/>
            <wp:effectExtent l="0" t="0" r="3810" b="8255"/>
            <wp:docPr id="34" name="Picture 34"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 cy="544195"/>
                    </a:xfrm>
                    <a:prstGeom prst="rect">
                      <a:avLst/>
                    </a:prstGeom>
                    <a:noFill/>
                  </pic:spPr>
                </pic:pic>
              </a:graphicData>
            </a:graphic>
          </wp:inline>
        </w:drawing>
      </w:r>
    </w:p>
    <w:p w14:paraId="416F6A0F" w14:textId="77777777" w:rsidR="003B6DE1" w:rsidRPr="002D5435" w:rsidRDefault="003B6DE1" w:rsidP="003B6DE1">
      <w:pPr>
        <w:pStyle w:val="FSCtDefn"/>
        <w:rPr>
          <w:sz w:val="16"/>
          <w:szCs w:val="16"/>
        </w:rPr>
      </w:pPr>
      <w:r w:rsidRPr="002D5435">
        <w:rPr>
          <w:b/>
          <w:i/>
          <w:sz w:val="16"/>
          <w:szCs w:val="16"/>
          <w:lang w:bidi="en-US"/>
        </w:rPr>
        <w:t>prescribed alcoholic beverage</w:t>
      </w:r>
      <w:r w:rsidRPr="002D5435">
        <w:rPr>
          <w:sz w:val="16"/>
          <w:szCs w:val="16"/>
          <w:lang w:bidi="en-US"/>
        </w:rPr>
        <w:t xml:space="preserve"> </w:t>
      </w:r>
      <w:r w:rsidRPr="002D5435">
        <w:rPr>
          <w:sz w:val="16"/>
          <w:szCs w:val="16"/>
        </w:rPr>
        <w:t>means a beverage that</w:t>
      </w:r>
      <w:r>
        <w:rPr>
          <w:sz w:val="16"/>
          <w:szCs w:val="16"/>
        </w:rPr>
        <w:t>:</w:t>
      </w:r>
    </w:p>
    <w:p w14:paraId="6A448D6D" w14:textId="77777777" w:rsidR="003B6DE1" w:rsidRPr="002D5435" w:rsidRDefault="003B6DE1" w:rsidP="00682628">
      <w:pPr>
        <w:pStyle w:val="FSCtDefn"/>
        <w:numPr>
          <w:ilvl w:val="0"/>
          <w:numId w:val="58"/>
        </w:numPr>
        <w:tabs>
          <w:tab w:val="clear" w:pos="1134"/>
          <w:tab w:val="left" w:pos="1701"/>
        </w:tabs>
        <w:spacing w:before="60" w:after="60"/>
        <w:ind w:left="2268" w:hanging="573"/>
        <w:rPr>
          <w:sz w:val="16"/>
          <w:szCs w:val="16"/>
        </w:rPr>
      </w:pPr>
      <w:r w:rsidRPr="002D5435">
        <w:rPr>
          <w:sz w:val="16"/>
          <w:szCs w:val="16"/>
        </w:rPr>
        <w:t>has more than 1.15% alcohol by volume; and</w:t>
      </w:r>
    </w:p>
    <w:p w14:paraId="62F26F7A" w14:textId="77777777" w:rsidR="003B6DE1" w:rsidRPr="002D5435" w:rsidRDefault="003B6DE1" w:rsidP="00682628">
      <w:pPr>
        <w:pStyle w:val="FSCtDefn"/>
        <w:numPr>
          <w:ilvl w:val="0"/>
          <w:numId w:val="58"/>
        </w:numPr>
        <w:tabs>
          <w:tab w:val="clear" w:pos="1134"/>
          <w:tab w:val="left" w:pos="1701"/>
        </w:tabs>
        <w:spacing w:before="60" w:after="60"/>
        <w:ind w:left="2268" w:hanging="573"/>
        <w:rPr>
          <w:sz w:val="16"/>
          <w:szCs w:val="16"/>
        </w:rPr>
      </w:pPr>
      <w:r w:rsidRPr="002D5435">
        <w:rPr>
          <w:sz w:val="16"/>
          <w:szCs w:val="16"/>
        </w:rPr>
        <w:t>either:</w:t>
      </w:r>
    </w:p>
    <w:p w14:paraId="09AB9635" w14:textId="77777777" w:rsidR="003B6DE1" w:rsidRPr="002D5435" w:rsidRDefault="003B6DE1" w:rsidP="003B6DE1">
      <w:pPr>
        <w:pStyle w:val="FSCtPara"/>
        <w:tabs>
          <w:tab w:val="clear" w:pos="1701"/>
          <w:tab w:val="left" w:pos="2268"/>
        </w:tabs>
        <w:ind w:left="2835" w:hanging="2835"/>
        <w:rPr>
          <w:sz w:val="16"/>
          <w:szCs w:val="16"/>
        </w:rPr>
      </w:pPr>
      <w:r w:rsidRPr="002D5435">
        <w:rPr>
          <w:sz w:val="16"/>
          <w:szCs w:val="16"/>
        </w:rPr>
        <w:tab/>
        <w:t>(i)</w:t>
      </w:r>
      <w:r w:rsidRPr="002D5435">
        <w:rPr>
          <w:sz w:val="16"/>
          <w:szCs w:val="16"/>
        </w:rPr>
        <w:tab/>
        <w:t>is for retail sale; or</w:t>
      </w:r>
    </w:p>
    <w:p w14:paraId="16AE1E89" w14:textId="77777777" w:rsidR="003B6DE1" w:rsidRPr="002D5435" w:rsidRDefault="003B6DE1" w:rsidP="003B6DE1">
      <w:pPr>
        <w:pStyle w:val="CommentText"/>
        <w:tabs>
          <w:tab w:val="left" w:pos="2268"/>
        </w:tabs>
        <w:spacing w:before="60" w:after="60"/>
        <w:ind w:left="2835" w:hanging="2835"/>
        <w:rPr>
          <w:sz w:val="16"/>
          <w:szCs w:val="16"/>
        </w:rPr>
      </w:pPr>
      <w:r w:rsidRPr="002D5435">
        <w:rPr>
          <w:sz w:val="16"/>
          <w:szCs w:val="16"/>
        </w:rPr>
        <w:tab/>
        <w:t>(ii)</w:t>
      </w:r>
      <w:r w:rsidRPr="002D5435">
        <w:rPr>
          <w:sz w:val="16"/>
          <w:szCs w:val="16"/>
        </w:rPr>
        <w:tab/>
        <w:t>is sold as suitable for retail sale without any further processing, packaging or labelling; and</w:t>
      </w:r>
    </w:p>
    <w:p w14:paraId="30D638D9" w14:textId="77777777" w:rsidR="003B6DE1" w:rsidRPr="002D5435" w:rsidRDefault="003B6DE1" w:rsidP="003B6DE1">
      <w:pPr>
        <w:pStyle w:val="CommentText"/>
        <w:tabs>
          <w:tab w:val="left" w:pos="1701"/>
        </w:tabs>
        <w:spacing w:before="60" w:after="60"/>
        <w:ind w:left="2268" w:hanging="2268"/>
        <w:rPr>
          <w:sz w:val="16"/>
          <w:szCs w:val="16"/>
        </w:rPr>
      </w:pPr>
      <w:r w:rsidRPr="002D5435">
        <w:rPr>
          <w:sz w:val="16"/>
          <w:szCs w:val="16"/>
        </w:rPr>
        <w:tab/>
        <w:t xml:space="preserve">(c) </w:t>
      </w:r>
      <w:r w:rsidRPr="002D5435">
        <w:rPr>
          <w:sz w:val="16"/>
          <w:szCs w:val="16"/>
        </w:rPr>
        <w:tab/>
        <w:t>does not include a beverage that:</w:t>
      </w:r>
    </w:p>
    <w:p w14:paraId="254FB6D3" w14:textId="77777777" w:rsidR="003B6DE1" w:rsidRPr="002D5435" w:rsidRDefault="003B6DE1" w:rsidP="003B6DE1">
      <w:pPr>
        <w:pStyle w:val="FSCtPara"/>
        <w:tabs>
          <w:tab w:val="clear" w:pos="1701"/>
          <w:tab w:val="left" w:pos="2268"/>
        </w:tabs>
        <w:ind w:left="2835" w:hanging="2835"/>
        <w:rPr>
          <w:sz w:val="16"/>
          <w:szCs w:val="16"/>
        </w:rPr>
      </w:pPr>
      <w:r w:rsidRPr="002D5435">
        <w:rPr>
          <w:sz w:val="16"/>
          <w:szCs w:val="16"/>
        </w:rPr>
        <w:tab/>
        <w:t>(i)</w:t>
      </w:r>
      <w:r w:rsidRPr="002D5435">
        <w:rPr>
          <w:sz w:val="16"/>
          <w:szCs w:val="16"/>
        </w:rPr>
        <w:tab/>
        <w:t>is sold for retail sale; and</w:t>
      </w:r>
    </w:p>
    <w:p w14:paraId="7E2575E5" w14:textId="77777777" w:rsidR="003B6DE1" w:rsidRPr="002D5435" w:rsidRDefault="003B6DE1" w:rsidP="003B6DE1">
      <w:pPr>
        <w:pStyle w:val="FSCnMain"/>
        <w:tabs>
          <w:tab w:val="clear" w:pos="1701"/>
          <w:tab w:val="left" w:pos="2268"/>
        </w:tabs>
        <w:ind w:left="2835" w:hanging="2835"/>
        <w:rPr>
          <w:szCs w:val="16"/>
        </w:rPr>
      </w:pPr>
      <w:r w:rsidRPr="002D5435">
        <w:rPr>
          <w:szCs w:val="16"/>
        </w:rPr>
        <w:tab/>
        <w:t>(ii)</w:t>
      </w:r>
      <w:r w:rsidRPr="002D5435">
        <w:rPr>
          <w:szCs w:val="16"/>
        </w:rPr>
        <w:tab/>
        <w:t>is packaged in the presence of the purchaser</w:t>
      </w:r>
    </w:p>
    <w:p w14:paraId="7E28C9B3" w14:textId="77777777" w:rsidR="003B6DE1" w:rsidRDefault="003B6DE1" w:rsidP="003B6DE1">
      <w:pPr>
        <w:pStyle w:val="FSCnMain"/>
        <w:spacing w:before="120" w:after="120"/>
        <w:ind w:left="1701" w:firstLine="0"/>
      </w:pPr>
      <w:r w:rsidRPr="003F7CA0">
        <w:rPr>
          <w:b/>
          <w:bCs/>
          <w:i/>
          <w:iCs/>
        </w:rPr>
        <w:t>standard drink</w:t>
      </w:r>
      <w:r w:rsidRPr="003F7CA0">
        <w:t xml:space="preserve">, for a beverage containing alcohol, means the amount </w:t>
      </w:r>
      <w:r>
        <w:t>that</w:t>
      </w:r>
      <w:r w:rsidRPr="003F7CA0">
        <w:t xml:space="preserve"> contains 10</w:t>
      </w:r>
      <w:r>
        <w:t xml:space="preserve"> grams of ethanol when measured at 20°C.</w:t>
      </w:r>
    </w:p>
    <w:p w14:paraId="6E89266D" w14:textId="0FB38C10" w:rsidR="00213B89" w:rsidRDefault="00213B89" w:rsidP="003B6DE1">
      <w:pPr>
        <w:pStyle w:val="FSCnMain"/>
        <w:spacing w:before="120" w:after="120"/>
        <w:ind w:left="1701" w:firstLine="0"/>
      </w:pPr>
      <w:r w:rsidRPr="00213B89">
        <w:rPr>
          <w:b/>
          <w:i/>
        </w:rPr>
        <w:t>size of type</w:t>
      </w:r>
      <w:r>
        <w:t xml:space="preserve"> means the measurement from the base to the top of a letter or numeral.</w:t>
      </w:r>
    </w:p>
    <w:p w14:paraId="7DCECD70" w14:textId="77777777" w:rsidR="003B6DE1" w:rsidRDefault="003B6DE1" w:rsidP="003B6DE1">
      <w:pPr>
        <w:pStyle w:val="FSCDraftingitem"/>
        <w:spacing w:after="240"/>
      </w:pPr>
      <w:r>
        <w:t>[3.3]</w:t>
      </w:r>
      <w:r>
        <w:tab/>
        <w:t>inserting after section 2.7.1—2</w:t>
      </w:r>
    </w:p>
    <w:p w14:paraId="01AC33CF" w14:textId="77777777" w:rsidR="003B6DE1" w:rsidRDefault="003B6DE1" w:rsidP="003B6DE1">
      <w:pPr>
        <w:pStyle w:val="FSCh4Div"/>
        <w:spacing w:before="120"/>
      </w:pPr>
      <w:r>
        <w:lastRenderedPageBreak/>
        <w:t>Division 2</w:t>
      </w:r>
      <w:r>
        <w:tab/>
        <w:t>Requisite statements</w:t>
      </w:r>
    </w:p>
    <w:p w14:paraId="464C31E3" w14:textId="77777777" w:rsidR="003B6DE1" w:rsidRDefault="003B6DE1" w:rsidP="003B6DE1">
      <w:pPr>
        <w:pStyle w:val="FSCDraftingitem"/>
        <w:spacing w:after="240"/>
      </w:pPr>
      <w:r>
        <w:t>[3.4]</w:t>
      </w:r>
      <w:r>
        <w:tab/>
        <w:t>inserting after section 2.7.1—4</w:t>
      </w:r>
    </w:p>
    <w:p w14:paraId="7422B951" w14:textId="77777777" w:rsidR="003B6DE1" w:rsidRDefault="003B6DE1" w:rsidP="003B6DE1">
      <w:pPr>
        <w:pStyle w:val="FSCh4Div"/>
        <w:spacing w:before="120"/>
      </w:pPr>
      <w:r>
        <w:t>Division 3</w:t>
      </w:r>
      <w:r>
        <w:tab/>
        <w:t>Restricted representations</w:t>
      </w:r>
    </w:p>
    <w:p w14:paraId="732C3FD3" w14:textId="77777777" w:rsidR="003B6DE1" w:rsidRDefault="003B6DE1" w:rsidP="003B6DE1">
      <w:pPr>
        <w:pStyle w:val="FSCDraftingitem"/>
        <w:spacing w:after="240"/>
      </w:pPr>
      <w:r>
        <w:t>[3.5]</w:t>
      </w:r>
      <w:r>
        <w:tab/>
        <w:t>inserting after section 2.7.1—7</w:t>
      </w:r>
    </w:p>
    <w:p w14:paraId="039974F9" w14:textId="77777777" w:rsidR="003B6DE1" w:rsidRDefault="003B6DE1" w:rsidP="003B6DE1">
      <w:pPr>
        <w:pStyle w:val="FSCh4Div"/>
        <w:spacing w:before="120"/>
      </w:pPr>
      <w:r>
        <w:t>Division 4</w:t>
      </w:r>
      <w:r>
        <w:tab/>
        <w:t>Pregnancy warning labels</w:t>
      </w:r>
    </w:p>
    <w:p w14:paraId="3129168D" w14:textId="77777777" w:rsidR="003B6DE1" w:rsidRPr="00407FF2" w:rsidRDefault="003B6DE1" w:rsidP="003B6DE1">
      <w:pPr>
        <w:pStyle w:val="FSCh5Section"/>
        <w:spacing w:before="120"/>
      </w:pPr>
      <w:r>
        <w:t>2.7.1—8</w:t>
      </w:r>
      <w:r>
        <w:tab/>
      </w:r>
      <w:r w:rsidRPr="007242F0">
        <w:t xml:space="preserve">Requirement </w:t>
      </w:r>
      <w:r>
        <w:t>to display</w:t>
      </w:r>
      <w:r w:rsidRPr="007242F0">
        <w:t xml:space="preserve"> a pregnancy warning </w:t>
      </w:r>
      <w:r>
        <w:t>label</w:t>
      </w:r>
    </w:p>
    <w:p w14:paraId="1052EB81" w14:textId="77777777" w:rsidR="003B6DE1" w:rsidRPr="00276097" w:rsidRDefault="003B6DE1" w:rsidP="003B6DE1">
      <w:pPr>
        <w:pStyle w:val="FSCtPara"/>
        <w:tabs>
          <w:tab w:val="clear" w:pos="1701"/>
          <w:tab w:val="left" w:pos="1134"/>
        </w:tabs>
        <w:spacing w:before="120" w:after="120"/>
        <w:ind w:left="1701" w:hanging="1701"/>
        <w:rPr>
          <w:szCs w:val="20"/>
        </w:rPr>
      </w:pPr>
      <w:r w:rsidRPr="00276097">
        <w:rPr>
          <w:szCs w:val="20"/>
        </w:rPr>
        <w:tab/>
        <w:t>(1)</w:t>
      </w:r>
      <w:r w:rsidRPr="00276097">
        <w:rPr>
          <w:szCs w:val="20"/>
        </w:rPr>
        <w:tab/>
      </w:r>
      <w:r>
        <w:rPr>
          <w:szCs w:val="20"/>
        </w:rPr>
        <w:t>A</w:t>
      </w:r>
      <w:r w:rsidRPr="00276097">
        <w:rPr>
          <w:szCs w:val="20"/>
        </w:rPr>
        <w:t xml:space="preserve"> *prescribed alcoholic beverage </w:t>
      </w:r>
      <w:r>
        <w:rPr>
          <w:szCs w:val="20"/>
        </w:rPr>
        <w:t>that has one layer of packaging must</w:t>
      </w:r>
      <w:r w:rsidRPr="00276097">
        <w:rPr>
          <w:szCs w:val="20"/>
        </w:rPr>
        <w:t xml:space="preserve"> display a *pregnancy warning label</w:t>
      </w:r>
      <w:r>
        <w:rPr>
          <w:szCs w:val="20"/>
        </w:rPr>
        <w:t xml:space="preserve"> on its package</w:t>
      </w:r>
      <w:r w:rsidRPr="00276097">
        <w:rPr>
          <w:szCs w:val="20"/>
        </w:rPr>
        <w:t>.</w:t>
      </w:r>
    </w:p>
    <w:p w14:paraId="582163E4" w14:textId="77777777" w:rsidR="003B6DE1" w:rsidRPr="00276097" w:rsidRDefault="003B6DE1" w:rsidP="003B6DE1">
      <w:pPr>
        <w:pStyle w:val="FSCtMain"/>
        <w:rPr>
          <w:rFonts w:cs="Times New Roman"/>
          <w:bCs/>
          <w:iCs w:val="0"/>
          <w:kern w:val="32"/>
          <w:szCs w:val="20"/>
        </w:rPr>
      </w:pPr>
      <w:r w:rsidRPr="00276097">
        <w:rPr>
          <w:rFonts w:cs="Times New Roman"/>
          <w:bCs/>
          <w:iCs w:val="0"/>
          <w:kern w:val="32"/>
          <w:szCs w:val="20"/>
        </w:rPr>
        <w:tab/>
        <w:t>(2)</w:t>
      </w:r>
      <w:r w:rsidRPr="00276097">
        <w:rPr>
          <w:rFonts w:cs="Times New Roman"/>
          <w:bCs/>
          <w:iCs w:val="0"/>
          <w:kern w:val="32"/>
          <w:szCs w:val="20"/>
        </w:rPr>
        <w:tab/>
      </w:r>
      <w:r>
        <w:rPr>
          <w:rFonts w:cs="Times New Roman"/>
          <w:bCs/>
          <w:iCs w:val="0"/>
          <w:kern w:val="32"/>
          <w:szCs w:val="20"/>
        </w:rPr>
        <w:t>A</w:t>
      </w:r>
      <w:r w:rsidRPr="00276097">
        <w:rPr>
          <w:szCs w:val="20"/>
        </w:rPr>
        <w:t xml:space="preserve"> *prescribed alcoholic beverage </w:t>
      </w:r>
      <w:r>
        <w:rPr>
          <w:szCs w:val="20"/>
        </w:rPr>
        <w:t>that has more than one</w:t>
      </w:r>
      <w:r w:rsidRPr="00276097">
        <w:rPr>
          <w:szCs w:val="20"/>
        </w:rPr>
        <w:t xml:space="preserve"> </w:t>
      </w:r>
      <w:r>
        <w:rPr>
          <w:szCs w:val="20"/>
        </w:rPr>
        <w:t>layer of packaging must display a</w:t>
      </w:r>
      <w:r w:rsidRPr="00812AB7">
        <w:rPr>
          <w:color w:val="FF0000"/>
          <w:szCs w:val="20"/>
        </w:rPr>
        <w:t xml:space="preserve"> </w:t>
      </w:r>
      <w:r w:rsidRPr="00276097">
        <w:rPr>
          <w:szCs w:val="20"/>
        </w:rPr>
        <w:t>*pregnancy warning label on:</w:t>
      </w:r>
    </w:p>
    <w:p w14:paraId="14020C3B" w14:textId="77777777" w:rsidR="003B6DE1" w:rsidRPr="00276097" w:rsidRDefault="003B6DE1" w:rsidP="003B6DE1">
      <w:pPr>
        <w:pStyle w:val="FSCtPara"/>
        <w:tabs>
          <w:tab w:val="left" w:pos="2268"/>
        </w:tabs>
        <w:ind w:left="1701"/>
        <w:rPr>
          <w:szCs w:val="20"/>
        </w:rPr>
      </w:pPr>
      <w:r w:rsidRPr="00276097">
        <w:rPr>
          <w:szCs w:val="20"/>
        </w:rPr>
        <w:tab/>
        <w:t>(a)</w:t>
      </w:r>
      <w:r w:rsidRPr="00276097">
        <w:rPr>
          <w:szCs w:val="20"/>
        </w:rPr>
        <w:tab/>
        <w:t>the outer package; and</w:t>
      </w:r>
    </w:p>
    <w:p w14:paraId="2D9BE437" w14:textId="77777777" w:rsidR="003B6DE1" w:rsidRPr="00276097" w:rsidRDefault="003B6DE1" w:rsidP="003B6DE1">
      <w:pPr>
        <w:pStyle w:val="FSCtSubpara"/>
        <w:tabs>
          <w:tab w:val="clear" w:pos="2268"/>
          <w:tab w:val="left" w:pos="1701"/>
        </w:tabs>
        <w:ind w:left="2268" w:hanging="2268"/>
        <w:rPr>
          <w:szCs w:val="20"/>
        </w:rPr>
      </w:pPr>
      <w:r w:rsidRPr="00276097">
        <w:rPr>
          <w:szCs w:val="20"/>
        </w:rPr>
        <w:tab/>
        <w:t xml:space="preserve">(b) </w:t>
      </w:r>
      <w:r w:rsidRPr="00276097">
        <w:rPr>
          <w:szCs w:val="20"/>
        </w:rPr>
        <w:tab/>
        <w:t>either:</w:t>
      </w:r>
    </w:p>
    <w:p w14:paraId="508ECEF9" w14:textId="77777777" w:rsidR="003B6DE1" w:rsidRPr="00276097" w:rsidRDefault="003B6DE1" w:rsidP="003B6DE1">
      <w:pPr>
        <w:pStyle w:val="FSCtSubpara"/>
        <w:rPr>
          <w:szCs w:val="20"/>
        </w:rPr>
      </w:pPr>
      <w:r w:rsidRPr="00276097">
        <w:rPr>
          <w:szCs w:val="20"/>
        </w:rPr>
        <w:tab/>
        <w:t>(i)</w:t>
      </w:r>
      <w:r w:rsidRPr="00276097">
        <w:rPr>
          <w:szCs w:val="20"/>
        </w:rPr>
        <w:tab/>
        <w:t xml:space="preserve">the </w:t>
      </w:r>
      <w:r>
        <w:rPr>
          <w:szCs w:val="20"/>
        </w:rPr>
        <w:t>*individual unit</w:t>
      </w:r>
      <w:r w:rsidRPr="00276097">
        <w:rPr>
          <w:szCs w:val="20"/>
        </w:rPr>
        <w:t>; or</w:t>
      </w:r>
    </w:p>
    <w:p w14:paraId="11A6FAC1" w14:textId="77777777" w:rsidR="003B6DE1" w:rsidRPr="00361814" w:rsidRDefault="003B6DE1" w:rsidP="003B6DE1">
      <w:pPr>
        <w:pStyle w:val="FSCtSubpara"/>
        <w:tabs>
          <w:tab w:val="left" w:pos="2835"/>
        </w:tabs>
        <w:rPr>
          <w:color w:val="FF0000"/>
          <w:szCs w:val="20"/>
        </w:rPr>
      </w:pPr>
      <w:r w:rsidRPr="00276097">
        <w:rPr>
          <w:szCs w:val="20"/>
        </w:rPr>
        <w:tab/>
        <w:t>(ii)</w:t>
      </w:r>
      <w:r w:rsidRPr="00276097">
        <w:rPr>
          <w:szCs w:val="20"/>
        </w:rPr>
        <w:tab/>
      </w:r>
      <w:r w:rsidRPr="00192154">
        <w:rPr>
          <w:szCs w:val="20"/>
        </w:rPr>
        <w:t>each *</w:t>
      </w:r>
      <w:r w:rsidRPr="0001074B">
        <w:rPr>
          <w:szCs w:val="20"/>
        </w:rPr>
        <w:t>individual unit</w:t>
      </w:r>
      <w:r w:rsidRPr="00192154">
        <w:rPr>
          <w:szCs w:val="20"/>
        </w:rPr>
        <w:t>—</w:t>
      </w:r>
      <w:r w:rsidRPr="0001074B">
        <w:rPr>
          <w:szCs w:val="20"/>
        </w:rPr>
        <w:t xml:space="preserve">if the packaging includes </w:t>
      </w:r>
      <w:r w:rsidRPr="001B3B25">
        <w:rPr>
          <w:szCs w:val="20"/>
          <w:lang w:bidi="en-US"/>
        </w:rPr>
        <w:t>more than one</w:t>
      </w:r>
      <w:r>
        <w:rPr>
          <w:szCs w:val="20"/>
          <w:lang w:bidi="en-US"/>
        </w:rPr>
        <w:t xml:space="preserve"> </w:t>
      </w:r>
      <w:r w:rsidRPr="001B3B25">
        <w:rPr>
          <w:szCs w:val="20"/>
          <w:lang w:bidi="en-US"/>
        </w:rPr>
        <w:t>individual u</w:t>
      </w:r>
      <w:r w:rsidRPr="00192154">
        <w:rPr>
          <w:szCs w:val="20"/>
          <w:lang w:bidi="en-US"/>
        </w:rPr>
        <w:t>nit</w:t>
      </w:r>
      <w:r w:rsidRPr="0001074B">
        <w:rPr>
          <w:szCs w:val="20"/>
        </w:rPr>
        <w:t>.</w:t>
      </w:r>
    </w:p>
    <w:p w14:paraId="4DEE7EDA" w14:textId="77777777" w:rsidR="003B6DE1" w:rsidRPr="00276097" w:rsidRDefault="003B6DE1" w:rsidP="003B6DE1">
      <w:pPr>
        <w:pStyle w:val="FSCtMain"/>
        <w:rPr>
          <w:szCs w:val="20"/>
        </w:rPr>
      </w:pPr>
      <w:r w:rsidRPr="00276097">
        <w:rPr>
          <w:rStyle w:val="st1"/>
          <w:szCs w:val="20"/>
          <w:lang w:val="en-AU"/>
        </w:rPr>
        <w:tab/>
      </w:r>
      <w:r w:rsidRPr="00276097">
        <w:rPr>
          <w:szCs w:val="20"/>
        </w:rPr>
        <w:t>(3)</w:t>
      </w:r>
      <w:r w:rsidRPr="00276097">
        <w:rPr>
          <w:szCs w:val="20"/>
        </w:rPr>
        <w:tab/>
      </w:r>
      <w:r w:rsidRPr="00192154">
        <w:rPr>
          <w:szCs w:val="20"/>
        </w:rPr>
        <w:t>Subsection (2) does not require a *pregnancy warning label to be on the outer package if a pregnancy warning label on an *</w:t>
      </w:r>
      <w:r w:rsidRPr="0001074B">
        <w:rPr>
          <w:szCs w:val="20"/>
        </w:rPr>
        <w:t xml:space="preserve">individual unit </w:t>
      </w:r>
      <w:r w:rsidRPr="00192154">
        <w:rPr>
          <w:szCs w:val="20"/>
        </w:rPr>
        <w:t xml:space="preserve">is clearly discernible </w:t>
      </w:r>
      <w:r w:rsidRPr="0001074B">
        <w:rPr>
          <w:szCs w:val="20"/>
        </w:rPr>
        <w:t xml:space="preserve">and not obscured by </w:t>
      </w:r>
      <w:r w:rsidRPr="00192154">
        <w:rPr>
          <w:szCs w:val="20"/>
        </w:rPr>
        <w:t>the outer package</w:t>
      </w:r>
      <w:r w:rsidRPr="00276097">
        <w:rPr>
          <w:szCs w:val="20"/>
        </w:rPr>
        <w:t>.</w:t>
      </w:r>
    </w:p>
    <w:p w14:paraId="518548A3" w14:textId="77777777" w:rsidR="003B6DE1" w:rsidRPr="00EA49BE" w:rsidRDefault="003B6DE1" w:rsidP="003B6DE1">
      <w:pPr>
        <w:pStyle w:val="FSCtMain"/>
        <w:rPr>
          <w:szCs w:val="20"/>
          <w:lang w:val="en-AU"/>
        </w:rPr>
      </w:pPr>
      <w:r w:rsidRPr="00276097">
        <w:rPr>
          <w:szCs w:val="20"/>
        </w:rPr>
        <w:tab/>
        <w:t>(4)</w:t>
      </w:r>
      <w:r w:rsidRPr="00276097">
        <w:rPr>
          <w:szCs w:val="20"/>
        </w:rPr>
        <w:tab/>
        <w:t xml:space="preserve">Subsection (2) does not require a *pregnancy warning label to be on the bladder </w:t>
      </w:r>
      <w:r w:rsidRPr="00276097">
        <w:rPr>
          <w:rStyle w:val="st1"/>
          <w:szCs w:val="20"/>
          <w:lang w:val="en-AU"/>
        </w:rPr>
        <w:t>within a box</w:t>
      </w:r>
      <w:r w:rsidRPr="00276097">
        <w:rPr>
          <w:szCs w:val="20"/>
        </w:rPr>
        <w:t xml:space="preserve"> of a *prescribed alcoholic beverage</w:t>
      </w:r>
      <w:r w:rsidRPr="00276097">
        <w:rPr>
          <w:rStyle w:val="st1"/>
          <w:szCs w:val="20"/>
          <w:lang w:val="en-AU"/>
        </w:rPr>
        <w:t>.</w:t>
      </w:r>
    </w:p>
    <w:p w14:paraId="01406E15" w14:textId="77777777" w:rsidR="003B6DE1" w:rsidRPr="006B1B9E" w:rsidRDefault="003B6DE1" w:rsidP="003B6DE1">
      <w:pPr>
        <w:pStyle w:val="FSCh5Section"/>
        <w:rPr>
          <w:szCs w:val="22"/>
        </w:rPr>
      </w:pPr>
      <w:r w:rsidRPr="006B1B9E">
        <w:rPr>
          <w:szCs w:val="22"/>
        </w:rPr>
        <w:t>2.7.1—9</w:t>
      </w:r>
      <w:r w:rsidRPr="006B1B9E">
        <w:rPr>
          <w:szCs w:val="22"/>
        </w:rPr>
        <w:tab/>
        <w:t xml:space="preserve">Pregnancy warning label for </w:t>
      </w:r>
      <w:r>
        <w:rPr>
          <w:szCs w:val="22"/>
        </w:rPr>
        <w:t>one layer of packaging</w:t>
      </w:r>
    </w:p>
    <w:p w14:paraId="1FCBDF71" w14:textId="77777777" w:rsidR="003B6DE1" w:rsidRPr="00012DB3" w:rsidRDefault="003B6DE1" w:rsidP="003B6DE1">
      <w:pPr>
        <w:pStyle w:val="FSCtMain"/>
        <w:rPr>
          <w:szCs w:val="20"/>
        </w:rPr>
      </w:pPr>
      <w:r>
        <w:rPr>
          <w:szCs w:val="20"/>
        </w:rPr>
        <w:tab/>
        <w:t xml:space="preserve">(1) </w:t>
      </w:r>
      <w:r>
        <w:rPr>
          <w:szCs w:val="20"/>
        </w:rPr>
        <w:tab/>
        <w:t>A</w:t>
      </w:r>
      <w:r w:rsidRPr="00012DB3">
        <w:rPr>
          <w:szCs w:val="20"/>
        </w:rPr>
        <w:t xml:space="preserve"> </w:t>
      </w:r>
      <w:r>
        <w:rPr>
          <w:szCs w:val="20"/>
        </w:rPr>
        <w:t>*</w:t>
      </w:r>
      <w:r w:rsidRPr="00012DB3">
        <w:rPr>
          <w:szCs w:val="20"/>
        </w:rPr>
        <w:t xml:space="preserve">prescribed alcoholic beverage that: </w:t>
      </w:r>
    </w:p>
    <w:p w14:paraId="6B47B449" w14:textId="77777777" w:rsidR="003B6DE1" w:rsidRPr="00012DB3" w:rsidRDefault="003B6DE1" w:rsidP="00682628">
      <w:pPr>
        <w:pStyle w:val="FSCtMain"/>
        <w:numPr>
          <w:ilvl w:val="0"/>
          <w:numId w:val="59"/>
        </w:numPr>
        <w:tabs>
          <w:tab w:val="clear" w:pos="1134"/>
          <w:tab w:val="left" w:pos="1701"/>
        </w:tabs>
        <w:spacing w:before="60" w:after="60"/>
        <w:rPr>
          <w:szCs w:val="20"/>
        </w:rPr>
      </w:pPr>
      <w:r>
        <w:rPr>
          <w:szCs w:val="20"/>
        </w:rPr>
        <w:t>is required by</w:t>
      </w:r>
      <w:r w:rsidRPr="00012DB3">
        <w:rPr>
          <w:szCs w:val="20"/>
        </w:rPr>
        <w:t xml:space="preserve"> </w:t>
      </w:r>
      <w:r>
        <w:rPr>
          <w:szCs w:val="20"/>
        </w:rPr>
        <w:t>subsection</w:t>
      </w:r>
      <w:r w:rsidRPr="00012DB3">
        <w:rPr>
          <w:szCs w:val="20"/>
        </w:rPr>
        <w:t xml:space="preserve"> 2.7.1—8</w:t>
      </w:r>
      <w:r>
        <w:rPr>
          <w:szCs w:val="20"/>
        </w:rPr>
        <w:t>(1)</w:t>
      </w:r>
      <w:r w:rsidRPr="00012DB3">
        <w:rPr>
          <w:szCs w:val="20"/>
        </w:rPr>
        <w:t xml:space="preserve"> </w:t>
      </w:r>
      <w:r>
        <w:rPr>
          <w:szCs w:val="20"/>
        </w:rPr>
        <w:t>to display</w:t>
      </w:r>
      <w:r w:rsidRPr="00012DB3">
        <w:rPr>
          <w:szCs w:val="20"/>
        </w:rPr>
        <w:t xml:space="preserve"> a </w:t>
      </w:r>
      <w:r>
        <w:rPr>
          <w:szCs w:val="20"/>
        </w:rPr>
        <w:t>*</w:t>
      </w:r>
      <w:r w:rsidRPr="00012DB3">
        <w:t>pregnancy warning label</w:t>
      </w:r>
      <w:r>
        <w:t xml:space="preserve"> on its package;</w:t>
      </w:r>
      <w:r w:rsidRPr="00012DB3">
        <w:rPr>
          <w:szCs w:val="20"/>
        </w:rPr>
        <w:t xml:space="preserve"> and</w:t>
      </w:r>
    </w:p>
    <w:p w14:paraId="38DC4FBD" w14:textId="77777777" w:rsidR="003B6DE1" w:rsidRPr="00012DB3" w:rsidRDefault="003B6DE1" w:rsidP="003B6DE1">
      <w:pPr>
        <w:pStyle w:val="FSCtMain"/>
        <w:tabs>
          <w:tab w:val="clear" w:pos="1134"/>
          <w:tab w:val="left" w:pos="1701"/>
        </w:tabs>
        <w:spacing w:before="60" w:after="60"/>
        <w:ind w:left="2268" w:hanging="2268"/>
        <w:rPr>
          <w:szCs w:val="20"/>
        </w:rPr>
      </w:pPr>
      <w:r w:rsidRPr="00012DB3">
        <w:rPr>
          <w:szCs w:val="20"/>
        </w:rPr>
        <w:t xml:space="preserve"> </w:t>
      </w:r>
      <w:r w:rsidRPr="00012DB3">
        <w:rPr>
          <w:szCs w:val="20"/>
        </w:rPr>
        <w:tab/>
        <w:t xml:space="preserve">(b) </w:t>
      </w:r>
      <w:r w:rsidRPr="00012DB3">
        <w:rPr>
          <w:szCs w:val="20"/>
        </w:rPr>
        <w:tab/>
        <w:t>is listed in Column 1 of the table</w:t>
      </w:r>
      <w:r>
        <w:rPr>
          <w:szCs w:val="20"/>
        </w:rPr>
        <w:t xml:space="preserve"> to subsection (3)</w:t>
      </w:r>
      <w:r w:rsidRPr="00012DB3">
        <w:rPr>
          <w:szCs w:val="20"/>
        </w:rPr>
        <w:t>:</w:t>
      </w:r>
    </w:p>
    <w:p w14:paraId="76EBE797" w14:textId="77777777" w:rsidR="003B6DE1" w:rsidRPr="000C35DB" w:rsidRDefault="003B6DE1" w:rsidP="003B6DE1">
      <w:pPr>
        <w:pStyle w:val="FSCtMain"/>
        <w:tabs>
          <w:tab w:val="clear" w:pos="1134"/>
        </w:tabs>
        <w:rPr>
          <w:szCs w:val="20"/>
        </w:rPr>
      </w:pPr>
      <w:r w:rsidRPr="00012DB3">
        <w:rPr>
          <w:szCs w:val="20"/>
        </w:rPr>
        <w:tab/>
      </w:r>
      <w:r>
        <w:rPr>
          <w:szCs w:val="20"/>
        </w:rPr>
        <w:t xml:space="preserve">must </w:t>
      </w:r>
      <w:r w:rsidRPr="000C35DB">
        <w:rPr>
          <w:szCs w:val="20"/>
        </w:rPr>
        <w:t>display the pregnancy warning label listed in Column 2 of that table on its package.</w:t>
      </w:r>
    </w:p>
    <w:p w14:paraId="53207534" w14:textId="77777777" w:rsidR="003B6DE1" w:rsidRDefault="003B6DE1" w:rsidP="003B6DE1">
      <w:pPr>
        <w:tabs>
          <w:tab w:val="left" w:pos="1134"/>
        </w:tabs>
        <w:spacing w:before="120" w:after="120"/>
        <w:ind w:left="1701" w:hanging="1701"/>
        <w:rPr>
          <w:sz w:val="20"/>
        </w:rPr>
      </w:pPr>
      <w:r w:rsidRPr="000C35DB">
        <w:rPr>
          <w:sz w:val="20"/>
        </w:rPr>
        <w:tab/>
        <w:t>(2)</w:t>
      </w:r>
      <w:r w:rsidRPr="000C35DB">
        <w:rPr>
          <w:sz w:val="20"/>
        </w:rPr>
        <w:tab/>
        <w:t>The pregnancy warning label required by subsection (1) must comply with any corresponding size requirements listed in Columns 3 and 4 of the table to subsection (3).</w:t>
      </w:r>
    </w:p>
    <w:p w14:paraId="1F3D34B8" w14:textId="74696C5A" w:rsidR="003B6DE1" w:rsidRPr="000C35DB" w:rsidRDefault="007D7F26" w:rsidP="003B6DE1">
      <w:pPr>
        <w:tabs>
          <w:tab w:val="left" w:pos="1134"/>
        </w:tabs>
        <w:spacing w:before="120" w:after="120"/>
        <w:ind w:left="1701" w:hanging="1701"/>
        <w:rPr>
          <w:sz w:val="20"/>
        </w:rPr>
      </w:pPr>
      <w:r>
        <w:rPr>
          <w:sz w:val="20"/>
        </w:rPr>
        <w:tab/>
      </w:r>
      <w:r w:rsidR="003B6DE1">
        <w:rPr>
          <w:sz w:val="20"/>
        </w:rPr>
        <w:t>(3)</w:t>
      </w:r>
      <w:r w:rsidR="003B6DE1">
        <w:rPr>
          <w:sz w:val="20"/>
        </w:rPr>
        <w:tab/>
        <w:t>The table to this subsection is:</w:t>
      </w:r>
    </w:p>
    <w:p w14:paraId="0A1C2EBE" w14:textId="77777777" w:rsidR="003B6DE1" w:rsidRPr="00812AB7" w:rsidRDefault="003B6DE1" w:rsidP="003B6DE1">
      <w:pPr>
        <w:pStyle w:val="FSCtblh2"/>
        <w:rPr>
          <w:szCs w:val="18"/>
        </w:rPr>
      </w:pPr>
      <w:r w:rsidRPr="00812AB7">
        <w:rPr>
          <w:szCs w:val="18"/>
        </w:rPr>
        <w:t xml:space="preserve">Pregnancy warning label </w:t>
      </w:r>
      <w:r>
        <w:rPr>
          <w:szCs w:val="18"/>
        </w:rPr>
        <w:t>required</w:t>
      </w:r>
    </w:p>
    <w:tbl>
      <w:tblPr>
        <w:tblStyle w:val="TableGrid"/>
        <w:tblW w:w="0" w:type="auto"/>
        <w:tblLook w:val="04A0" w:firstRow="1" w:lastRow="0" w:firstColumn="1" w:lastColumn="0" w:noHBand="0" w:noVBand="1"/>
        <w:tblDescription w:val="Table with 4 columns and 6 rows giving size requirements for the pregnancy warning pictogram/warning mark, size of signal words and warning statement and clear space outside the border of a pregnancy warning mark for different beverage volumes, outer packages and individual portion packs."/>
      </w:tblPr>
      <w:tblGrid>
        <w:gridCol w:w="2385"/>
        <w:gridCol w:w="2181"/>
        <w:gridCol w:w="2269"/>
        <w:gridCol w:w="2175"/>
      </w:tblGrid>
      <w:tr w:rsidR="003B6DE1" w14:paraId="2DD0C666" w14:textId="77777777" w:rsidTr="005D489B">
        <w:tc>
          <w:tcPr>
            <w:tcW w:w="2385" w:type="dxa"/>
            <w:shd w:val="clear" w:color="auto" w:fill="D9D9D9" w:themeFill="background1" w:themeFillShade="D9"/>
          </w:tcPr>
          <w:p w14:paraId="7639F5D4" w14:textId="77777777" w:rsidR="003B6DE1" w:rsidRDefault="003B6DE1" w:rsidP="005D489B">
            <w:pPr>
              <w:pStyle w:val="FSCtblh3"/>
            </w:pPr>
            <w:bookmarkStart w:id="1959" w:name="_Toc24453024"/>
            <w:bookmarkStart w:id="1960" w:name="_Toc24558583"/>
            <w:bookmarkStart w:id="1961" w:name="_Toc24558958"/>
            <w:bookmarkStart w:id="1962" w:name="_Toc24627901"/>
            <w:bookmarkStart w:id="1963" w:name="_Toc24644644"/>
            <w:bookmarkStart w:id="1964" w:name="_Toc24638906"/>
            <w:bookmarkStart w:id="1965" w:name="_Toc24644388"/>
            <w:bookmarkStart w:id="1966" w:name="_Toc24726440"/>
            <w:bookmarkStart w:id="1967" w:name="_Toc24731540"/>
            <w:bookmarkStart w:id="1968" w:name="_Toc24726764"/>
            <w:bookmarkStart w:id="1969" w:name="_Toc24968081"/>
            <w:bookmarkStart w:id="1970" w:name="_Toc24970702"/>
            <w:bookmarkStart w:id="1971" w:name="_Toc24979002"/>
            <w:bookmarkStart w:id="1972" w:name="_Toc24989896"/>
            <w:bookmarkStart w:id="1973" w:name="_Toc24990470"/>
            <w:bookmarkStart w:id="1974" w:name="_Toc25054536"/>
            <w:bookmarkStart w:id="1975" w:name="_Toc27398235"/>
            <w:bookmarkStart w:id="1976" w:name="_Toc27408589"/>
            <w:bookmarkStart w:id="1977" w:name="_Toc27402272"/>
            <w:bookmarkStart w:id="1978" w:name="_Toc27667536"/>
            <w:bookmarkStart w:id="1979" w:name="_Toc27667899"/>
            <w:bookmarkStart w:id="1980" w:name="_Toc27670279"/>
            <w:bookmarkStart w:id="1981" w:name="_Toc29223463"/>
            <w:r>
              <w:t>Column 1</w:t>
            </w:r>
          </w:p>
        </w:tc>
        <w:tc>
          <w:tcPr>
            <w:tcW w:w="2181" w:type="dxa"/>
            <w:shd w:val="clear" w:color="auto" w:fill="D9D9D9" w:themeFill="background1" w:themeFillShade="D9"/>
          </w:tcPr>
          <w:p w14:paraId="2898B8CF" w14:textId="77777777" w:rsidR="003B6DE1" w:rsidRDefault="003B6DE1" w:rsidP="005D489B">
            <w:pPr>
              <w:pStyle w:val="FSCtblh3"/>
            </w:pPr>
            <w:r>
              <w:t>Column 2</w:t>
            </w:r>
          </w:p>
        </w:tc>
        <w:tc>
          <w:tcPr>
            <w:tcW w:w="2269" w:type="dxa"/>
            <w:shd w:val="clear" w:color="auto" w:fill="D9D9D9" w:themeFill="background1" w:themeFillShade="D9"/>
          </w:tcPr>
          <w:p w14:paraId="05F69B2B" w14:textId="77777777" w:rsidR="003B6DE1" w:rsidRDefault="003B6DE1" w:rsidP="005D489B">
            <w:pPr>
              <w:pStyle w:val="FSCtblh3"/>
            </w:pPr>
            <w:r>
              <w:t>Column 3</w:t>
            </w:r>
          </w:p>
        </w:tc>
        <w:tc>
          <w:tcPr>
            <w:tcW w:w="2175" w:type="dxa"/>
            <w:shd w:val="clear" w:color="auto" w:fill="D9D9D9" w:themeFill="background1" w:themeFillShade="D9"/>
          </w:tcPr>
          <w:p w14:paraId="60AB7C6A" w14:textId="77777777" w:rsidR="003B6DE1" w:rsidRDefault="003B6DE1" w:rsidP="005D489B">
            <w:pPr>
              <w:pStyle w:val="FSCtblh3"/>
            </w:pPr>
            <w:r>
              <w:t>Column 4</w:t>
            </w:r>
          </w:p>
        </w:tc>
      </w:tr>
      <w:tr w:rsidR="003B6DE1" w14:paraId="05E7BF94" w14:textId="77777777" w:rsidTr="005D489B">
        <w:tc>
          <w:tcPr>
            <w:tcW w:w="2385" w:type="dxa"/>
            <w:shd w:val="clear" w:color="auto" w:fill="D9D9D9" w:themeFill="background1" w:themeFillShade="D9"/>
          </w:tcPr>
          <w:p w14:paraId="3D58135E" w14:textId="77777777" w:rsidR="003B6DE1" w:rsidRDefault="003B6DE1" w:rsidP="005D489B">
            <w:pPr>
              <w:pStyle w:val="FSCtblh4"/>
            </w:pPr>
            <w:r>
              <w:t>P</w:t>
            </w:r>
            <w:r w:rsidRPr="004F5E3D">
              <w:t>rescribed alcoholic beverage</w:t>
            </w:r>
            <w:r>
              <w:t xml:space="preserve"> </w:t>
            </w:r>
          </w:p>
        </w:tc>
        <w:tc>
          <w:tcPr>
            <w:tcW w:w="2181" w:type="dxa"/>
            <w:shd w:val="clear" w:color="auto" w:fill="D9D9D9" w:themeFill="background1" w:themeFillShade="D9"/>
          </w:tcPr>
          <w:p w14:paraId="76EBCE98" w14:textId="77777777" w:rsidR="003B6DE1" w:rsidRDefault="003B6DE1" w:rsidP="005D489B">
            <w:pPr>
              <w:pStyle w:val="FSCtblh4"/>
            </w:pPr>
            <w:r>
              <w:t>Pregnancy warning label to be displayed</w:t>
            </w:r>
          </w:p>
        </w:tc>
        <w:tc>
          <w:tcPr>
            <w:tcW w:w="2269" w:type="dxa"/>
            <w:shd w:val="clear" w:color="auto" w:fill="D9D9D9" w:themeFill="background1" w:themeFillShade="D9"/>
          </w:tcPr>
          <w:p w14:paraId="4F618811" w14:textId="77777777" w:rsidR="003B6DE1" w:rsidRDefault="003B6DE1" w:rsidP="005D489B">
            <w:pPr>
              <w:pStyle w:val="FSCtblh4"/>
            </w:pPr>
            <w:r>
              <w:t>Size of the *pregnancy warning pictogram or the pictogram of a *pregnancy warning mark</w:t>
            </w:r>
          </w:p>
        </w:tc>
        <w:tc>
          <w:tcPr>
            <w:tcW w:w="2175" w:type="dxa"/>
            <w:shd w:val="clear" w:color="auto" w:fill="D9D9D9" w:themeFill="background1" w:themeFillShade="D9"/>
          </w:tcPr>
          <w:p w14:paraId="6BADCEE9" w14:textId="77777777" w:rsidR="003B6DE1" w:rsidRDefault="003B6DE1" w:rsidP="005D489B">
            <w:pPr>
              <w:pStyle w:val="FSCtblh4"/>
            </w:pPr>
            <w:r>
              <w:t>*Size of type of the signal words and the statement of a pregnancy warning mark</w:t>
            </w:r>
          </w:p>
        </w:tc>
      </w:tr>
      <w:tr w:rsidR="003B6DE1" w14:paraId="717E173A" w14:textId="77777777" w:rsidTr="005D489B">
        <w:tc>
          <w:tcPr>
            <w:tcW w:w="2385" w:type="dxa"/>
            <w:shd w:val="clear" w:color="auto" w:fill="auto"/>
          </w:tcPr>
          <w:p w14:paraId="26AD38DB" w14:textId="77777777" w:rsidR="003B6DE1" w:rsidRPr="00002B1D" w:rsidRDefault="003B6DE1" w:rsidP="005D489B">
            <w:pPr>
              <w:pStyle w:val="FSCtblh4"/>
              <w:rPr>
                <w:i w:val="0"/>
              </w:rPr>
            </w:pPr>
            <w:r w:rsidRPr="00002B1D">
              <w:rPr>
                <w:i w:val="0"/>
              </w:rPr>
              <w:t>A *prescribed alcoho</w:t>
            </w:r>
            <w:r>
              <w:rPr>
                <w:i w:val="0"/>
              </w:rPr>
              <w:t>lic beverage with a volume not more than</w:t>
            </w:r>
            <w:r w:rsidRPr="00002B1D">
              <w:rPr>
                <w:i w:val="0"/>
              </w:rPr>
              <w:t xml:space="preserve"> 200 ml. </w:t>
            </w:r>
          </w:p>
        </w:tc>
        <w:tc>
          <w:tcPr>
            <w:tcW w:w="2181" w:type="dxa"/>
            <w:shd w:val="clear" w:color="auto" w:fill="auto"/>
          </w:tcPr>
          <w:p w14:paraId="5E6AE3DA" w14:textId="77777777" w:rsidR="003B6DE1" w:rsidRPr="00002B1D" w:rsidRDefault="003B6DE1" w:rsidP="005D489B">
            <w:pPr>
              <w:pStyle w:val="FSCtblh4"/>
              <w:rPr>
                <w:i w:val="0"/>
              </w:rPr>
            </w:pPr>
            <w:r w:rsidRPr="00002B1D">
              <w:rPr>
                <w:i w:val="0"/>
              </w:rPr>
              <w:t>The *pregnancy warning pictogram.</w:t>
            </w:r>
          </w:p>
        </w:tc>
        <w:tc>
          <w:tcPr>
            <w:tcW w:w="2269" w:type="dxa"/>
            <w:shd w:val="clear" w:color="auto" w:fill="auto"/>
          </w:tcPr>
          <w:p w14:paraId="45B4082C" w14:textId="77777777" w:rsidR="003B6DE1" w:rsidRPr="00002B1D" w:rsidRDefault="003B6DE1" w:rsidP="005D489B">
            <w:pPr>
              <w:pStyle w:val="FSCtblh4"/>
              <w:rPr>
                <w:i w:val="0"/>
              </w:rPr>
            </w:pPr>
            <w:r w:rsidRPr="00002B1D">
              <w:rPr>
                <w:i w:val="0"/>
              </w:rPr>
              <w:t>At least 8 mm diameter</w:t>
            </w:r>
          </w:p>
        </w:tc>
        <w:tc>
          <w:tcPr>
            <w:tcW w:w="2175" w:type="dxa"/>
            <w:shd w:val="clear" w:color="auto" w:fill="auto"/>
          </w:tcPr>
          <w:p w14:paraId="26AA61FE" w14:textId="77777777" w:rsidR="003B6DE1" w:rsidRPr="00002B1D" w:rsidRDefault="003B6DE1" w:rsidP="005D489B">
            <w:pPr>
              <w:pStyle w:val="FSCtblh4"/>
              <w:rPr>
                <w:i w:val="0"/>
              </w:rPr>
            </w:pPr>
            <w:r w:rsidRPr="00002B1D">
              <w:rPr>
                <w:i w:val="0"/>
              </w:rPr>
              <w:t>Not applicable</w:t>
            </w:r>
          </w:p>
        </w:tc>
      </w:tr>
      <w:tr w:rsidR="003B6DE1" w14:paraId="187EC619" w14:textId="77777777" w:rsidTr="005D489B">
        <w:tc>
          <w:tcPr>
            <w:tcW w:w="2385" w:type="dxa"/>
            <w:shd w:val="clear" w:color="auto" w:fill="auto"/>
          </w:tcPr>
          <w:p w14:paraId="0D4DF0A1" w14:textId="77777777" w:rsidR="003B6DE1" w:rsidRPr="00002B1D" w:rsidRDefault="003B6DE1" w:rsidP="005D489B">
            <w:pPr>
              <w:pStyle w:val="FSCtblh4"/>
              <w:rPr>
                <w:i w:val="0"/>
              </w:rPr>
            </w:pPr>
            <w:r w:rsidRPr="00002B1D">
              <w:rPr>
                <w:i w:val="0"/>
              </w:rPr>
              <w:t xml:space="preserve">A *prescribed alcoholic beverage with a volume </w:t>
            </w:r>
            <w:r>
              <w:rPr>
                <w:i w:val="0"/>
              </w:rPr>
              <w:t>more than 200 ml but not more than</w:t>
            </w:r>
            <w:r w:rsidRPr="00002B1D">
              <w:rPr>
                <w:i w:val="0"/>
              </w:rPr>
              <w:t xml:space="preserve"> 800 ml.</w:t>
            </w:r>
          </w:p>
        </w:tc>
        <w:tc>
          <w:tcPr>
            <w:tcW w:w="2181" w:type="dxa"/>
            <w:shd w:val="clear" w:color="auto" w:fill="auto"/>
          </w:tcPr>
          <w:p w14:paraId="0214FAFA" w14:textId="77777777" w:rsidR="003B6DE1" w:rsidRPr="00002B1D" w:rsidRDefault="003B6DE1" w:rsidP="005D489B">
            <w:pPr>
              <w:pStyle w:val="FSCtblh4"/>
              <w:rPr>
                <w:i w:val="0"/>
              </w:rPr>
            </w:pPr>
            <w:r w:rsidRPr="00002B1D">
              <w:rPr>
                <w:i w:val="0"/>
              </w:rPr>
              <w:t>The *pregnancy warning mark.</w:t>
            </w:r>
          </w:p>
        </w:tc>
        <w:tc>
          <w:tcPr>
            <w:tcW w:w="2269" w:type="dxa"/>
            <w:shd w:val="clear" w:color="auto" w:fill="auto"/>
          </w:tcPr>
          <w:p w14:paraId="79ECFBEB" w14:textId="77777777" w:rsidR="003B6DE1" w:rsidRPr="00002B1D" w:rsidRDefault="003B6DE1" w:rsidP="005D489B">
            <w:pPr>
              <w:pStyle w:val="FSCtblh4"/>
              <w:rPr>
                <w:i w:val="0"/>
              </w:rPr>
            </w:pPr>
            <w:r w:rsidRPr="00002B1D">
              <w:rPr>
                <w:i w:val="0"/>
              </w:rPr>
              <w:t>At least 6 mm diameter</w:t>
            </w:r>
          </w:p>
        </w:tc>
        <w:tc>
          <w:tcPr>
            <w:tcW w:w="2175" w:type="dxa"/>
            <w:shd w:val="clear" w:color="auto" w:fill="auto"/>
          </w:tcPr>
          <w:p w14:paraId="138961EF" w14:textId="77777777" w:rsidR="003B6DE1" w:rsidRPr="00002B1D" w:rsidRDefault="003B6DE1" w:rsidP="005D489B">
            <w:pPr>
              <w:pStyle w:val="FSCtblh4"/>
              <w:rPr>
                <w:i w:val="0"/>
              </w:rPr>
            </w:pPr>
            <w:r w:rsidRPr="00002B1D">
              <w:rPr>
                <w:i w:val="0"/>
              </w:rPr>
              <w:t>At least 2.1 mm</w:t>
            </w:r>
          </w:p>
        </w:tc>
      </w:tr>
      <w:tr w:rsidR="003B6DE1" w14:paraId="29902F4E" w14:textId="77777777" w:rsidTr="005D489B">
        <w:tc>
          <w:tcPr>
            <w:tcW w:w="2385" w:type="dxa"/>
            <w:shd w:val="clear" w:color="auto" w:fill="auto"/>
          </w:tcPr>
          <w:p w14:paraId="5282705E" w14:textId="77777777" w:rsidR="003B6DE1" w:rsidRPr="00002B1D" w:rsidRDefault="003B6DE1" w:rsidP="005D489B">
            <w:pPr>
              <w:pStyle w:val="FSCtblh4"/>
              <w:rPr>
                <w:i w:val="0"/>
              </w:rPr>
            </w:pPr>
            <w:r w:rsidRPr="00002B1D">
              <w:rPr>
                <w:i w:val="0"/>
              </w:rPr>
              <w:t>A *prescribed alcoho</w:t>
            </w:r>
            <w:r>
              <w:rPr>
                <w:i w:val="0"/>
              </w:rPr>
              <w:t>lic beverage with a volume more than</w:t>
            </w:r>
            <w:r w:rsidRPr="00002B1D">
              <w:rPr>
                <w:i w:val="0"/>
              </w:rPr>
              <w:t xml:space="preserve"> 800 ml.  </w:t>
            </w:r>
          </w:p>
        </w:tc>
        <w:tc>
          <w:tcPr>
            <w:tcW w:w="2181" w:type="dxa"/>
            <w:shd w:val="clear" w:color="auto" w:fill="auto"/>
          </w:tcPr>
          <w:p w14:paraId="711DA455" w14:textId="77777777" w:rsidR="003B6DE1" w:rsidRPr="00002B1D" w:rsidRDefault="003B6DE1" w:rsidP="005D489B">
            <w:pPr>
              <w:pStyle w:val="FSCtblh4"/>
              <w:rPr>
                <w:i w:val="0"/>
              </w:rPr>
            </w:pPr>
            <w:r w:rsidRPr="00002B1D">
              <w:rPr>
                <w:i w:val="0"/>
              </w:rPr>
              <w:t>The *pregnancy warning mark.</w:t>
            </w:r>
          </w:p>
        </w:tc>
        <w:tc>
          <w:tcPr>
            <w:tcW w:w="2269" w:type="dxa"/>
            <w:shd w:val="clear" w:color="auto" w:fill="auto"/>
          </w:tcPr>
          <w:p w14:paraId="19363715" w14:textId="77777777" w:rsidR="003B6DE1" w:rsidRPr="00002B1D" w:rsidRDefault="003B6DE1" w:rsidP="005D489B">
            <w:pPr>
              <w:pStyle w:val="FSCtblh4"/>
              <w:rPr>
                <w:i w:val="0"/>
              </w:rPr>
            </w:pPr>
            <w:r w:rsidRPr="00002B1D">
              <w:rPr>
                <w:i w:val="0"/>
              </w:rPr>
              <w:t>At least 9 mm diameter</w:t>
            </w:r>
          </w:p>
        </w:tc>
        <w:tc>
          <w:tcPr>
            <w:tcW w:w="2175" w:type="dxa"/>
            <w:shd w:val="clear" w:color="auto" w:fill="auto"/>
          </w:tcPr>
          <w:p w14:paraId="4FEBF12D" w14:textId="77777777" w:rsidR="003B6DE1" w:rsidRPr="00002B1D" w:rsidRDefault="003B6DE1" w:rsidP="005D489B">
            <w:pPr>
              <w:pStyle w:val="FSCtblh4"/>
              <w:rPr>
                <w:i w:val="0"/>
              </w:rPr>
            </w:pPr>
            <w:r w:rsidRPr="00002B1D">
              <w:rPr>
                <w:i w:val="0"/>
              </w:rPr>
              <w:t>At least 2.8 mm</w:t>
            </w:r>
          </w:p>
        </w:tc>
      </w:tr>
    </w:tbl>
    <w:p w14:paraId="1B7382A7" w14:textId="77777777" w:rsidR="003B6DE1" w:rsidRDefault="003B6DE1" w:rsidP="003B6DE1">
      <w:pPr>
        <w:tabs>
          <w:tab w:val="left" w:pos="1701"/>
        </w:tabs>
        <w:ind w:left="2268" w:hanging="2268"/>
        <w:rPr>
          <w:sz w:val="20"/>
        </w:rPr>
      </w:pPr>
    </w:p>
    <w:p w14:paraId="396806CD" w14:textId="77777777" w:rsidR="003B6DE1" w:rsidRPr="00945158" w:rsidRDefault="003B6DE1" w:rsidP="003B6DE1">
      <w:pPr>
        <w:pStyle w:val="FSCh5Section"/>
      </w:pPr>
      <w:r>
        <w:t>2.7.1—10</w:t>
      </w:r>
      <w:r w:rsidRPr="00EA49BE">
        <w:rPr>
          <w:szCs w:val="22"/>
        </w:rPr>
        <w:tab/>
        <w:t>Pregnancy warning label for an outer package</w:t>
      </w:r>
    </w:p>
    <w:p w14:paraId="66D9C0E9" w14:textId="77777777" w:rsidR="003B6DE1" w:rsidRPr="00012DB3" w:rsidRDefault="003B6DE1" w:rsidP="003B6DE1">
      <w:pPr>
        <w:pStyle w:val="FSCtMain"/>
        <w:rPr>
          <w:szCs w:val="20"/>
        </w:rPr>
      </w:pPr>
      <w:r>
        <w:rPr>
          <w:szCs w:val="20"/>
        </w:rPr>
        <w:tab/>
        <w:t xml:space="preserve">(1) </w:t>
      </w:r>
      <w:r>
        <w:rPr>
          <w:szCs w:val="20"/>
        </w:rPr>
        <w:tab/>
        <w:t>A</w:t>
      </w:r>
      <w:r w:rsidRPr="00012DB3">
        <w:rPr>
          <w:szCs w:val="20"/>
        </w:rPr>
        <w:t xml:space="preserve"> </w:t>
      </w:r>
      <w:r>
        <w:rPr>
          <w:szCs w:val="20"/>
        </w:rPr>
        <w:t>*</w:t>
      </w:r>
      <w:r w:rsidRPr="00012DB3">
        <w:rPr>
          <w:szCs w:val="20"/>
        </w:rPr>
        <w:t xml:space="preserve">prescribed alcoholic beverage that: </w:t>
      </w:r>
    </w:p>
    <w:p w14:paraId="4ACA8DB3" w14:textId="0811AB94" w:rsidR="003B6DE1" w:rsidRPr="00012DB3" w:rsidRDefault="003B6DE1" w:rsidP="00682628">
      <w:pPr>
        <w:pStyle w:val="FSCtMain"/>
        <w:numPr>
          <w:ilvl w:val="0"/>
          <w:numId w:val="61"/>
        </w:numPr>
        <w:tabs>
          <w:tab w:val="clear" w:pos="1134"/>
          <w:tab w:val="left" w:pos="1701"/>
        </w:tabs>
        <w:spacing w:before="60" w:after="60"/>
        <w:rPr>
          <w:szCs w:val="20"/>
        </w:rPr>
      </w:pPr>
      <w:r>
        <w:rPr>
          <w:szCs w:val="20"/>
        </w:rPr>
        <w:lastRenderedPageBreak/>
        <w:t>is required by</w:t>
      </w:r>
      <w:r w:rsidRPr="00012DB3">
        <w:rPr>
          <w:szCs w:val="20"/>
        </w:rPr>
        <w:t xml:space="preserve"> </w:t>
      </w:r>
      <w:r>
        <w:rPr>
          <w:szCs w:val="20"/>
        </w:rPr>
        <w:t>paragraph</w:t>
      </w:r>
      <w:r w:rsidRPr="00012DB3">
        <w:rPr>
          <w:szCs w:val="20"/>
        </w:rPr>
        <w:t xml:space="preserve"> 2.7.1—8</w:t>
      </w:r>
      <w:r>
        <w:rPr>
          <w:szCs w:val="20"/>
        </w:rPr>
        <w:t>(2)(a)</w:t>
      </w:r>
      <w:r w:rsidRPr="00012DB3">
        <w:rPr>
          <w:szCs w:val="20"/>
        </w:rPr>
        <w:t xml:space="preserve"> </w:t>
      </w:r>
      <w:r>
        <w:rPr>
          <w:szCs w:val="20"/>
        </w:rPr>
        <w:t>to display</w:t>
      </w:r>
      <w:r w:rsidRPr="00012DB3">
        <w:rPr>
          <w:szCs w:val="20"/>
        </w:rPr>
        <w:t xml:space="preserve"> a </w:t>
      </w:r>
      <w:r>
        <w:rPr>
          <w:szCs w:val="20"/>
        </w:rPr>
        <w:t>*</w:t>
      </w:r>
      <w:r w:rsidRPr="00012DB3">
        <w:t>pregnancy warning label</w:t>
      </w:r>
      <w:r>
        <w:t xml:space="preserve"> on its outer package;</w:t>
      </w:r>
      <w:r w:rsidRPr="00012DB3">
        <w:rPr>
          <w:szCs w:val="20"/>
        </w:rPr>
        <w:t xml:space="preserve"> and</w:t>
      </w:r>
    </w:p>
    <w:p w14:paraId="57AAEACF" w14:textId="77777777" w:rsidR="003B6DE1" w:rsidRPr="00012DB3" w:rsidRDefault="003B6DE1" w:rsidP="003B6DE1">
      <w:pPr>
        <w:pStyle w:val="FSCtMain"/>
        <w:tabs>
          <w:tab w:val="clear" w:pos="1134"/>
          <w:tab w:val="left" w:pos="1701"/>
        </w:tabs>
        <w:spacing w:before="60" w:after="60"/>
        <w:ind w:left="2268" w:hanging="2268"/>
        <w:rPr>
          <w:szCs w:val="20"/>
        </w:rPr>
      </w:pPr>
      <w:r w:rsidRPr="00012DB3">
        <w:rPr>
          <w:szCs w:val="20"/>
        </w:rPr>
        <w:t xml:space="preserve"> </w:t>
      </w:r>
      <w:r w:rsidRPr="00012DB3">
        <w:rPr>
          <w:szCs w:val="20"/>
        </w:rPr>
        <w:tab/>
        <w:t xml:space="preserve">(b) </w:t>
      </w:r>
      <w:r w:rsidRPr="00012DB3">
        <w:rPr>
          <w:szCs w:val="20"/>
        </w:rPr>
        <w:tab/>
        <w:t>is listed in Column 1 of the table</w:t>
      </w:r>
      <w:r>
        <w:rPr>
          <w:szCs w:val="20"/>
        </w:rPr>
        <w:t xml:space="preserve"> to subsection (3);</w:t>
      </w:r>
    </w:p>
    <w:p w14:paraId="52FEFEC9" w14:textId="77777777" w:rsidR="003B6DE1" w:rsidRPr="000C35DB" w:rsidRDefault="003B6DE1" w:rsidP="003B6DE1">
      <w:pPr>
        <w:pStyle w:val="FSCtMain"/>
        <w:tabs>
          <w:tab w:val="clear" w:pos="1134"/>
        </w:tabs>
        <w:rPr>
          <w:szCs w:val="20"/>
        </w:rPr>
      </w:pPr>
      <w:r w:rsidRPr="00012DB3">
        <w:rPr>
          <w:szCs w:val="20"/>
        </w:rPr>
        <w:tab/>
      </w:r>
      <w:r>
        <w:rPr>
          <w:szCs w:val="20"/>
        </w:rPr>
        <w:t xml:space="preserve">must </w:t>
      </w:r>
      <w:r w:rsidRPr="000C35DB">
        <w:rPr>
          <w:szCs w:val="20"/>
        </w:rPr>
        <w:t xml:space="preserve">display the pregnancy warning label listed in Column 2 of that table on its </w:t>
      </w:r>
      <w:r>
        <w:rPr>
          <w:szCs w:val="20"/>
        </w:rPr>
        <w:t xml:space="preserve">outer </w:t>
      </w:r>
      <w:r w:rsidRPr="000C35DB">
        <w:rPr>
          <w:szCs w:val="20"/>
        </w:rPr>
        <w:t>package.</w:t>
      </w:r>
    </w:p>
    <w:p w14:paraId="1B813AF7" w14:textId="77777777" w:rsidR="003B6DE1" w:rsidRDefault="003B6DE1" w:rsidP="003B6DE1">
      <w:pPr>
        <w:tabs>
          <w:tab w:val="left" w:pos="1134"/>
        </w:tabs>
        <w:spacing w:before="120" w:after="120"/>
        <w:ind w:left="1701" w:hanging="1701"/>
        <w:rPr>
          <w:sz w:val="20"/>
        </w:rPr>
      </w:pPr>
      <w:r w:rsidRPr="000C35DB">
        <w:rPr>
          <w:sz w:val="20"/>
        </w:rPr>
        <w:tab/>
        <w:t>(2)</w:t>
      </w:r>
      <w:r w:rsidRPr="000C35DB">
        <w:rPr>
          <w:sz w:val="20"/>
        </w:rPr>
        <w:tab/>
        <w:t>The pregnancy warning label required by subsection (1) must comply with any corresponding size requirements listed in Columns 3 and 4 of the table to subsection (3).</w:t>
      </w:r>
    </w:p>
    <w:p w14:paraId="47BFD652" w14:textId="77777777" w:rsidR="003B6DE1" w:rsidRPr="000C35DB" w:rsidRDefault="003B6DE1" w:rsidP="003B6DE1">
      <w:pPr>
        <w:tabs>
          <w:tab w:val="left" w:pos="1134"/>
        </w:tabs>
        <w:spacing w:before="120" w:after="120"/>
        <w:ind w:left="1701" w:hanging="1701"/>
        <w:rPr>
          <w:sz w:val="20"/>
        </w:rPr>
      </w:pPr>
      <w:r>
        <w:rPr>
          <w:sz w:val="20"/>
        </w:rPr>
        <w:tab/>
        <w:t>(3)</w:t>
      </w:r>
      <w:r>
        <w:rPr>
          <w:sz w:val="20"/>
        </w:rPr>
        <w:tab/>
        <w:t>The table to this subsection is:</w:t>
      </w:r>
    </w:p>
    <w:p w14:paraId="258DD14C" w14:textId="77777777" w:rsidR="003B6DE1" w:rsidRPr="00812AB7" w:rsidRDefault="003B6DE1" w:rsidP="003B6DE1">
      <w:pPr>
        <w:pStyle w:val="FSCtblh2"/>
        <w:rPr>
          <w:szCs w:val="18"/>
        </w:rPr>
      </w:pPr>
      <w:r w:rsidRPr="00812AB7">
        <w:rPr>
          <w:szCs w:val="18"/>
        </w:rPr>
        <w:t xml:space="preserve">Pregnancy warning label </w:t>
      </w:r>
      <w:r>
        <w:rPr>
          <w:szCs w:val="18"/>
        </w:rPr>
        <w:t xml:space="preserve">required </w:t>
      </w:r>
    </w:p>
    <w:tbl>
      <w:tblPr>
        <w:tblStyle w:val="TableGrid"/>
        <w:tblW w:w="0" w:type="auto"/>
        <w:tblLook w:val="04A0" w:firstRow="1" w:lastRow="0" w:firstColumn="1" w:lastColumn="0" w:noHBand="0" w:noVBand="1"/>
        <w:tblDescription w:val="Table with 4 columns and 6 rows giving size requirements for the pregnancy warning pictogram/warning mark, size of signal words and warning statement and clear space outside the border of a pregnancy warning mark for different beverage volumes, outer packages and individual portion packs."/>
      </w:tblPr>
      <w:tblGrid>
        <w:gridCol w:w="2385"/>
        <w:gridCol w:w="2181"/>
        <w:gridCol w:w="2269"/>
        <w:gridCol w:w="2175"/>
      </w:tblGrid>
      <w:tr w:rsidR="003B6DE1" w14:paraId="68C11973" w14:textId="77777777" w:rsidTr="005D489B">
        <w:tc>
          <w:tcPr>
            <w:tcW w:w="2385" w:type="dxa"/>
            <w:shd w:val="clear" w:color="auto" w:fill="D9D9D9" w:themeFill="background1" w:themeFillShade="D9"/>
          </w:tcPr>
          <w:p w14:paraId="4CA30B5A" w14:textId="77777777" w:rsidR="003B6DE1" w:rsidRDefault="003B6DE1" w:rsidP="005D489B">
            <w:pPr>
              <w:pStyle w:val="FSCtblh3"/>
            </w:pPr>
            <w:r>
              <w:t>Column 1</w:t>
            </w:r>
          </w:p>
        </w:tc>
        <w:tc>
          <w:tcPr>
            <w:tcW w:w="2181" w:type="dxa"/>
            <w:shd w:val="clear" w:color="auto" w:fill="D9D9D9" w:themeFill="background1" w:themeFillShade="D9"/>
          </w:tcPr>
          <w:p w14:paraId="25F7651F" w14:textId="77777777" w:rsidR="003B6DE1" w:rsidRDefault="003B6DE1" w:rsidP="005D489B">
            <w:pPr>
              <w:pStyle w:val="FSCtblh3"/>
            </w:pPr>
            <w:r>
              <w:t>Column 2</w:t>
            </w:r>
          </w:p>
        </w:tc>
        <w:tc>
          <w:tcPr>
            <w:tcW w:w="2269" w:type="dxa"/>
            <w:shd w:val="clear" w:color="auto" w:fill="D9D9D9" w:themeFill="background1" w:themeFillShade="D9"/>
          </w:tcPr>
          <w:p w14:paraId="1EEF1F8B" w14:textId="77777777" w:rsidR="003B6DE1" w:rsidRDefault="003B6DE1" w:rsidP="005D489B">
            <w:pPr>
              <w:pStyle w:val="FSCtblh3"/>
            </w:pPr>
            <w:r>
              <w:t>Column 3</w:t>
            </w:r>
          </w:p>
        </w:tc>
        <w:tc>
          <w:tcPr>
            <w:tcW w:w="2175" w:type="dxa"/>
            <w:shd w:val="clear" w:color="auto" w:fill="D9D9D9" w:themeFill="background1" w:themeFillShade="D9"/>
          </w:tcPr>
          <w:p w14:paraId="5699E3B2" w14:textId="77777777" w:rsidR="003B6DE1" w:rsidRDefault="003B6DE1" w:rsidP="005D489B">
            <w:pPr>
              <w:pStyle w:val="FSCtblh3"/>
            </w:pPr>
            <w:r>
              <w:t>Column 4</w:t>
            </w:r>
          </w:p>
        </w:tc>
      </w:tr>
      <w:tr w:rsidR="003B6DE1" w14:paraId="1DDEDD89" w14:textId="77777777" w:rsidTr="005D489B">
        <w:tc>
          <w:tcPr>
            <w:tcW w:w="2385" w:type="dxa"/>
            <w:shd w:val="clear" w:color="auto" w:fill="D9D9D9" w:themeFill="background1" w:themeFillShade="D9"/>
          </w:tcPr>
          <w:p w14:paraId="52FA3F4C" w14:textId="77777777" w:rsidR="003B6DE1" w:rsidRDefault="003B6DE1" w:rsidP="005D489B">
            <w:pPr>
              <w:pStyle w:val="FSCtblh4"/>
            </w:pPr>
            <w:r>
              <w:t>P</w:t>
            </w:r>
            <w:r w:rsidRPr="004F5E3D">
              <w:t>rescribed alcoholic beverage</w:t>
            </w:r>
            <w:r>
              <w:t xml:space="preserve"> </w:t>
            </w:r>
          </w:p>
        </w:tc>
        <w:tc>
          <w:tcPr>
            <w:tcW w:w="2181" w:type="dxa"/>
            <w:shd w:val="clear" w:color="auto" w:fill="D9D9D9" w:themeFill="background1" w:themeFillShade="D9"/>
          </w:tcPr>
          <w:p w14:paraId="655B1D60" w14:textId="77777777" w:rsidR="003B6DE1" w:rsidRDefault="003B6DE1" w:rsidP="005D489B">
            <w:pPr>
              <w:pStyle w:val="FSCtblh4"/>
            </w:pPr>
            <w:r>
              <w:t>Pregnancy warning label to be displayed</w:t>
            </w:r>
          </w:p>
        </w:tc>
        <w:tc>
          <w:tcPr>
            <w:tcW w:w="2269" w:type="dxa"/>
            <w:shd w:val="clear" w:color="auto" w:fill="D9D9D9" w:themeFill="background1" w:themeFillShade="D9"/>
          </w:tcPr>
          <w:p w14:paraId="7382D2C0" w14:textId="77777777" w:rsidR="003B6DE1" w:rsidRDefault="003B6DE1" w:rsidP="005D489B">
            <w:pPr>
              <w:pStyle w:val="FSCtblh4"/>
            </w:pPr>
            <w:r>
              <w:t>Size of the *pregnancy warning pictogram or the pictogram of a *pregnancy warning mark</w:t>
            </w:r>
          </w:p>
        </w:tc>
        <w:tc>
          <w:tcPr>
            <w:tcW w:w="2175" w:type="dxa"/>
            <w:shd w:val="clear" w:color="auto" w:fill="D9D9D9" w:themeFill="background1" w:themeFillShade="D9"/>
          </w:tcPr>
          <w:p w14:paraId="7CDBF8A5" w14:textId="77777777" w:rsidR="003B6DE1" w:rsidRDefault="003B6DE1" w:rsidP="005D489B">
            <w:pPr>
              <w:pStyle w:val="FSCtblh4"/>
            </w:pPr>
            <w:r>
              <w:t>*Size of type of the signal words and the statement of a pregnancy warning mark</w:t>
            </w:r>
          </w:p>
        </w:tc>
      </w:tr>
      <w:tr w:rsidR="003B6DE1" w14:paraId="64763E68" w14:textId="77777777" w:rsidTr="005D489B">
        <w:tc>
          <w:tcPr>
            <w:tcW w:w="2385" w:type="dxa"/>
            <w:shd w:val="clear" w:color="auto" w:fill="auto"/>
          </w:tcPr>
          <w:p w14:paraId="09E59389" w14:textId="582368FF" w:rsidR="003B6DE1" w:rsidRPr="00812AB7" w:rsidRDefault="003B6DE1" w:rsidP="004F68C2">
            <w:pPr>
              <w:pStyle w:val="FSCtblh4"/>
              <w:rPr>
                <w:i w:val="0"/>
              </w:rPr>
            </w:pPr>
            <w:r w:rsidRPr="00812AB7">
              <w:rPr>
                <w:i w:val="0"/>
              </w:rPr>
              <w:t>A *prescribed alcoholic beverage</w:t>
            </w:r>
            <w:r>
              <w:rPr>
                <w:i w:val="0"/>
              </w:rPr>
              <w:t xml:space="preserve"> </w:t>
            </w:r>
            <w:r w:rsidRPr="00812AB7">
              <w:rPr>
                <w:i w:val="0"/>
              </w:rPr>
              <w:t>with</w:t>
            </w:r>
            <w:r>
              <w:rPr>
                <w:i w:val="0"/>
              </w:rPr>
              <w:t>: a volume not more than</w:t>
            </w:r>
            <w:r w:rsidRPr="00002B1D">
              <w:rPr>
                <w:i w:val="0"/>
              </w:rPr>
              <w:t xml:space="preserve"> 200 ml</w:t>
            </w:r>
            <w:r>
              <w:rPr>
                <w:i w:val="0"/>
              </w:rPr>
              <w:t>; and</w:t>
            </w:r>
            <w:r w:rsidRPr="00C73154">
              <w:rPr>
                <w:i w:val="0"/>
              </w:rPr>
              <w:t xml:space="preserve"> </w:t>
            </w:r>
            <w:r w:rsidRPr="00CC237C">
              <w:rPr>
                <w:i w:val="0"/>
                <w:szCs w:val="20"/>
              </w:rPr>
              <w:t xml:space="preserve">packaging </w:t>
            </w:r>
            <w:r w:rsidRPr="00C73154">
              <w:rPr>
                <w:i w:val="0"/>
              </w:rPr>
              <w:t xml:space="preserve">that </w:t>
            </w:r>
            <w:r w:rsidRPr="00C73154">
              <w:rPr>
                <w:i w:val="0"/>
                <w:szCs w:val="20"/>
              </w:rPr>
              <w:t xml:space="preserve">includes </w:t>
            </w:r>
            <w:r>
              <w:rPr>
                <w:i w:val="0"/>
                <w:szCs w:val="20"/>
              </w:rPr>
              <w:t xml:space="preserve">only </w:t>
            </w:r>
            <w:r w:rsidRPr="00CC237C">
              <w:rPr>
                <w:i w:val="0"/>
                <w:szCs w:val="20"/>
                <w:lang w:bidi="en-US"/>
              </w:rPr>
              <w:t xml:space="preserve">one </w:t>
            </w:r>
            <w:r w:rsidRPr="00C73154">
              <w:rPr>
                <w:i w:val="0"/>
                <w:szCs w:val="20"/>
                <w:lang w:bidi="en-US"/>
              </w:rPr>
              <w:t>*</w:t>
            </w:r>
            <w:r w:rsidRPr="00CC237C">
              <w:rPr>
                <w:i w:val="0"/>
                <w:szCs w:val="20"/>
                <w:lang w:bidi="en-US"/>
              </w:rPr>
              <w:t>individual unit</w:t>
            </w:r>
            <w:r w:rsidRPr="00C73154">
              <w:rPr>
                <w:i w:val="0"/>
              </w:rPr>
              <w:t>.</w:t>
            </w:r>
          </w:p>
        </w:tc>
        <w:tc>
          <w:tcPr>
            <w:tcW w:w="2181" w:type="dxa"/>
            <w:shd w:val="clear" w:color="auto" w:fill="auto"/>
          </w:tcPr>
          <w:p w14:paraId="47599C2D" w14:textId="77777777" w:rsidR="003B6DE1" w:rsidRPr="00812AB7" w:rsidRDefault="003B6DE1" w:rsidP="005D489B">
            <w:pPr>
              <w:pStyle w:val="FSCtblh4"/>
              <w:rPr>
                <w:i w:val="0"/>
              </w:rPr>
            </w:pPr>
            <w:r w:rsidRPr="00812AB7">
              <w:rPr>
                <w:i w:val="0"/>
              </w:rPr>
              <w:t>The *pregnancy warning pictogram.</w:t>
            </w:r>
          </w:p>
        </w:tc>
        <w:tc>
          <w:tcPr>
            <w:tcW w:w="2269" w:type="dxa"/>
            <w:shd w:val="clear" w:color="auto" w:fill="auto"/>
          </w:tcPr>
          <w:p w14:paraId="53C94708" w14:textId="77777777" w:rsidR="003B6DE1" w:rsidRPr="00812AB7" w:rsidRDefault="003B6DE1" w:rsidP="005D489B">
            <w:pPr>
              <w:pStyle w:val="FSCtblh4"/>
              <w:rPr>
                <w:i w:val="0"/>
              </w:rPr>
            </w:pPr>
            <w:r w:rsidRPr="00812AB7">
              <w:rPr>
                <w:i w:val="0"/>
              </w:rPr>
              <w:t>At least 8 mm diameter</w:t>
            </w:r>
          </w:p>
        </w:tc>
        <w:tc>
          <w:tcPr>
            <w:tcW w:w="2175" w:type="dxa"/>
            <w:shd w:val="clear" w:color="auto" w:fill="auto"/>
          </w:tcPr>
          <w:p w14:paraId="6BB6F231" w14:textId="77777777" w:rsidR="003B6DE1" w:rsidRPr="00812AB7" w:rsidRDefault="003B6DE1" w:rsidP="005D489B">
            <w:pPr>
              <w:pStyle w:val="FSCtblh4"/>
              <w:rPr>
                <w:i w:val="0"/>
              </w:rPr>
            </w:pPr>
            <w:r w:rsidRPr="00812AB7">
              <w:rPr>
                <w:i w:val="0"/>
              </w:rPr>
              <w:t>Not applicable</w:t>
            </w:r>
          </w:p>
        </w:tc>
      </w:tr>
      <w:tr w:rsidR="003B6DE1" w14:paraId="487217CA" w14:textId="77777777" w:rsidTr="005D489B">
        <w:tc>
          <w:tcPr>
            <w:tcW w:w="2385" w:type="dxa"/>
            <w:shd w:val="clear" w:color="auto" w:fill="auto"/>
          </w:tcPr>
          <w:p w14:paraId="2744F852" w14:textId="77777777" w:rsidR="003B6DE1" w:rsidRPr="00812AB7" w:rsidRDefault="003B6DE1" w:rsidP="005D489B">
            <w:pPr>
              <w:pStyle w:val="FSCtblh4"/>
              <w:rPr>
                <w:i w:val="0"/>
              </w:rPr>
            </w:pPr>
            <w:r w:rsidRPr="00812AB7">
              <w:rPr>
                <w:i w:val="0"/>
              </w:rPr>
              <w:t>A</w:t>
            </w:r>
            <w:r>
              <w:rPr>
                <w:i w:val="0"/>
              </w:rPr>
              <w:t>ll other</w:t>
            </w:r>
            <w:r w:rsidRPr="00812AB7">
              <w:rPr>
                <w:i w:val="0"/>
              </w:rPr>
              <w:t xml:space="preserve"> *prescribed alcoholic beverage</w:t>
            </w:r>
            <w:r>
              <w:rPr>
                <w:i w:val="0"/>
              </w:rPr>
              <w:t>s.</w:t>
            </w:r>
          </w:p>
        </w:tc>
        <w:tc>
          <w:tcPr>
            <w:tcW w:w="2181" w:type="dxa"/>
            <w:shd w:val="clear" w:color="auto" w:fill="auto"/>
          </w:tcPr>
          <w:p w14:paraId="1BF721C8" w14:textId="77777777" w:rsidR="003B6DE1" w:rsidRPr="00812AB7" w:rsidRDefault="003B6DE1" w:rsidP="005D489B">
            <w:pPr>
              <w:pStyle w:val="FSCtblh4"/>
              <w:rPr>
                <w:i w:val="0"/>
              </w:rPr>
            </w:pPr>
            <w:r w:rsidRPr="00812AB7">
              <w:rPr>
                <w:i w:val="0"/>
              </w:rPr>
              <w:t>The *pregnancy warning mark.</w:t>
            </w:r>
          </w:p>
        </w:tc>
        <w:tc>
          <w:tcPr>
            <w:tcW w:w="2269" w:type="dxa"/>
            <w:shd w:val="clear" w:color="auto" w:fill="auto"/>
          </w:tcPr>
          <w:p w14:paraId="72D7ADC6" w14:textId="77777777" w:rsidR="003B6DE1" w:rsidRPr="00812AB7" w:rsidRDefault="003B6DE1" w:rsidP="005D489B">
            <w:pPr>
              <w:pStyle w:val="FSCtblh4"/>
              <w:rPr>
                <w:i w:val="0"/>
              </w:rPr>
            </w:pPr>
            <w:r w:rsidRPr="00812AB7">
              <w:rPr>
                <w:i w:val="0"/>
              </w:rPr>
              <w:t>At least 11 mm diameter</w:t>
            </w:r>
          </w:p>
        </w:tc>
        <w:tc>
          <w:tcPr>
            <w:tcW w:w="2175" w:type="dxa"/>
            <w:shd w:val="clear" w:color="auto" w:fill="auto"/>
          </w:tcPr>
          <w:p w14:paraId="57328701" w14:textId="77777777" w:rsidR="003B6DE1" w:rsidRPr="00812AB7" w:rsidRDefault="003B6DE1" w:rsidP="005D489B">
            <w:pPr>
              <w:pStyle w:val="FSCtblh4"/>
              <w:rPr>
                <w:i w:val="0"/>
              </w:rPr>
            </w:pPr>
            <w:r w:rsidRPr="00812AB7">
              <w:rPr>
                <w:i w:val="0"/>
              </w:rPr>
              <w:t>At least 3.5 mm</w:t>
            </w:r>
          </w:p>
        </w:tc>
      </w:tr>
    </w:tbl>
    <w:p w14:paraId="27A63A56" w14:textId="77777777" w:rsidR="003B6DE1" w:rsidRPr="006B1B9E" w:rsidRDefault="003B6DE1" w:rsidP="003B6DE1">
      <w:pPr>
        <w:pStyle w:val="FSCh5Section"/>
        <w:rPr>
          <w:szCs w:val="22"/>
        </w:rPr>
      </w:pPr>
      <w:r>
        <w:rPr>
          <w:szCs w:val="22"/>
        </w:rPr>
        <w:t>2.7.1—11</w:t>
      </w:r>
      <w:r w:rsidRPr="006B1B9E">
        <w:rPr>
          <w:szCs w:val="22"/>
        </w:rPr>
        <w:tab/>
        <w:t xml:space="preserve">Pregnancy warning label for an </w:t>
      </w:r>
      <w:r>
        <w:rPr>
          <w:szCs w:val="22"/>
        </w:rPr>
        <w:t>individual unit</w:t>
      </w:r>
    </w:p>
    <w:p w14:paraId="2F18B5AF" w14:textId="5B715777" w:rsidR="003B6DE1" w:rsidRPr="00012DB3" w:rsidRDefault="002C75B3" w:rsidP="002C75B3">
      <w:pPr>
        <w:pStyle w:val="FSCtMain"/>
        <w:rPr>
          <w:szCs w:val="20"/>
        </w:rPr>
      </w:pPr>
      <w:r>
        <w:rPr>
          <w:szCs w:val="20"/>
        </w:rPr>
        <w:tab/>
        <w:t>(1)</w:t>
      </w:r>
      <w:r w:rsidR="003B6DE1">
        <w:rPr>
          <w:szCs w:val="20"/>
        </w:rPr>
        <w:tab/>
        <w:t>A</w:t>
      </w:r>
      <w:r w:rsidR="003B6DE1" w:rsidRPr="00012DB3">
        <w:rPr>
          <w:szCs w:val="20"/>
        </w:rPr>
        <w:t xml:space="preserve"> </w:t>
      </w:r>
      <w:r w:rsidR="003B6DE1">
        <w:rPr>
          <w:szCs w:val="20"/>
        </w:rPr>
        <w:t>*</w:t>
      </w:r>
      <w:r w:rsidR="003B6DE1" w:rsidRPr="00012DB3">
        <w:rPr>
          <w:szCs w:val="20"/>
        </w:rPr>
        <w:t xml:space="preserve">prescribed alcoholic beverage that: </w:t>
      </w:r>
    </w:p>
    <w:p w14:paraId="61FEB624" w14:textId="3A529F1D" w:rsidR="003B6DE1" w:rsidRPr="00012DB3" w:rsidRDefault="003B6DE1" w:rsidP="00682628">
      <w:pPr>
        <w:pStyle w:val="FSCtMain"/>
        <w:numPr>
          <w:ilvl w:val="0"/>
          <w:numId w:val="60"/>
        </w:numPr>
        <w:tabs>
          <w:tab w:val="clear" w:pos="1134"/>
          <w:tab w:val="left" w:pos="1701"/>
        </w:tabs>
        <w:spacing w:before="60" w:after="60"/>
        <w:rPr>
          <w:szCs w:val="20"/>
        </w:rPr>
      </w:pPr>
      <w:r>
        <w:rPr>
          <w:szCs w:val="20"/>
        </w:rPr>
        <w:t>is required by</w:t>
      </w:r>
      <w:r w:rsidRPr="00012DB3">
        <w:rPr>
          <w:szCs w:val="20"/>
        </w:rPr>
        <w:t xml:space="preserve"> </w:t>
      </w:r>
      <w:r>
        <w:rPr>
          <w:szCs w:val="20"/>
        </w:rPr>
        <w:t>paragraph</w:t>
      </w:r>
      <w:r w:rsidRPr="00012DB3">
        <w:rPr>
          <w:szCs w:val="20"/>
        </w:rPr>
        <w:t xml:space="preserve"> 2.7.1—8</w:t>
      </w:r>
      <w:r>
        <w:rPr>
          <w:szCs w:val="20"/>
        </w:rPr>
        <w:t>(2)(b) to display</w:t>
      </w:r>
      <w:r w:rsidRPr="00012DB3">
        <w:rPr>
          <w:szCs w:val="20"/>
        </w:rPr>
        <w:t xml:space="preserve"> a </w:t>
      </w:r>
      <w:r>
        <w:rPr>
          <w:szCs w:val="20"/>
        </w:rPr>
        <w:t>*</w:t>
      </w:r>
      <w:r w:rsidRPr="00012DB3">
        <w:t>pregnancy warning label</w:t>
      </w:r>
      <w:r>
        <w:t xml:space="preserve"> on </w:t>
      </w:r>
      <w:r w:rsidR="006E046C">
        <w:t xml:space="preserve">one or more </w:t>
      </w:r>
      <w:r>
        <w:t>individual unit</w:t>
      </w:r>
      <w:r w:rsidR="006E046C">
        <w:t>s</w:t>
      </w:r>
      <w:r>
        <w:t>;</w:t>
      </w:r>
      <w:r w:rsidRPr="00012DB3">
        <w:rPr>
          <w:szCs w:val="20"/>
        </w:rPr>
        <w:t xml:space="preserve"> and</w:t>
      </w:r>
    </w:p>
    <w:p w14:paraId="039E6C6E" w14:textId="57D002E4" w:rsidR="003B6DE1" w:rsidRPr="00012DB3" w:rsidRDefault="003B6DE1" w:rsidP="003B6DE1">
      <w:pPr>
        <w:pStyle w:val="FSCtMain"/>
        <w:tabs>
          <w:tab w:val="clear" w:pos="1134"/>
          <w:tab w:val="left" w:pos="1701"/>
        </w:tabs>
        <w:spacing w:before="60" w:after="60"/>
        <w:ind w:left="2268" w:hanging="2268"/>
        <w:rPr>
          <w:szCs w:val="20"/>
        </w:rPr>
      </w:pPr>
      <w:r w:rsidRPr="00012DB3">
        <w:rPr>
          <w:szCs w:val="20"/>
        </w:rPr>
        <w:t xml:space="preserve"> </w:t>
      </w:r>
      <w:r w:rsidRPr="00012DB3">
        <w:rPr>
          <w:szCs w:val="20"/>
        </w:rPr>
        <w:tab/>
        <w:t xml:space="preserve">(b) </w:t>
      </w:r>
      <w:r w:rsidRPr="00012DB3">
        <w:rPr>
          <w:szCs w:val="20"/>
        </w:rPr>
        <w:tab/>
      </w:r>
      <w:r w:rsidR="00A53654">
        <w:rPr>
          <w:szCs w:val="20"/>
        </w:rPr>
        <w:t xml:space="preserve">is </w:t>
      </w:r>
      <w:r w:rsidR="006E046C">
        <w:rPr>
          <w:szCs w:val="20"/>
        </w:rPr>
        <w:t>an individual unit</w:t>
      </w:r>
      <w:r w:rsidR="006E046C" w:rsidRPr="00012DB3">
        <w:rPr>
          <w:szCs w:val="20"/>
        </w:rPr>
        <w:t xml:space="preserve"> </w:t>
      </w:r>
      <w:r w:rsidR="0067175A">
        <w:rPr>
          <w:szCs w:val="20"/>
        </w:rPr>
        <w:t>that is</w:t>
      </w:r>
      <w:r w:rsidR="006E046C" w:rsidRPr="00012DB3">
        <w:rPr>
          <w:szCs w:val="20"/>
        </w:rPr>
        <w:t xml:space="preserve"> </w:t>
      </w:r>
      <w:r w:rsidRPr="00012DB3">
        <w:rPr>
          <w:szCs w:val="20"/>
        </w:rPr>
        <w:t xml:space="preserve">listed in </w:t>
      </w:r>
      <w:r w:rsidRPr="00663BD7">
        <w:rPr>
          <w:szCs w:val="20"/>
        </w:rPr>
        <w:t>Column 1 of the table to subsection (3);</w:t>
      </w:r>
    </w:p>
    <w:p w14:paraId="6FB27A45" w14:textId="21B83105" w:rsidR="003B6DE1" w:rsidRPr="000C35DB" w:rsidRDefault="003B6DE1" w:rsidP="003B6DE1">
      <w:pPr>
        <w:pStyle w:val="FSCtMain"/>
        <w:tabs>
          <w:tab w:val="clear" w:pos="1134"/>
        </w:tabs>
        <w:rPr>
          <w:szCs w:val="20"/>
        </w:rPr>
      </w:pPr>
      <w:r w:rsidRPr="00012DB3">
        <w:rPr>
          <w:szCs w:val="20"/>
        </w:rPr>
        <w:tab/>
      </w:r>
      <w:r>
        <w:rPr>
          <w:szCs w:val="20"/>
        </w:rPr>
        <w:t xml:space="preserve">must </w:t>
      </w:r>
      <w:r w:rsidRPr="000C35DB">
        <w:rPr>
          <w:szCs w:val="20"/>
        </w:rPr>
        <w:t xml:space="preserve">display the pregnancy warning label listed in Column 2 of that table on </w:t>
      </w:r>
      <w:r w:rsidR="006E046C">
        <w:rPr>
          <w:szCs w:val="20"/>
        </w:rPr>
        <w:t xml:space="preserve">each such </w:t>
      </w:r>
      <w:r>
        <w:rPr>
          <w:szCs w:val="20"/>
        </w:rPr>
        <w:t>individual unit</w:t>
      </w:r>
      <w:r w:rsidRPr="000C35DB">
        <w:rPr>
          <w:szCs w:val="20"/>
        </w:rPr>
        <w:t>.</w:t>
      </w:r>
    </w:p>
    <w:p w14:paraId="2D099FC1" w14:textId="323D56C6" w:rsidR="003B6DE1" w:rsidRDefault="003B6DE1" w:rsidP="003B6DE1">
      <w:pPr>
        <w:tabs>
          <w:tab w:val="left" w:pos="1134"/>
        </w:tabs>
        <w:spacing w:before="120" w:after="120"/>
        <w:ind w:left="1701" w:hanging="1701"/>
        <w:rPr>
          <w:sz w:val="20"/>
        </w:rPr>
      </w:pPr>
      <w:r w:rsidRPr="000C35DB">
        <w:rPr>
          <w:sz w:val="20"/>
        </w:rPr>
        <w:tab/>
        <w:t>(2)</w:t>
      </w:r>
      <w:r w:rsidRPr="000C35DB">
        <w:rPr>
          <w:sz w:val="20"/>
        </w:rPr>
        <w:tab/>
        <w:t>The pregnancy warning label required by subsection (1) must comply with any corresponding size requirements listed in Columns 3 and 4 of the table to subsection (3).</w:t>
      </w:r>
    </w:p>
    <w:p w14:paraId="2AAC311E" w14:textId="77777777" w:rsidR="00E45884" w:rsidRPr="000C35DB" w:rsidRDefault="00E45884" w:rsidP="00E45884">
      <w:pPr>
        <w:tabs>
          <w:tab w:val="left" w:pos="1134"/>
        </w:tabs>
        <w:spacing w:before="120" w:after="120"/>
        <w:ind w:left="1701" w:hanging="1701"/>
        <w:rPr>
          <w:sz w:val="20"/>
        </w:rPr>
      </w:pPr>
      <w:r>
        <w:rPr>
          <w:sz w:val="20"/>
        </w:rPr>
        <w:tab/>
        <w:t>(3)</w:t>
      </w:r>
      <w:r>
        <w:rPr>
          <w:sz w:val="20"/>
        </w:rPr>
        <w:tab/>
        <w:t>The table to this subsection is:</w:t>
      </w:r>
    </w:p>
    <w:p w14:paraId="2AE51ED8" w14:textId="77777777" w:rsidR="00E45884" w:rsidRPr="00812AB7" w:rsidRDefault="00E45884" w:rsidP="00E45884">
      <w:pPr>
        <w:pStyle w:val="FSCtblh2"/>
        <w:rPr>
          <w:szCs w:val="18"/>
        </w:rPr>
      </w:pPr>
      <w:r w:rsidRPr="00812AB7">
        <w:rPr>
          <w:szCs w:val="18"/>
        </w:rPr>
        <w:t xml:space="preserve">Pregnancy warning label </w:t>
      </w:r>
      <w:r>
        <w:rPr>
          <w:szCs w:val="18"/>
        </w:rPr>
        <w:t>required</w:t>
      </w:r>
    </w:p>
    <w:tbl>
      <w:tblPr>
        <w:tblStyle w:val="TableGrid"/>
        <w:tblW w:w="0" w:type="auto"/>
        <w:tblLook w:val="04A0" w:firstRow="1" w:lastRow="0" w:firstColumn="1" w:lastColumn="0" w:noHBand="0" w:noVBand="1"/>
        <w:tblDescription w:val="Table with 4 columns and 6 rows giving size requirements for the pregnancy warning pictogram/warning mark, size of signal words and warning statement and clear space outside the border of a pregnancy warning mark for different beverage volumes, outer packages and individual portion packs."/>
      </w:tblPr>
      <w:tblGrid>
        <w:gridCol w:w="2385"/>
        <w:gridCol w:w="2181"/>
        <w:gridCol w:w="2269"/>
        <w:gridCol w:w="2175"/>
      </w:tblGrid>
      <w:tr w:rsidR="00E45884" w14:paraId="79ECA5A8" w14:textId="77777777" w:rsidTr="00E45884">
        <w:tc>
          <w:tcPr>
            <w:tcW w:w="2385" w:type="dxa"/>
            <w:shd w:val="clear" w:color="auto" w:fill="D9D9D9" w:themeFill="background1" w:themeFillShade="D9"/>
          </w:tcPr>
          <w:p w14:paraId="32DD213B" w14:textId="77777777" w:rsidR="00E45884" w:rsidRDefault="00E45884" w:rsidP="00E45884">
            <w:pPr>
              <w:pStyle w:val="FSCtblh3"/>
            </w:pPr>
            <w:r>
              <w:t>Column 1</w:t>
            </w:r>
          </w:p>
        </w:tc>
        <w:tc>
          <w:tcPr>
            <w:tcW w:w="2181" w:type="dxa"/>
            <w:shd w:val="clear" w:color="auto" w:fill="D9D9D9" w:themeFill="background1" w:themeFillShade="D9"/>
          </w:tcPr>
          <w:p w14:paraId="6850A953" w14:textId="77777777" w:rsidR="00E45884" w:rsidRDefault="00E45884" w:rsidP="00E45884">
            <w:pPr>
              <w:pStyle w:val="FSCtblh3"/>
            </w:pPr>
            <w:r>
              <w:t>Column 2</w:t>
            </w:r>
          </w:p>
        </w:tc>
        <w:tc>
          <w:tcPr>
            <w:tcW w:w="2269" w:type="dxa"/>
            <w:shd w:val="clear" w:color="auto" w:fill="D9D9D9" w:themeFill="background1" w:themeFillShade="D9"/>
          </w:tcPr>
          <w:p w14:paraId="797CCDA2" w14:textId="77777777" w:rsidR="00E45884" w:rsidRDefault="00E45884" w:rsidP="00E45884">
            <w:pPr>
              <w:pStyle w:val="FSCtblh3"/>
            </w:pPr>
            <w:r>
              <w:t>Column 3</w:t>
            </w:r>
          </w:p>
        </w:tc>
        <w:tc>
          <w:tcPr>
            <w:tcW w:w="2175" w:type="dxa"/>
            <w:shd w:val="clear" w:color="auto" w:fill="D9D9D9" w:themeFill="background1" w:themeFillShade="D9"/>
          </w:tcPr>
          <w:p w14:paraId="43E9C30D" w14:textId="77777777" w:rsidR="00E45884" w:rsidRDefault="00E45884" w:rsidP="00E45884">
            <w:pPr>
              <w:pStyle w:val="FSCtblh3"/>
            </w:pPr>
            <w:r>
              <w:t>Column 4</w:t>
            </w:r>
          </w:p>
        </w:tc>
      </w:tr>
      <w:tr w:rsidR="00E45884" w14:paraId="3335131B" w14:textId="77777777" w:rsidTr="00E45884">
        <w:tc>
          <w:tcPr>
            <w:tcW w:w="2385" w:type="dxa"/>
            <w:shd w:val="clear" w:color="auto" w:fill="D9D9D9" w:themeFill="background1" w:themeFillShade="D9"/>
          </w:tcPr>
          <w:p w14:paraId="069C195E" w14:textId="521E8565" w:rsidR="00E45884" w:rsidRDefault="00E45884" w:rsidP="00E45884">
            <w:pPr>
              <w:pStyle w:val="FSCtblh4"/>
            </w:pPr>
            <w:r>
              <w:t xml:space="preserve">Individual unit </w:t>
            </w:r>
          </w:p>
        </w:tc>
        <w:tc>
          <w:tcPr>
            <w:tcW w:w="2181" w:type="dxa"/>
            <w:shd w:val="clear" w:color="auto" w:fill="D9D9D9" w:themeFill="background1" w:themeFillShade="D9"/>
          </w:tcPr>
          <w:p w14:paraId="2D85DE07" w14:textId="77777777" w:rsidR="00E45884" w:rsidRDefault="00E45884" w:rsidP="00E45884">
            <w:pPr>
              <w:pStyle w:val="FSCtblh4"/>
            </w:pPr>
            <w:r>
              <w:t>Pregnancy warning label to be displayed</w:t>
            </w:r>
          </w:p>
        </w:tc>
        <w:tc>
          <w:tcPr>
            <w:tcW w:w="2269" w:type="dxa"/>
            <w:shd w:val="clear" w:color="auto" w:fill="D9D9D9" w:themeFill="background1" w:themeFillShade="D9"/>
          </w:tcPr>
          <w:p w14:paraId="03A372D6" w14:textId="77777777" w:rsidR="00E45884" w:rsidRDefault="00E45884" w:rsidP="00E45884">
            <w:pPr>
              <w:pStyle w:val="FSCtblh4"/>
            </w:pPr>
            <w:r>
              <w:t>Size of the *pregnancy warning pictogram or the pictogram of a *pregnancy warning mark</w:t>
            </w:r>
          </w:p>
        </w:tc>
        <w:tc>
          <w:tcPr>
            <w:tcW w:w="2175" w:type="dxa"/>
            <w:shd w:val="clear" w:color="auto" w:fill="D9D9D9" w:themeFill="background1" w:themeFillShade="D9"/>
          </w:tcPr>
          <w:p w14:paraId="30792960" w14:textId="77777777" w:rsidR="00E45884" w:rsidRDefault="00E45884" w:rsidP="00E45884">
            <w:pPr>
              <w:pStyle w:val="FSCtblh4"/>
            </w:pPr>
            <w:r>
              <w:t>*Size of type of the signal words and the statement of a pregnancy warning mark</w:t>
            </w:r>
          </w:p>
        </w:tc>
      </w:tr>
      <w:tr w:rsidR="00E45884" w14:paraId="05CE788B" w14:textId="77777777" w:rsidTr="00E45884">
        <w:tc>
          <w:tcPr>
            <w:tcW w:w="2385" w:type="dxa"/>
            <w:shd w:val="clear" w:color="auto" w:fill="auto"/>
          </w:tcPr>
          <w:p w14:paraId="162AB460" w14:textId="114E93B9" w:rsidR="00E45884" w:rsidRPr="00002B1D" w:rsidRDefault="00E45884" w:rsidP="00E45884">
            <w:pPr>
              <w:pStyle w:val="FSCtblh4"/>
              <w:rPr>
                <w:i w:val="0"/>
              </w:rPr>
            </w:pPr>
            <w:r w:rsidRPr="00002B1D">
              <w:rPr>
                <w:i w:val="0"/>
              </w:rPr>
              <w:t>A</w:t>
            </w:r>
            <w:r>
              <w:rPr>
                <w:i w:val="0"/>
              </w:rPr>
              <w:t>n</w:t>
            </w:r>
            <w:r w:rsidRPr="00002B1D">
              <w:rPr>
                <w:i w:val="0"/>
              </w:rPr>
              <w:t xml:space="preserve"> *</w:t>
            </w:r>
            <w:r>
              <w:rPr>
                <w:i w:val="0"/>
              </w:rPr>
              <w:t>individual unit with a volume not more than</w:t>
            </w:r>
            <w:r w:rsidRPr="00002B1D">
              <w:rPr>
                <w:i w:val="0"/>
              </w:rPr>
              <w:t xml:space="preserve"> 200 ml. </w:t>
            </w:r>
          </w:p>
        </w:tc>
        <w:tc>
          <w:tcPr>
            <w:tcW w:w="2181" w:type="dxa"/>
            <w:shd w:val="clear" w:color="auto" w:fill="auto"/>
          </w:tcPr>
          <w:p w14:paraId="7F5677E0" w14:textId="77777777" w:rsidR="00E45884" w:rsidRPr="00002B1D" w:rsidRDefault="00E45884" w:rsidP="00E45884">
            <w:pPr>
              <w:pStyle w:val="FSCtblh4"/>
              <w:rPr>
                <w:i w:val="0"/>
              </w:rPr>
            </w:pPr>
            <w:r w:rsidRPr="00002B1D">
              <w:rPr>
                <w:i w:val="0"/>
              </w:rPr>
              <w:t>The *pregnancy warning pictogram.</w:t>
            </w:r>
          </w:p>
        </w:tc>
        <w:tc>
          <w:tcPr>
            <w:tcW w:w="2269" w:type="dxa"/>
            <w:shd w:val="clear" w:color="auto" w:fill="auto"/>
          </w:tcPr>
          <w:p w14:paraId="3341C4A3" w14:textId="77777777" w:rsidR="00E45884" w:rsidRPr="00002B1D" w:rsidRDefault="00E45884" w:rsidP="00E45884">
            <w:pPr>
              <w:pStyle w:val="FSCtblh4"/>
              <w:rPr>
                <w:i w:val="0"/>
              </w:rPr>
            </w:pPr>
            <w:r w:rsidRPr="00002B1D">
              <w:rPr>
                <w:i w:val="0"/>
              </w:rPr>
              <w:t>At least 8 mm diameter</w:t>
            </w:r>
          </w:p>
        </w:tc>
        <w:tc>
          <w:tcPr>
            <w:tcW w:w="2175" w:type="dxa"/>
            <w:shd w:val="clear" w:color="auto" w:fill="auto"/>
          </w:tcPr>
          <w:p w14:paraId="7D216938" w14:textId="77777777" w:rsidR="00E45884" w:rsidRPr="00002B1D" w:rsidRDefault="00E45884" w:rsidP="00E45884">
            <w:pPr>
              <w:pStyle w:val="FSCtblh4"/>
              <w:rPr>
                <w:i w:val="0"/>
              </w:rPr>
            </w:pPr>
            <w:r w:rsidRPr="00002B1D">
              <w:rPr>
                <w:i w:val="0"/>
              </w:rPr>
              <w:t>Not applicable</w:t>
            </w:r>
          </w:p>
        </w:tc>
      </w:tr>
      <w:tr w:rsidR="00E45884" w14:paraId="4111A7B9" w14:textId="77777777" w:rsidTr="00E45884">
        <w:tc>
          <w:tcPr>
            <w:tcW w:w="2385" w:type="dxa"/>
            <w:shd w:val="clear" w:color="auto" w:fill="auto"/>
          </w:tcPr>
          <w:p w14:paraId="5CF30EE3" w14:textId="4746F017" w:rsidR="00E45884" w:rsidRPr="00002B1D" w:rsidRDefault="00E45884" w:rsidP="00E45884">
            <w:pPr>
              <w:pStyle w:val="FSCtblh4"/>
              <w:rPr>
                <w:i w:val="0"/>
              </w:rPr>
            </w:pPr>
            <w:r w:rsidRPr="00002B1D">
              <w:rPr>
                <w:i w:val="0"/>
              </w:rPr>
              <w:t>A</w:t>
            </w:r>
            <w:r>
              <w:rPr>
                <w:i w:val="0"/>
              </w:rPr>
              <w:t>n</w:t>
            </w:r>
            <w:r w:rsidRPr="00002B1D">
              <w:rPr>
                <w:i w:val="0"/>
              </w:rPr>
              <w:t xml:space="preserve"> *</w:t>
            </w:r>
            <w:r>
              <w:rPr>
                <w:i w:val="0"/>
              </w:rPr>
              <w:t xml:space="preserve">individual unit with </w:t>
            </w:r>
            <w:r w:rsidRPr="00002B1D">
              <w:rPr>
                <w:i w:val="0"/>
              </w:rPr>
              <w:t xml:space="preserve">a volume </w:t>
            </w:r>
            <w:r>
              <w:rPr>
                <w:i w:val="0"/>
              </w:rPr>
              <w:t>more than 200 ml but not more than</w:t>
            </w:r>
            <w:r w:rsidRPr="00002B1D">
              <w:rPr>
                <w:i w:val="0"/>
              </w:rPr>
              <w:t xml:space="preserve"> 800 ml.</w:t>
            </w:r>
          </w:p>
        </w:tc>
        <w:tc>
          <w:tcPr>
            <w:tcW w:w="2181" w:type="dxa"/>
            <w:shd w:val="clear" w:color="auto" w:fill="auto"/>
          </w:tcPr>
          <w:p w14:paraId="738F029D" w14:textId="77777777" w:rsidR="00E45884" w:rsidRPr="00002B1D" w:rsidRDefault="00E45884" w:rsidP="00E45884">
            <w:pPr>
              <w:pStyle w:val="FSCtblh4"/>
              <w:rPr>
                <w:i w:val="0"/>
              </w:rPr>
            </w:pPr>
            <w:r w:rsidRPr="00002B1D">
              <w:rPr>
                <w:i w:val="0"/>
              </w:rPr>
              <w:t>The *pregnancy warning mark.</w:t>
            </w:r>
          </w:p>
        </w:tc>
        <w:tc>
          <w:tcPr>
            <w:tcW w:w="2269" w:type="dxa"/>
            <w:shd w:val="clear" w:color="auto" w:fill="auto"/>
          </w:tcPr>
          <w:p w14:paraId="50642D4E" w14:textId="77777777" w:rsidR="00E45884" w:rsidRPr="00002B1D" w:rsidRDefault="00E45884" w:rsidP="00E45884">
            <w:pPr>
              <w:pStyle w:val="FSCtblh4"/>
              <w:rPr>
                <w:i w:val="0"/>
              </w:rPr>
            </w:pPr>
            <w:r w:rsidRPr="00002B1D">
              <w:rPr>
                <w:i w:val="0"/>
              </w:rPr>
              <w:t>At least 6 mm diameter</w:t>
            </w:r>
          </w:p>
        </w:tc>
        <w:tc>
          <w:tcPr>
            <w:tcW w:w="2175" w:type="dxa"/>
            <w:shd w:val="clear" w:color="auto" w:fill="auto"/>
          </w:tcPr>
          <w:p w14:paraId="2E2AF54F" w14:textId="77777777" w:rsidR="00E45884" w:rsidRPr="00002B1D" w:rsidRDefault="00E45884" w:rsidP="00E45884">
            <w:pPr>
              <w:pStyle w:val="FSCtblh4"/>
              <w:rPr>
                <w:i w:val="0"/>
              </w:rPr>
            </w:pPr>
            <w:r w:rsidRPr="00002B1D">
              <w:rPr>
                <w:i w:val="0"/>
              </w:rPr>
              <w:t>At least 2.1 mm</w:t>
            </w:r>
          </w:p>
        </w:tc>
      </w:tr>
      <w:tr w:rsidR="00E45884" w14:paraId="42966D05" w14:textId="77777777" w:rsidTr="00E45884">
        <w:tc>
          <w:tcPr>
            <w:tcW w:w="2385" w:type="dxa"/>
            <w:shd w:val="clear" w:color="auto" w:fill="auto"/>
          </w:tcPr>
          <w:p w14:paraId="5D5C3DBF" w14:textId="1911E9CE" w:rsidR="00E45884" w:rsidRPr="00002B1D" w:rsidRDefault="00E45884" w:rsidP="00E45884">
            <w:pPr>
              <w:pStyle w:val="FSCtblh4"/>
              <w:rPr>
                <w:i w:val="0"/>
              </w:rPr>
            </w:pPr>
            <w:r>
              <w:rPr>
                <w:i w:val="0"/>
              </w:rPr>
              <w:t>An *individual unit with a volume more than</w:t>
            </w:r>
            <w:r w:rsidRPr="00002B1D">
              <w:rPr>
                <w:i w:val="0"/>
              </w:rPr>
              <w:t xml:space="preserve"> 800 ml.  </w:t>
            </w:r>
          </w:p>
        </w:tc>
        <w:tc>
          <w:tcPr>
            <w:tcW w:w="2181" w:type="dxa"/>
            <w:shd w:val="clear" w:color="auto" w:fill="auto"/>
          </w:tcPr>
          <w:p w14:paraId="36B9A48D" w14:textId="77777777" w:rsidR="00E45884" w:rsidRPr="00002B1D" w:rsidRDefault="00E45884" w:rsidP="00E45884">
            <w:pPr>
              <w:pStyle w:val="FSCtblh4"/>
              <w:rPr>
                <w:i w:val="0"/>
              </w:rPr>
            </w:pPr>
            <w:r w:rsidRPr="00002B1D">
              <w:rPr>
                <w:i w:val="0"/>
              </w:rPr>
              <w:t>The *pregnancy warning mark.</w:t>
            </w:r>
          </w:p>
        </w:tc>
        <w:tc>
          <w:tcPr>
            <w:tcW w:w="2269" w:type="dxa"/>
            <w:shd w:val="clear" w:color="auto" w:fill="auto"/>
          </w:tcPr>
          <w:p w14:paraId="0AEA78BD" w14:textId="77777777" w:rsidR="00E45884" w:rsidRPr="00002B1D" w:rsidRDefault="00E45884" w:rsidP="00E45884">
            <w:pPr>
              <w:pStyle w:val="FSCtblh4"/>
              <w:rPr>
                <w:i w:val="0"/>
              </w:rPr>
            </w:pPr>
            <w:r w:rsidRPr="00002B1D">
              <w:rPr>
                <w:i w:val="0"/>
              </w:rPr>
              <w:t>At least 9 mm diameter</w:t>
            </w:r>
          </w:p>
        </w:tc>
        <w:tc>
          <w:tcPr>
            <w:tcW w:w="2175" w:type="dxa"/>
            <w:shd w:val="clear" w:color="auto" w:fill="auto"/>
          </w:tcPr>
          <w:p w14:paraId="60269106" w14:textId="77777777" w:rsidR="00E45884" w:rsidRPr="00002B1D" w:rsidRDefault="00E45884" w:rsidP="00E45884">
            <w:pPr>
              <w:pStyle w:val="FSCtblh4"/>
              <w:rPr>
                <w:i w:val="0"/>
              </w:rPr>
            </w:pPr>
            <w:r w:rsidRPr="00002B1D">
              <w:rPr>
                <w:i w:val="0"/>
              </w:rPr>
              <w:t>At least 2.8 mm</w:t>
            </w:r>
          </w:p>
        </w:tc>
      </w:tr>
    </w:tbl>
    <w:p w14:paraId="1FE12A7E" w14:textId="77777777" w:rsidR="00E45884" w:rsidRDefault="00E45884" w:rsidP="00E45884">
      <w:pPr>
        <w:tabs>
          <w:tab w:val="left" w:pos="1701"/>
        </w:tabs>
        <w:ind w:left="2268" w:hanging="2268"/>
        <w:rPr>
          <w:sz w:val="20"/>
        </w:rPr>
      </w:pPr>
    </w:p>
    <w:p w14:paraId="65427E29" w14:textId="77777777" w:rsidR="003B6DE1" w:rsidRPr="00084084" w:rsidRDefault="003B6DE1" w:rsidP="003B6DE1">
      <w:pPr>
        <w:pStyle w:val="FSCh5Section"/>
        <w:rPr>
          <w:iCs/>
        </w:rPr>
      </w:pPr>
      <w:r w:rsidRPr="007242F0">
        <w:t>2.7.1—</w:t>
      </w:r>
      <w:r>
        <w:t>12</w:t>
      </w:r>
      <w:r w:rsidRPr="007242F0">
        <w:tab/>
      </w:r>
      <w:r>
        <w:t xml:space="preserve">Required form for </w:t>
      </w:r>
      <w:r w:rsidRPr="007242F0">
        <w:t xml:space="preserve">pregnancy warning </w:t>
      </w:r>
      <w:r>
        <w:t>labels</w:t>
      </w:r>
    </w:p>
    <w:p w14:paraId="42EEDCEF" w14:textId="77777777" w:rsidR="003B6DE1" w:rsidRDefault="003B6DE1" w:rsidP="003B6DE1">
      <w:pPr>
        <w:pStyle w:val="FSCtMain"/>
      </w:pPr>
      <w:r>
        <w:tab/>
        <w:t>(1)</w:t>
      </w:r>
      <w:r>
        <w:tab/>
        <w:t>A</w:t>
      </w:r>
      <w:r w:rsidRPr="00011207">
        <w:t xml:space="preserve"> *pregnancy warning label </w:t>
      </w:r>
      <w:r>
        <w:t>required by this Division to</w:t>
      </w:r>
      <w:r w:rsidRPr="00011207">
        <w:t xml:space="preserve"> be displayed </w:t>
      </w:r>
      <w:r>
        <w:t>must comply with this section.</w:t>
      </w:r>
    </w:p>
    <w:p w14:paraId="609EA832" w14:textId="77777777" w:rsidR="003B6DE1" w:rsidRDefault="003B6DE1" w:rsidP="003B6DE1">
      <w:pPr>
        <w:pStyle w:val="FSCtMain"/>
      </w:pPr>
      <w:r>
        <w:tab/>
        <w:t>(2)</w:t>
      </w:r>
      <w:r>
        <w:tab/>
      </w:r>
      <w:r w:rsidRPr="000176AF">
        <w:t xml:space="preserve">The </w:t>
      </w:r>
      <w:r>
        <w:t>background of the</w:t>
      </w:r>
      <w:r w:rsidRPr="00604EC5">
        <w:t xml:space="preserve"> *</w:t>
      </w:r>
      <w:r>
        <w:t>pregnancy warning label must be in the colour white.</w:t>
      </w:r>
    </w:p>
    <w:p w14:paraId="41A76B2B" w14:textId="77777777" w:rsidR="003B6DE1" w:rsidRPr="00BB00DE" w:rsidRDefault="003B6DE1" w:rsidP="003B6DE1">
      <w:pPr>
        <w:pStyle w:val="FSCtMain"/>
        <w:rPr>
          <w:b/>
          <w:szCs w:val="20"/>
        </w:rPr>
      </w:pPr>
      <w:r>
        <w:tab/>
        <w:t>(3)</w:t>
      </w:r>
      <w:r>
        <w:tab/>
      </w:r>
      <w:r w:rsidRPr="00290E25">
        <w:t>The circle and strikethrough of</w:t>
      </w:r>
      <w:r>
        <w:t xml:space="preserve"> the</w:t>
      </w:r>
      <w:r w:rsidRPr="00037493">
        <w:t xml:space="preserve"> *pregnancy warning pictogram</w:t>
      </w:r>
      <w:r>
        <w:t xml:space="preserve"> must be in the colour red</w:t>
      </w:r>
      <w:r>
        <w:rPr>
          <w:bCs/>
        </w:rPr>
        <w:t>.</w:t>
      </w:r>
    </w:p>
    <w:p w14:paraId="4EC724C4" w14:textId="77777777" w:rsidR="003B6DE1" w:rsidRDefault="003B6DE1" w:rsidP="003B6DE1">
      <w:pPr>
        <w:pStyle w:val="FSCtMain"/>
        <w:rPr>
          <w:b/>
        </w:rPr>
      </w:pPr>
      <w:r>
        <w:tab/>
        <w:t>(4)</w:t>
      </w:r>
      <w:r>
        <w:tab/>
      </w:r>
      <w:r w:rsidRPr="004C5687">
        <w:t>The silhouette of a pregnant woman on</w:t>
      </w:r>
      <w:r>
        <w:t xml:space="preserve"> the</w:t>
      </w:r>
      <w:r w:rsidRPr="00604EC5">
        <w:t xml:space="preserve"> *pregnancy warning pictogram</w:t>
      </w:r>
      <w:r>
        <w:t xml:space="preserve"> must be in the colour black. </w:t>
      </w:r>
    </w:p>
    <w:p w14:paraId="48DA4C5E" w14:textId="77777777" w:rsidR="003B6DE1" w:rsidRPr="000176AF" w:rsidRDefault="003B6DE1" w:rsidP="003B6DE1">
      <w:pPr>
        <w:pStyle w:val="FSCtMain"/>
        <w:rPr>
          <w:b/>
        </w:rPr>
      </w:pPr>
      <w:r>
        <w:lastRenderedPageBreak/>
        <w:tab/>
        <w:t>(5)</w:t>
      </w:r>
      <w:r>
        <w:tab/>
      </w:r>
      <w:r w:rsidRPr="002A0EE5">
        <w:t xml:space="preserve">The signal words of </w:t>
      </w:r>
      <w:r>
        <w:t>the</w:t>
      </w:r>
      <w:r w:rsidRPr="002A0EE5">
        <w:t xml:space="preserve"> </w:t>
      </w:r>
      <w:r w:rsidRPr="00037493">
        <w:t xml:space="preserve">*pregnancy warning </w:t>
      </w:r>
      <w:r>
        <w:t>mark must be:</w:t>
      </w:r>
    </w:p>
    <w:p w14:paraId="79B091D4" w14:textId="77777777" w:rsidR="003B6DE1" w:rsidRPr="000176AF" w:rsidRDefault="003B6DE1" w:rsidP="003B6DE1">
      <w:pPr>
        <w:pStyle w:val="FSCtPara"/>
        <w:ind w:hanging="567"/>
        <w:rPr>
          <w:b/>
        </w:rPr>
      </w:pPr>
      <w:r>
        <w:t>(a)</w:t>
      </w:r>
      <w:r>
        <w:tab/>
      </w:r>
      <w:r w:rsidRPr="002A0EE5">
        <w:t xml:space="preserve">in </w:t>
      </w:r>
      <w:r w:rsidRPr="000176AF">
        <w:t>the colour</w:t>
      </w:r>
      <w:r>
        <w:t xml:space="preserve"> red</w:t>
      </w:r>
      <w:r w:rsidRPr="000176AF">
        <w:t>; and</w:t>
      </w:r>
    </w:p>
    <w:p w14:paraId="05D77080" w14:textId="77777777" w:rsidR="003B6DE1" w:rsidRPr="00084E8E" w:rsidRDefault="003B6DE1" w:rsidP="003B6DE1">
      <w:pPr>
        <w:pStyle w:val="FSCtPara"/>
        <w:ind w:hanging="567"/>
        <w:rPr>
          <w:b/>
        </w:rPr>
      </w:pPr>
      <w:r>
        <w:t>(b)</w:t>
      </w:r>
      <w:r>
        <w:tab/>
      </w:r>
      <w:r w:rsidRPr="000176AF">
        <w:t>in bold</w:t>
      </w:r>
      <w:r>
        <w:t xml:space="preserve"> font; and</w:t>
      </w:r>
    </w:p>
    <w:p w14:paraId="350382FE" w14:textId="77777777" w:rsidR="003B6DE1" w:rsidRPr="008A52A6" w:rsidRDefault="003B6DE1" w:rsidP="003B6DE1">
      <w:pPr>
        <w:pStyle w:val="FSCtPara"/>
        <w:ind w:hanging="567"/>
        <w:rPr>
          <w:b/>
        </w:rPr>
      </w:pPr>
      <w:r>
        <w:t>(c)</w:t>
      </w:r>
      <w:r>
        <w:tab/>
        <w:t>in a sans-serif typeface; and</w:t>
      </w:r>
    </w:p>
    <w:p w14:paraId="62C50F5B" w14:textId="77777777" w:rsidR="003B6DE1" w:rsidRPr="00D0327A" w:rsidRDefault="003B6DE1" w:rsidP="003B6DE1">
      <w:pPr>
        <w:pStyle w:val="FSCtPara"/>
        <w:ind w:hanging="567"/>
        <w:rPr>
          <w:b/>
        </w:rPr>
      </w:pPr>
      <w:r>
        <w:t>(d)</w:t>
      </w:r>
      <w:r>
        <w:tab/>
        <w:t>in capital letters; and</w:t>
      </w:r>
    </w:p>
    <w:p w14:paraId="3CEB0208" w14:textId="77777777" w:rsidR="003B6DE1" w:rsidRPr="00084E8E" w:rsidRDefault="003B6DE1" w:rsidP="003B6DE1">
      <w:pPr>
        <w:pStyle w:val="FSCtPara"/>
        <w:ind w:hanging="567"/>
        <w:rPr>
          <w:b/>
        </w:rPr>
      </w:pPr>
      <w:r>
        <w:t>(e)</w:t>
      </w:r>
      <w:r>
        <w:tab/>
        <w:t>in English.</w:t>
      </w:r>
    </w:p>
    <w:p w14:paraId="1EB9BCEF" w14:textId="77777777" w:rsidR="003B6DE1" w:rsidRPr="000176AF" w:rsidRDefault="003B6DE1" w:rsidP="003B6DE1">
      <w:pPr>
        <w:pStyle w:val="FSCtMain"/>
        <w:rPr>
          <w:b/>
        </w:rPr>
      </w:pPr>
      <w:r>
        <w:tab/>
        <w:t>(6)</w:t>
      </w:r>
      <w:r>
        <w:tab/>
      </w:r>
      <w:r w:rsidRPr="002A0EE5">
        <w:t xml:space="preserve">The statement of </w:t>
      </w:r>
      <w:r>
        <w:t>the</w:t>
      </w:r>
      <w:r w:rsidRPr="00037493">
        <w:t xml:space="preserve"> *pregnancy warning </w:t>
      </w:r>
      <w:r>
        <w:t>mark</w:t>
      </w:r>
      <w:r w:rsidRPr="002A0EE5">
        <w:t xml:space="preserve"> must </w:t>
      </w:r>
      <w:r>
        <w:t>be:</w:t>
      </w:r>
    </w:p>
    <w:p w14:paraId="5691D000" w14:textId="77777777" w:rsidR="003B6DE1" w:rsidRPr="000176AF" w:rsidRDefault="003B6DE1" w:rsidP="003B6DE1">
      <w:pPr>
        <w:pStyle w:val="FSCtPara"/>
        <w:ind w:hanging="567"/>
        <w:rPr>
          <w:b/>
        </w:rPr>
      </w:pPr>
      <w:r>
        <w:t>(a)</w:t>
      </w:r>
      <w:r>
        <w:tab/>
      </w:r>
      <w:r w:rsidRPr="000176AF">
        <w:t xml:space="preserve">in the colour </w:t>
      </w:r>
      <w:r>
        <w:t>black</w:t>
      </w:r>
      <w:r w:rsidRPr="000176AF">
        <w:t>; and</w:t>
      </w:r>
    </w:p>
    <w:p w14:paraId="32E56C2A" w14:textId="77777777" w:rsidR="003B6DE1" w:rsidRPr="009D03AA" w:rsidRDefault="003B6DE1" w:rsidP="003B6DE1">
      <w:pPr>
        <w:pStyle w:val="FSCtPara"/>
        <w:ind w:hanging="567"/>
        <w:rPr>
          <w:b/>
        </w:rPr>
      </w:pPr>
      <w:r>
        <w:t>(b)</w:t>
      </w:r>
      <w:r>
        <w:tab/>
      </w:r>
      <w:r w:rsidRPr="009D03AA">
        <w:t>in a sans-serif typeface; and</w:t>
      </w:r>
    </w:p>
    <w:p w14:paraId="26734AC5" w14:textId="77777777" w:rsidR="003B6DE1" w:rsidRPr="00D0327A" w:rsidRDefault="003B6DE1" w:rsidP="003B6DE1">
      <w:pPr>
        <w:pStyle w:val="FSCtPara"/>
        <w:ind w:hanging="567"/>
        <w:rPr>
          <w:b/>
        </w:rPr>
      </w:pPr>
      <w:r>
        <w:t>(c)</w:t>
      </w:r>
      <w:r>
        <w:tab/>
        <w:t>in sentence case; and</w:t>
      </w:r>
    </w:p>
    <w:p w14:paraId="3008344B" w14:textId="77777777" w:rsidR="003B6DE1" w:rsidRPr="00084084" w:rsidRDefault="003B6DE1" w:rsidP="003B6DE1">
      <w:pPr>
        <w:pStyle w:val="FSCtPara"/>
        <w:ind w:hanging="567"/>
        <w:rPr>
          <w:b/>
        </w:rPr>
      </w:pPr>
      <w:r>
        <w:t>(d)</w:t>
      </w:r>
      <w:r>
        <w:tab/>
        <w:t>in English.</w:t>
      </w:r>
    </w:p>
    <w:p w14:paraId="45CAFB16" w14:textId="77777777" w:rsidR="003B6DE1" w:rsidRPr="00C65B83" w:rsidRDefault="003B6DE1" w:rsidP="003B6DE1">
      <w:pPr>
        <w:pStyle w:val="FSCtMain"/>
      </w:pPr>
      <w:r>
        <w:tab/>
        <w:t>(7)</w:t>
      </w:r>
      <w:r>
        <w:tab/>
        <w:t>The</w:t>
      </w:r>
      <w:r w:rsidRPr="000176AF">
        <w:t xml:space="preserve"> </w:t>
      </w:r>
      <w:r>
        <w:t xml:space="preserve">border of the </w:t>
      </w:r>
      <w:r w:rsidRPr="00037493">
        <w:t xml:space="preserve">*pregnancy warning </w:t>
      </w:r>
      <w:r>
        <w:t>mark</w:t>
      </w:r>
      <w:r w:rsidRPr="000176AF">
        <w:t xml:space="preserve"> </w:t>
      </w:r>
      <w:r>
        <w:t xml:space="preserve">must be </w:t>
      </w:r>
      <w:r w:rsidRPr="000176AF">
        <w:rPr>
          <w:szCs w:val="20"/>
        </w:rPr>
        <w:t xml:space="preserve">in the colour </w:t>
      </w:r>
      <w:r>
        <w:rPr>
          <w:szCs w:val="20"/>
        </w:rPr>
        <w:t xml:space="preserve">black. </w:t>
      </w:r>
    </w:p>
    <w:p w14:paraId="170F4CAB" w14:textId="77777777" w:rsidR="003B6DE1" w:rsidRPr="00DC4538" w:rsidRDefault="003B6DE1" w:rsidP="003B6DE1">
      <w:pPr>
        <w:pStyle w:val="FSCtMain"/>
        <w:rPr>
          <w:szCs w:val="20"/>
        </w:rPr>
      </w:pPr>
      <w:r w:rsidRPr="00192154">
        <w:tab/>
      </w:r>
      <w:r w:rsidRPr="00DC4538">
        <w:t>(8)</w:t>
      </w:r>
      <w:r w:rsidRPr="00192154">
        <w:tab/>
      </w:r>
      <w:r>
        <w:t>The</w:t>
      </w:r>
      <w:r w:rsidRPr="00DC4538">
        <w:t xml:space="preserve"> *pregnancy </w:t>
      </w:r>
      <w:r w:rsidRPr="00A36CAE">
        <w:t>warning mark</w:t>
      </w:r>
      <w:r w:rsidRPr="00DC4538">
        <w:t xml:space="preserve"> </w:t>
      </w:r>
      <w:r>
        <w:t xml:space="preserve">must </w:t>
      </w:r>
      <w:r w:rsidRPr="00DC4538">
        <w:t xml:space="preserve">be displayed on the package with </w:t>
      </w:r>
      <w:r w:rsidRPr="00DC4538">
        <w:rPr>
          <w:szCs w:val="20"/>
        </w:rPr>
        <w:t>a clear space that:</w:t>
      </w:r>
    </w:p>
    <w:p w14:paraId="40FCEF26" w14:textId="77777777" w:rsidR="003B6DE1" w:rsidRPr="00DC4538" w:rsidRDefault="003B6DE1" w:rsidP="003B6DE1">
      <w:pPr>
        <w:pStyle w:val="FSCtMain"/>
        <w:tabs>
          <w:tab w:val="clear" w:pos="1134"/>
          <w:tab w:val="left" w:pos="1701"/>
        </w:tabs>
        <w:spacing w:before="60" w:after="60"/>
        <w:ind w:left="2268" w:hanging="2268"/>
        <w:rPr>
          <w:szCs w:val="20"/>
        </w:rPr>
      </w:pPr>
      <w:r w:rsidRPr="00DC4538">
        <w:rPr>
          <w:szCs w:val="20"/>
        </w:rPr>
        <w:tab/>
        <w:t>(</w:t>
      </w:r>
      <w:r>
        <w:rPr>
          <w:szCs w:val="20"/>
        </w:rPr>
        <w:t>a</w:t>
      </w:r>
      <w:r w:rsidRPr="00DC4538">
        <w:rPr>
          <w:szCs w:val="20"/>
        </w:rPr>
        <w:t>)</w:t>
      </w:r>
      <w:r w:rsidRPr="00DC4538">
        <w:rPr>
          <w:szCs w:val="20"/>
        </w:rPr>
        <w:tab/>
        <w:t xml:space="preserve">surrounds the outside of the border of the </w:t>
      </w:r>
      <w:r w:rsidRPr="00DC4538">
        <w:t>pregnancy warning mark</w:t>
      </w:r>
      <w:r w:rsidRPr="00DC4538">
        <w:rPr>
          <w:szCs w:val="20"/>
        </w:rPr>
        <w:t xml:space="preserve">; and </w:t>
      </w:r>
    </w:p>
    <w:p w14:paraId="426F5308" w14:textId="77777777" w:rsidR="003B6DE1" w:rsidRPr="00DC4538" w:rsidRDefault="003B6DE1" w:rsidP="003B6DE1">
      <w:pPr>
        <w:pStyle w:val="FSCtMain"/>
        <w:tabs>
          <w:tab w:val="clear" w:pos="1134"/>
          <w:tab w:val="left" w:pos="1701"/>
        </w:tabs>
        <w:spacing w:before="60" w:after="60"/>
        <w:ind w:left="2268" w:hanging="2268"/>
      </w:pPr>
      <w:r w:rsidRPr="00DC4538">
        <w:rPr>
          <w:szCs w:val="20"/>
        </w:rPr>
        <w:tab/>
        <w:t>(</w:t>
      </w:r>
      <w:r>
        <w:rPr>
          <w:szCs w:val="20"/>
        </w:rPr>
        <w:t>b</w:t>
      </w:r>
      <w:r w:rsidRPr="00DC4538">
        <w:rPr>
          <w:szCs w:val="20"/>
        </w:rPr>
        <w:t>)</w:t>
      </w:r>
      <w:r w:rsidRPr="00DC4538">
        <w:rPr>
          <w:szCs w:val="20"/>
        </w:rPr>
        <w:tab/>
        <w:t>is at least 3mm in width</w:t>
      </w:r>
      <w:r w:rsidRPr="00DC4538">
        <w:t>.</w:t>
      </w:r>
    </w:p>
    <w:p w14:paraId="366DB986" w14:textId="57F19C67" w:rsidR="00EC217D" w:rsidRPr="002C75B3" w:rsidRDefault="003B6DE1" w:rsidP="002C75B3">
      <w:pPr>
        <w:pStyle w:val="FSCtMain"/>
      </w:pPr>
      <w:r w:rsidRPr="00CC4E5A">
        <w:tab/>
        <w:t>(</w:t>
      </w:r>
      <w:r>
        <w:t>9</w:t>
      </w:r>
      <w:r w:rsidRPr="00CC4E5A">
        <w:t>)</w:t>
      </w:r>
      <w:r w:rsidRPr="00CC4E5A">
        <w:tab/>
      </w:r>
      <w:r>
        <w:t>The</w:t>
      </w:r>
      <w:r w:rsidRPr="00CC4E5A">
        <w:t xml:space="preserve"> </w:t>
      </w:r>
      <w:r w:rsidRPr="009C49F6">
        <w:t>*</w:t>
      </w:r>
      <w:r w:rsidRPr="00CC4E5A">
        <w:t>pregnancy warning label must be displayed as a whole and without modification.</w:t>
      </w:r>
      <w:r w:rsidR="00EC217D">
        <w:br w:type="page"/>
      </w:r>
    </w:p>
    <w:p w14:paraId="7BEE38ED" w14:textId="620A9E19" w:rsidR="00456BD5" w:rsidRDefault="005E06C0" w:rsidP="00456BD5">
      <w:pPr>
        <w:pStyle w:val="Heading2"/>
        <w:ind w:left="0" w:firstLine="0"/>
      </w:pPr>
      <w:bookmarkStart w:id="1982" w:name="_Toc30081298"/>
      <w:bookmarkStart w:id="1983" w:name="_Toc30081367"/>
      <w:bookmarkStart w:id="1984" w:name="_Toc30084728"/>
      <w:bookmarkStart w:id="1985" w:name="_Toc30078650"/>
      <w:bookmarkStart w:id="1986" w:name="_Toc30078716"/>
      <w:bookmarkStart w:id="1987" w:name="_Toc30086284"/>
      <w:bookmarkStart w:id="1988" w:name="_Toc30088231"/>
      <w:bookmarkStart w:id="1989" w:name="_Toc30089165"/>
      <w:bookmarkStart w:id="1990" w:name="_Toc32477957"/>
      <w:r w:rsidRPr="00932F14">
        <w:lastRenderedPageBreak/>
        <w:t xml:space="preserve">Attachment </w:t>
      </w:r>
      <w:r>
        <w:t xml:space="preserve">B – </w:t>
      </w:r>
      <w:r w:rsidR="00456BD5">
        <w:t>Explanatory Statement</w:t>
      </w:r>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p>
    <w:p w14:paraId="37F172F6" w14:textId="3CC86D4F" w:rsidR="00DE680A" w:rsidRPr="00DE680A" w:rsidRDefault="00DE680A" w:rsidP="00DE680A">
      <w:pPr>
        <w:rPr>
          <w:b/>
          <w:lang w:val="en-AU" w:eastAsia="en-GB" w:bidi="ar-SA"/>
        </w:rPr>
      </w:pPr>
      <w:bookmarkStart w:id="1991" w:name="_Toc19261192"/>
      <w:bookmarkStart w:id="1992" w:name="_Toc20136428"/>
      <w:bookmarkStart w:id="1993" w:name="_Toc20137110"/>
      <w:bookmarkStart w:id="1994" w:name="_Toc20306723"/>
      <w:bookmarkStart w:id="1995" w:name="_Toc20306767"/>
      <w:bookmarkStart w:id="1996" w:name="_Toc20311827"/>
      <w:bookmarkStart w:id="1997" w:name="_Toc20321235"/>
      <w:bookmarkStart w:id="1998" w:name="_Toc20314195"/>
      <w:bookmarkStart w:id="1999" w:name="_Toc20322196"/>
      <w:bookmarkStart w:id="2000" w:name="_Toc20754420"/>
      <w:r w:rsidRPr="00DE680A">
        <w:rPr>
          <w:b/>
          <w:lang w:val="en-AU" w:eastAsia="en-GB" w:bidi="ar-SA"/>
        </w:rPr>
        <w:t>1.</w:t>
      </w:r>
      <w:r w:rsidRPr="00DE680A">
        <w:rPr>
          <w:b/>
          <w:lang w:val="en-AU" w:eastAsia="en-GB" w:bidi="ar-SA"/>
        </w:rPr>
        <w:tab/>
        <w:t>Authority</w:t>
      </w:r>
    </w:p>
    <w:p w14:paraId="44D41092" w14:textId="77777777" w:rsidR="00DE680A" w:rsidRPr="00DE680A" w:rsidRDefault="00DE680A" w:rsidP="00DE680A">
      <w:pPr>
        <w:rPr>
          <w:lang w:val="en-AU" w:eastAsia="en-GB" w:bidi="ar-SA"/>
        </w:rPr>
      </w:pPr>
    </w:p>
    <w:p w14:paraId="168C9CA4" w14:textId="77777777" w:rsidR="00DE680A" w:rsidRPr="00DE680A" w:rsidRDefault="00DE680A" w:rsidP="00DE680A">
      <w:pPr>
        <w:widowControl/>
        <w:autoSpaceDE w:val="0"/>
        <w:autoSpaceDN w:val="0"/>
        <w:adjustRightInd w:val="0"/>
        <w:rPr>
          <w:rFonts w:eastAsia="Calibri" w:cs="Arial"/>
          <w:bCs/>
          <w:szCs w:val="22"/>
          <w:lang w:val="en-AU" w:bidi="ar-SA"/>
        </w:rPr>
      </w:pPr>
      <w:r w:rsidRPr="00DE680A">
        <w:rPr>
          <w:rFonts w:eastAsia="Calibri" w:cs="Arial"/>
          <w:bCs/>
          <w:szCs w:val="22"/>
          <w:lang w:val="en-AU" w:bidi="ar-SA"/>
        </w:rPr>
        <w:t xml:space="preserve">Section 13 of the </w:t>
      </w:r>
      <w:r w:rsidRPr="00DE680A">
        <w:rPr>
          <w:rFonts w:eastAsia="Calibri" w:cs="Arial"/>
          <w:bCs/>
          <w:i/>
          <w:szCs w:val="22"/>
          <w:lang w:val="en-AU" w:bidi="ar-SA"/>
        </w:rPr>
        <w:t>Food Standards Australia New Zealand Act 1991</w:t>
      </w:r>
      <w:r w:rsidRPr="00DE680A">
        <w:rPr>
          <w:rFonts w:eastAsia="Calibri" w:cs="Arial"/>
          <w:bCs/>
          <w:szCs w:val="22"/>
          <w:lang w:val="en-AU" w:bidi="ar-SA"/>
        </w:rPr>
        <w:t xml:space="preserve"> (the FSANZ Act) provides that the functions of Food Standards Australia New Zealand (the Authority) include the development of standards and variations of standards for inclusion in the </w:t>
      </w:r>
      <w:r w:rsidRPr="00DE680A">
        <w:rPr>
          <w:rFonts w:eastAsia="Calibri" w:cs="Arial"/>
          <w:bCs/>
          <w:i/>
          <w:szCs w:val="22"/>
          <w:lang w:val="en-AU" w:bidi="ar-SA"/>
        </w:rPr>
        <w:t>Australia New Zealand Food Standards Code</w:t>
      </w:r>
      <w:r w:rsidRPr="00DE680A">
        <w:rPr>
          <w:rFonts w:eastAsia="Calibri" w:cs="Arial"/>
          <w:bCs/>
          <w:szCs w:val="22"/>
          <w:lang w:val="en-AU" w:bidi="ar-SA"/>
        </w:rPr>
        <w:t xml:space="preserve"> (the Code).</w:t>
      </w:r>
    </w:p>
    <w:p w14:paraId="2B61ECC3" w14:textId="77777777" w:rsidR="00DE680A" w:rsidRPr="00DE680A" w:rsidRDefault="00DE680A" w:rsidP="00DE680A">
      <w:pPr>
        <w:widowControl/>
        <w:autoSpaceDE w:val="0"/>
        <w:autoSpaceDN w:val="0"/>
        <w:adjustRightInd w:val="0"/>
        <w:rPr>
          <w:rFonts w:eastAsia="Calibri" w:cs="Arial"/>
          <w:bCs/>
          <w:szCs w:val="22"/>
          <w:lang w:val="en-AU" w:bidi="ar-SA"/>
        </w:rPr>
      </w:pPr>
    </w:p>
    <w:p w14:paraId="66C4BC9E" w14:textId="77777777" w:rsidR="00DE680A" w:rsidRPr="00DE680A" w:rsidRDefault="00DE680A" w:rsidP="00DE680A">
      <w:pPr>
        <w:widowControl/>
        <w:autoSpaceDE w:val="0"/>
        <w:autoSpaceDN w:val="0"/>
        <w:adjustRightInd w:val="0"/>
        <w:rPr>
          <w:rFonts w:eastAsia="Calibri" w:cs="Arial"/>
          <w:bCs/>
          <w:szCs w:val="22"/>
          <w:lang w:val="en-AU" w:bidi="ar-SA"/>
        </w:rPr>
      </w:pPr>
      <w:r w:rsidRPr="00DE680A">
        <w:rPr>
          <w:rFonts w:eastAsia="Calibri" w:cs="Arial"/>
          <w:bCs/>
          <w:szCs w:val="22"/>
          <w:lang w:val="en-AU" w:bidi="ar-SA"/>
        </w:rPr>
        <w:t xml:space="preserve">Division 2 of Part 3 of the FSANZ Act specifies that the Authority may prepare a proposal for the development or variation of food regulatory measures, including standards. This Division also stipulates the procedure for considering a proposal for the development or variation of food regulatory measures. </w:t>
      </w:r>
    </w:p>
    <w:p w14:paraId="2484FA0D" w14:textId="77777777" w:rsidR="00DE680A" w:rsidRPr="00DE680A" w:rsidRDefault="00DE680A" w:rsidP="00DE680A">
      <w:pPr>
        <w:widowControl/>
        <w:autoSpaceDE w:val="0"/>
        <w:autoSpaceDN w:val="0"/>
        <w:adjustRightInd w:val="0"/>
        <w:rPr>
          <w:rFonts w:eastAsia="Calibri" w:cs="Arial"/>
          <w:bCs/>
          <w:szCs w:val="22"/>
          <w:lang w:val="en-AU" w:bidi="ar-SA"/>
        </w:rPr>
      </w:pPr>
    </w:p>
    <w:p w14:paraId="1C7999D8" w14:textId="2B2F4E66" w:rsidR="00DE680A" w:rsidRPr="00DE680A" w:rsidRDefault="00DE680A" w:rsidP="00DE680A">
      <w:pPr>
        <w:widowControl/>
        <w:autoSpaceDE w:val="0"/>
        <w:autoSpaceDN w:val="0"/>
        <w:adjustRightInd w:val="0"/>
        <w:rPr>
          <w:rFonts w:eastAsia="Calibri" w:cs="Arial"/>
          <w:bCs/>
          <w:szCs w:val="22"/>
          <w:lang w:val="en-AU" w:bidi="ar-SA"/>
        </w:rPr>
      </w:pPr>
      <w:r w:rsidRPr="00DE680A">
        <w:rPr>
          <w:rFonts w:eastAsia="Calibri" w:cs="Arial"/>
          <w:bCs/>
          <w:szCs w:val="22"/>
          <w:lang w:val="en-AU" w:bidi="ar-SA"/>
        </w:rPr>
        <w:t xml:space="preserve">FSANZ prepared P1050 to consider mandatory </w:t>
      </w:r>
      <w:r w:rsidRPr="00DE680A" w:rsidDel="00634D44">
        <w:rPr>
          <w:rFonts w:eastAsia="Calibri" w:cs="Arial"/>
          <w:bCs/>
          <w:szCs w:val="22"/>
          <w:lang w:val="en-AU" w:bidi="ar-SA"/>
        </w:rPr>
        <w:t xml:space="preserve">pregnancy warning </w:t>
      </w:r>
      <w:r w:rsidRPr="00DE680A">
        <w:rPr>
          <w:rFonts w:eastAsia="Calibri" w:cs="Arial"/>
          <w:bCs/>
          <w:szCs w:val="22"/>
          <w:lang w:val="en-AU" w:bidi="ar-SA"/>
        </w:rPr>
        <w:t xml:space="preserve">labelling on packaged alcoholic beverages. The Authority considered the </w:t>
      </w:r>
      <w:r w:rsidR="00C8753F">
        <w:rPr>
          <w:rFonts w:eastAsia="Calibri" w:cs="Arial"/>
          <w:bCs/>
          <w:szCs w:val="22"/>
          <w:lang w:val="en-AU" w:bidi="ar-SA"/>
        </w:rPr>
        <w:t>p</w:t>
      </w:r>
      <w:r w:rsidRPr="00DE680A">
        <w:rPr>
          <w:rFonts w:eastAsia="Calibri" w:cs="Arial"/>
          <w:bCs/>
          <w:szCs w:val="22"/>
          <w:lang w:val="en-AU" w:bidi="ar-SA"/>
        </w:rPr>
        <w:t xml:space="preserve">roposal in accordance with Division 2 of Part 3 and has approved a draft variation to the Code. </w:t>
      </w:r>
    </w:p>
    <w:p w14:paraId="000FB423" w14:textId="77777777" w:rsidR="00DE680A" w:rsidRPr="00DE680A" w:rsidRDefault="00DE680A" w:rsidP="00DE680A">
      <w:pPr>
        <w:widowControl/>
        <w:autoSpaceDE w:val="0"/>
        <w:autoSpaceDN w:val="0"/>
        <w:adjustRightInd w:val="0"/>
        <w:rPr>
          <w:rFonts w:eastAsia="Calibri" w:cs="Arial"/>
          <w:bCs/>
          <w:szCs w:val="22"/>
          <w:lang w:val="en-AU" w:bidi="ar-SA"/>
        </w:rPr>
      </w:pPr>
    </w:p>
    <w:p w14:paraId="757E4CD2" w14:textId="77777777" w:rsidR="00DE680A" w:rsidRPr="00DE680A" w:rsidRDefault="00DE680A" w:rsidP="00DE680A">
      <w:pPr>
        <w:widowControl/>
        <w:autoSpaceDE w:val="0"/>
        <w:autoSpaceDN w:val="0"/>
        <w:adjustRightInd w:val="0"/>
        <w:rPr>
          <w:rFonts w:eastAsia="Calibri" w:cs="Arial"/>
          <w:bCs/>
          <w:szCs w:val="22"/>
          <w:lang w:val="en-AU" w:bidi="ar-SA"/>
        </w:rPr>
      </w:pPr>
      <w:r w:rsidRPr="00DE680A">
        <w:rPr>
          <w:rFonts w:eastAsia="Calibri" w:cs="Arial"/>
          <w:bCs/>
          <w:szCs w:val="22"/>
          <w:lang w:val="en-AU" w:bidi="ar-SA"/>
        </w:rPr>
        <w:t xml:space="preserve">Following consideration by the </w:t>
      </w:r>
      <w:r w:rsidRPr="00DE680A">
        <w:rPr>
          <w:rFonts w:cs="Helvetica"/>
          <w:lang w:val="en-AU"/>
        </w:rPr>
        <w:t xml:space="preserve">Australia and New Zealand Ministerial Forum on Food </w:t>
      </w:r>
      <w:r w:rsidRPr="00DE680A">
        <w:rPr>
          <w:rFonts w:cs="Arial"/>
        </w:rPr>
        <w:t>Regulation</w:t>
      </w:r>
      <w:r w:rsidRPr="00DE680A">
        <w:rPr>
          <w:rFonts w:eastAsia="Calibri" w:cs="Arial"/>
          <w:bCs/>
          <w:szCs w:val="22"/>
          <w:lang w:val="en-AU" w:bidi="ar-SA"/>
        </w:rPr>
        <w:t xml:space="preserve">, section 92 of the FSANZ Act stipulates that the Authority must publish a notice about the standard or draft variation of a standard. </w:t>
      </w:r>
    </w:p>
    <w:p w14:paraId="095617A5" w14:textId="77777777" w:rsidR="00DE680A" w:rsidRPr="00DE680A" w:rsidRDefault="00DE680A" w:rsidP="00DE680A">
      <w:pPr>
        <w:widowControl/>
        <w:autoSpaceDE w:val="0"/>
        <w:autoSpaceDN w:val="0"/>
        <w:adjustRightInd w:val="0"/>
        <w:rPr>
          <w:rFonts w:eastAsia="Calibri" w:cs="Arial"/>
          <w:bCs/>
          <w:szCs w:val="22"/>
          <w:lang w:val="en-AU" w:bidi="ar-SA"/>
        </w:rPr>
      </w:pPr>
    </w:p>
    <w:p w14:paraId="46D5BFBA" w14:textId="77777777" w:rsidR="00DE680A" w:rsidRPr="00DE680A" w:rsidRDefault="00DE680A" w:rsidP="00DE680A">
      <w:pPr>
        <w:widowControl/>
        <w:autoSpaceDE w:val="0"/>
        <w:autoSpaceDN w:val="0"/>
        <w:adjustRightInd w:val="0"/>
        <w:rPr>
          <w:rFonts w:eastAsia="Calibri" w:cs="Arial"/>
          <w:color w:val="000000"/>
          <w:szCs w:val="22"/>
          <w:lang w:val="en-AU" w:bidi="ar-SA"/>
        </w:rPr>
      </w:pPr>
      <w:r w:rsidRPr="00DE680A">
        <w:rPr>
          <w:rFonts w:eastAsia="Calibri" w:cs="Arial"/>
          <w:bCs/>
          <w:color w:val="000000"/>
          <w:szCs w:val="22"/>
          <w:lang w:val="en-AU" w:bidi="ar-SA"/>
        </w:rPr>
        <w:t>Section 94 of the FSANZ Act specifies that a</w:t>
      </w:r>
      <w:r w:rsidRPr="00DE680A">
        <w:rPr>
          <w:rFonts w:eastAsia="Calibri" w:cs="Arial"/>
          <w:color w:val="000000"/>
          <w:szCs w:val="22"/>
          <w:lang w:val="en-AU" w:bidi="ar-SA"/>
        </w:rPr>
        <w:t xml:space="preserve"> standard, or a variation of a standard, in relation to which a notice is published under section 92 is a legislative instrument, but is not subject to parliamentary disallowance or sunsetting under the </w:t>
      </w:r>
      <w:r w:rsidRPr="00DE680A">
        <w:rPr>
          <w:rFonts w:eastAsia="Calibri" w:cs="Arial"/>
          <w:i/>
          <w:color w:val="000000"/>
          <w:szCs w:val="22"/>
          <w:lang w:val="en-AU" w:bidi="ar-SA"/>
        </w:rPr>
        <w:t>Legislation Act 2003</w:t>
      </w:r>
      <w:r w:rsidRPr="00DE680A">
        <w:rPr>
          <w:rFonts w:eastAsia="Calibri" w:cs="Arial"/>
          <w:color w:val="000000"/>
          <w:szCs w:val="22"/>
          <w:lang w:val="en-AU" w:bidi="ar-SA"/>
        </w:rPr>
        <w:t>.</w:t>
      </w:r>
    </w:p>
    <w:p w14:paraId="1129118C" w14:textId="77777777" w:rsidR="00DE680A" w:rsidRPr="00DE680A" w:rsidRDefault="00DE680A" w:rsidP="00DE680A">
      <w:pPr>
        <w:widowControl/>
        <w:autoSpaceDE w:val="0"/>
        <w:autoSpaceDN w:val="0"/>
        <w:adjustRightInd w:val="0"/>
        <w:rPr>
          <w:rFonts w:eastAsia="Calibri" w:cs="Arial"/>
          <w:bCs/>
          <w:szCs w:val="22"/>
          <w:lang w:val="en-AU" w:bidi="ar-SA"/>
        </w:rPr>
      </w:pPr>
    </w:p>
    <w:p w14:paraId="6F92EC91" w14:textId="77777777" w:rsidR="00DE680A" w:rsidRPr="00DE680A" w:rsidRDefault="00DE680A" w:rsidP="00DE680A">
      <w:pPr>
        <w:rPr>
          <w:b/>
          <w:lang w:val="en-AU" w:eastAsia="en-GB" w:bidi="ar-SA"/>
        </w:rPr>
      </w:pPr>
      <w:r w:rsidRPr="00DE680A">
        <w:rPr>
          <w:b/>
          <w:lang w:val="en-AU" w:eastAsia="en-GB" w:bidi="ar-SA"/>
        </w:rPr>
        <w:t>2.</w:t>
      </w:r>
      <w:r w:rsidRPr="00DE680A">
        <w:rPr>
          <w:b/>
          <w:lang w:val="en-AU" w:eastAsia="en-GB" w:bidi="ar-SA"/>
        </w:rPr>
        <w:tab/>
        <w:t xml:space="preserve">Purpose </w:t>
      </w:r>
    </w:p>
    <w:p w14:paraId="728A662B" w14:textId="77777777" w:rsidR="00DE680A" w:rsidRPr="00DE680A" w:rsidRDefault="00DE680A" w:rsidP="00DE680A">
      <w:pPr>
        <w:rPr>
          <w:lang w:val="en-AU" w:eastAsia="en-GB" w:bidi="ar-SA"/>
        </w:rPr>
      </w:pPr>
    </w:p>
    <w:p w14:paraId="427E6440" w14:textId="77777777" w:rsidR="00DE680A" w:rsidRPr="00DE680A" w:rsidRDefault="00DE680A" w:rsidP="00DE680A">
      <w:pPr>
        <w:rPr>
          <w:lang w:val="en-AU" w:eastAsia="en-GB" w:bidi="ar-SA"/>
        </w:rPr>
      </w:pPr>
      <w:r w:rsidRPr="00DE680A">
        <w:rPr>
          <w:lang w:val="en-AU" w:eastAsia="en-GB" w:bidi="ar-SA"/>
        </w:rPr>
        <w:t>The Authority has approved a draft variation to:</w:t>
      </w:r>
    </w:p>
    <w:p w14:paraId="05D8C2FF" w14:textId="77777777" w:rsidR="00DE680A" w:rsidRPr="00DE680A" w:rsidRDefault="00DE680A" w:rsidP="00DE680A">
      <w:pPr>
        <w:rPr>
          <w:lang w:val="en-AU" w:eastAsia="en-GB" w:bidi="ar-SA"/>
        </w:rPr>
      </w:pPr>
    </w:p>
    <w:p w14:paraId="67BD58A5" w14:textId="25DC0DD0" w:rsidR="00DE680A" w:rsidRPr="00DE680A" w:rsidRDefault="00DE680A" w:rsidP="00DE680A">
      <w:pPr>
        <w:widowControl/>
        <w:numPr>
          <w:ilvl w:val="0"/>
          <w:numId w:val="47"/>
        </w:numPr>
        <w:ind w:left="567" w:hanging="567"/>
        <w:rPr>
          <w:rFonts w:cs="Arial"/>
          <w:lang w:val="en-AU" w:eastAsia="en-GB"/>
        </w:rPr>
      </w:pPr>
      <w:r w:rsidRPr="00DE680A">
        <w:rPr>
          <w:rFonts w:cs="Arial"/>
          <w:lang w:val="en-AU" w:eastAsia="en-GB"/>
        </w:rPr>
        <w:t>amend Standards 1.1.2, 1.2.1 and 2.7.1 of the Code to require pregnancy warning labels in the form of a pictogram or a pictogram with associated wording, on package</w:t>
      </w:r>
      <w:r w:rsidR="0002727B">
        <w:rPr>
          <w:rFonts w:cs="Arial"/>
          <w:lang w:val="en-AU" w:eastAsia="en-GB"/>
        </w:rPr>
        <w:t>d</w:t>
      </w:r>
      <w:r w:rsidRPr="00DE680A">
        <w:rPr>
          <w:rFonts w:cs="Arial"/>
          <w:lang w:val="en-AU" w:eastAsia="en-GB"/>
        </w:rPr>
        <w:t xml:space="preserve"> alcoholic beverages </w:t>
      </w:r>
      <w:r w:rsidR="0002727B">
        <w:rPr>
          <w:rFonts w:cs="Arial"/>
          <w:lang w:val="en-AU" w:eastAsia="en-GB"/>
        </w:rPr>
        <w:t>for retail sale or sold as suitable for retail sale</w:t>
      </w:r>
      <w:r w:rsidRPr="00DE680A">
        <w:rPr>
          <w:rFonts w:cs="Arial"/>
          <w:lang w:val="en-AU" w:eastAsia="en-GB"/>
        </w:rPr>
        <w:t xml:space="preserve"> with more than 1.15% alcohol by volume; and</w:t>
      </w:r>
    </w:p>
    <w:p w14:paraId="65FEB1FE" w14:textId="77777777" w:rsidR="00DE680A" w:rsidRPr="00DE680A" w:rsidRDefault="00DE680A" w:rsidP="00DE680A">
      <w:pPr>
        <w:widowControl/>
        <w:numPr>
          <w:ilvl w:val="0"/>
          <w:numId w:val="47"/>
        </w:numPr>
        <w:ind w:left="567" w:hanging="567"/>
        <w:rPr>
          <w:rFonts w:cs="Arial"/>
          <w:lang w:val="en-AU" w:eastAsia="en-GB"/>
        </w:rPr>
      </w:pPr>
      <w:r w:rsidRPr="00DE680A">
        <w:rPr>
          <w:rFonts w:cs="Arial"/>
          <w:lang w:val="en-AU" w:eastAsia="en-GB"/>
        </w:rPr>
        <w:t xml:space="preserve">amend Standard 2.7.1 to prescribe the form, legibility and design of pregnancy warning labels for different packages of alcoholic beverages. </w:t>
      </w:r>
    </w:p>
    <w:p w14:paraId="76FF475E" w14:textId="77777777" w:rsidR="00DE680A" w:rsidRPr="00DE680A" w:rsidRDefault="00DE680A" w:rsidP="00DE680A">
      <w:pPr>
        <w:rPr>
          <w:lang w:val="en-AU" w:eastAsia="en-GB" w:bidi="ar-SA"/>
        </w:rPr>
      </w:pPr>
    </w:p>
    <w:p w14:paraId="3A61E925" w14:textId="77777777" w:rsidR="00DE680A" w:rsidRPr="00DE680A" w:rsidRDefault="00DE680A" w:rsidP="00DE680A">
      <w:pPr>
        <w:rPr>
          <w:b/>
          <w:lang w:val="en-AU" w:eastAsia="en-GB" w:bidi="ar-SA"/>
        </w:rPr>
      </w:pPr>
      <w:r w:rsidRPr="00DE680A">
        <w:rPr>
          <w:b/>
          <w:lang w:val="en-AU" w:eastAsia="en-GB" w:bidi="ar-SA"/>
        </w:rPr>
        <w:t>3.</w:t>
      </w:r>
      <w:r w:rsidRPr="00DE680A">
        <w:rPr>
          <w:b/>
          <w:lang w:val="en-AU" w:eastAsia="en-GB" w:bidi="ar-SA"/>
        </w:rPr>
        <w:tab/>
        <w:t>Documents incorporated by reference</w:t>
      </w:r>
    </w:p>
    <w:p w14:paraId="5939FDFE" w14:textId="77777777" w:rsidR="00DE680A" w:rsidRPr="00DE680A" w:rsidRDefault="00DE680A" w:rsidP="00DE680A">
      <w:pPr>
        <w:rPr>
          <w:lang w:val="en-AU" w:eastAsia="en-GB" w:bidi="ar-SA"/>
        </w:rPr>
      </w:pPr>
    </w:p>
    <w:p w14:paraId="20D1D30A" w14:textId="77777777" w:rsidR="00DE680A" w:rsidRPr="00DE680A" w:rsidRDefault="00DE680A" w:rsidP="00DE680A">
      <w:pPr>
        <w:widowControl/>
        <w:autoSpaceDE w:val="0"/>
        <w:autoSpaceDN w:val="0"/>
        <w:adjustRightInd w:val="0"/>
        <w:rPr>
          <w:rFonts w:eastAsia="Calibri" w:cs="Arial"/>
          <w:bCs/>
          <w:szCs w:val="22"/>
          <w:lang w:val="en-AU" w:bidi="ar-SA"/>
        </w:rPr>
      </w:pPr>
      <w:r w:rsidRPr="00DE680A">
        <w:rPr>
          <w:rFonts w:eastAsia="Calibri" w:cs="Arial"/>
          <w:bCs/>
          <w:szCs w:val="22"/>
          <w:lang w:val="en-AU" w:bidi="ar-SA"/>
        </w:rPr>
        <w:t>The variations to food regulatory measures do not incorporate any documents by reference.</w:t>
      </w:r>
    </w:p>
    <w:p w14:paraId="2C99F156" w14:textId="77777777" w:rsidR="00DE680A" w:rsidRPr="00DE680A" w:rsidRDefault="00DE680A" w:rsidP="00DE680A">
      <w:pPr>
        <w:rPr>
          <w:lang w:val="en-AU" w:eastAsia="en-GB" w:bidi="ar-SA"/>
        </w:rPr>
      </w:pPr>
    </w:p>
    <w:p w14:paraId="28CC4DC1" w14:textId="77777777" w:rsidR="00DE680A" w:rsidRPr="00DE680A" w:rsidRDefault="00DE680A" w:rsidP="00DE680A">
      <w:pPr>
        <w:rPr>
          <w:b/>
          <w:lang w:val="en-AU" w:eastAsia="en-GB" w:bidi="ar-SA"/>
        </w:rPr>
      </w:pPr>
      <w:r w:rsidRPr="00DE680A">
        <w:rPr>
          <w:b/>
          <w:lang w:val="en-AU" w:eastAsia="en-GB" w:bidi="ar-SA"/>
        </w:rPr>
        <w:t>4.</w:t>
      </w:r>
      <w:r w:rsidRPr="00DE680A">
        <w:rPr>
          <w:b/>
          <w:lang w:val="en-AU" w:eastAsia="en-GB" w:bidi="ar-SA"/>
        </w:rPr>
        <w:tab/>
        <w:t>Consultation</w:t>
      </w:r>
    </w:p>
    <w:p w14:paraId="40CFB2F7" w14:textId="77777777" w:rsidR="00DE680A" w:rsidRPr="00DE680A" w:rsidRDefault="00DE680A" w:rsidP="00DE680A">
      <w:pPr>
        <w:rPr>
          <w:lang w:val="en-AU" w:eastAsia="en-GB" w:bidi="ar-SA"/>
        </w:rPr>
      </w:pPr>
    </w:p>
    <w:p w14:paraId="7B117D00" w14:textId="77777777" w:rsidR="00DE680A" w:rsidRPr="00DE680A" w:rsidRDefault="00DE680A" w:rsidP="00DE680A">
      <w:pPr>
        <w:rPr>
          <w:lang w:val="en-AU"/>
        </w:rPr>
      </w:pPr>
      <w:r w:rsidRPr="00DE680A">
        <w:rPr>
          <w:szCs w:val="22"/>
        </w:rPr>
        <w:t xml:space="preserve">In accordance with the procedure in Division </w:t>
      </w:r>
      <w:r w:rsidRPr="00DE680A">
        <w:rPr>
          <w:rFonts w:eastAsia="Calibri" w:cs="Arial"/>
          <w:bCs/>
          <w:szCs w:val="22"/>
          <w:lang w:val="en-AU" w:bidi="ar-SA"/>
        </w:rPr>
        <w:t xml:space="preserve">2 of Part 3 </w:t>
      </w:r>
      <w:r w:rsidRPr="00DE680A">
        <w:rPr>
          <w:szCs w:val="22"/>
        </w:rPr>
        <w:t xml:space="preserve">of the FSANZ Act, </w:t>
      </w:r>
      <w:r w:rsidRPr="00DE680A">
        <w:rPr>
          <w:rFonts w:eastAsia="Calibri" w:cs="Arial"/>
          <w:bCs/>
          <w:szCs w:val="22"/>
          <w:lang w:val="en-AU" w:bidi="ar-SA"/>
        </w:rPr>
        <w:t>the Authority</w:t>
      </w:r>
      <w:r w:rsidRPr="00DE680A">
        <w:rPr>
          <w:szCs w:val="22"/>
        </w:rPr>
        <w:t>’s consideration of P1050 included one round of public consultation following an assessment and the preparation of a draft variation and associated reports. Submissions were called for on 4 October 2019 for a three week submission period.</w:t>
      </w:r>
    </w:p>
    <w:p w14:paraId="68F56FF2" w14:textId="77777777" w:rsidR="00DE680A" w:rsidRPr="00DE680A" w:rsidRDefault="00DE680A" w:rsidP="00DE680A">
      <w:pPr>
        <w:rPr>
          <w:rFonts w:eastAsia="Calibri"/>
          <w:lang w:val="en-AU" w:bidi="ar-SA"/>
        </w:rPr>
      </w:pPr>
    </w:p>
    <w:p w14:paraId="5A1F85C1" w14:textId="23AB6020" w:rsidR="00DE680A" w:rsidRPr="00DE680A" w:rsidRDefault="00DE680A" w:rsidP="003310C5">
      <w:pPr>
        <w:widowControl/>
        <w:autoSpaceDE w:val="0"/>
        <w:autoSpaceDN w:val="0"/>
        <w:adjustRightInd w:val="0"/>
        <w:rPr>
          <w:rFonts w:eastAsia="Calibri" w:cs="Arial"/>
          <w:b/>
          <w:bCs/>
          <w:szCs w:val="22"/>
          <w:lang w:val="en-AU" w:bidi="ar-SA"/>
        </w:rPr>
      </w:pPr>
      <w:r w:rsidRPr="00DE680A">
        <w:rPr>
          <w:rFonts w:eastAsia="Calibri" w:cs="Arial"/>
          <w:bCs/>
          <w:szCs w:val="22"/>
          <w:lang w:val="en-AU" w:bidi="ar-SA"/>
        </w:rPr>
        <w:t xml:space="preserve">The Office of Best Practice Regulation (OBPR) exempted the Authority from a requirement to undertake a Regulation Impact Statement as the potential regulatory change had already been considered through the Decision Regulation Impact Statement prepared by the Food Regulation Standing Committee. </w:t>
      </w:r>
      <w:r w:rsidRPr="00DE680A">
        <w:rPr>
          <w:rFonts w:eastAsia="Calibri" w:cs="Arial"/>
          <w:b/>
          <w:bCs/>
          <w:szCs w:val="22"/>
          <w:lang w:val="en-AU" w:bidi="ar-SA"/>
        </w:rPr>
        <w:br w:type="page"/>
      </w:r>
    </w:p>
    <w:p w14:paraId="065B2591" w14:textId="77777777" w:rsidR="00DE680A" w:rsidRPr="00DE680A" w:rsidRDefault="00DE680A" w:rsidP="00DE680A">
      <w:pPr>
        <w:widowControl/>
        <w:rPr>
          <w:rFonts w:eastAsia="Calibri" w:cs="Arial"/>
          <w:b/>
          <w:bCs/>
          <w:szCs w:val="22"/>
          <w:lang w:val="en-AU" w:bidi="ar-SA"/>
        </w:rPr>
      </w:pPr>
      <w:r w:rsidRPr="00DE680A">
        <w:rPr>
          <w:rFonts w:eastAsia="Calibri" w:cs="Arial"/>
          <w:b/>
          <w:bCs/>
          <w:szCs w:val="22"/>
          <w:lang w:val="en-AU" w:bidi="ar-SA"/>
        </w:rPr>
        <w:lastRenderedPageBreak/>
        <w:t>5.</w:t>
      </w:r>
      <w:r w:rsidRPr="00DE680A">
        <w:rPr>
          <w:rFonts w:eastAsia="Calibri" w:cs="Arial"/>
          <w:b/>
          <w:bCs/>
          <w:szCs w:val="22"/>
          <w:lang w:val="en-AU" w:bidi="ar-SA"/>
        </w:rPr>
        <w:tab/>
        <w:t>Statement of compatibility with human rights</w:t>
      </w:r>
    </w:p>
    <w:p w14:paraId="71BCE717" w14:textId="77777777" w:rsidR="00DE680A" w:rsidRPr="00DE680A" w:rsidRDefault="00DE680A" w:rsidP="00DE680A">
      <w:pPr>
        <w:rPr>
          <w:rFonts w:eastAsia="Calibri"/>
          <w:lang w:val="en-AU" w:bidi="ar-SA"/>
        </w:rPr>
      </w:pPr>
    </w:p>
    <w:p w14:paraId="76FA5F21" w14:textId="77777777" w:rsidR="00DE680A" w:rsidRPr="00DE680A" w:rsidRDefault="00DE680A" w:rsidP="00DE680A">
      <w:pPr>
        <w:rPr>
          <w:rFonts w:eastAsia="Calibri"/>
          <w:lang w:val="en-AU" w:bidi="ar-SA"/>
        </w:rPr>
      </w:pPr>
      <w:r w:rsidRPr="00DE680A">
        <w:rPr>
          <w:rFonts w:eastAsia="Calibri"/>
          <w:lang w:val="en-AU" w:bidi="ar-SA"/>
        </w:rPr>
        <w:t>This instrument is exempt from the requirements for a statement of compatibility with human rights as it is a non-disallowable instrument under section 94 of the FSANZ Act.</w:t>
      </w:r>
    </w:p>
    <w:p w14:paraId="7E2065E7" w14:textId="77777777" w:rsidR="00DE680A" w:rsidRPr="00DE680A" w:rsidRDefault="00DE680A" w:rsidP="00DE680A">
      <w:pPr>
        <w:rPr>
          <w:rFonts w:eastAsia="Calibri"/>
          <w:lang w:val="en-AU" w:bidi="ar-SA"/>
        </w:rPr>
      </w:pPr>
    </w:p>
    <w:p w14:paraId="3BF244EE" w14:textId="77777777" w:rsidR="00DE680A" w:rsidRPr="00DE680A" w:rsidRDefault="00DE680A" w:rsidP="00DE680A">
      <w:pPr>
        <w:rPr>
          <w:b/>
          <w:lang w:val="en-AU" w:eastAsia="en-GB" w:bidi="ar-SA"/>
        </w:rPr>
      </w:pPr>
      <w:r w:rsidRPr="00DE680A">
        <w:rPr>
          <w:b/>
        </w:rPr>
        <w:t>6.</w:t>
      </w:r>
      <w:r w:rsidRPr="00DE680A">
        <w:rPr>
          <w:b/>
        </w:rPr>
        <w:tab/>
      </w:r>
      <w:r w:rsidRPr="00DE680A">
        <w:rPr>
          <w:b/>
          <w:lang w:val="en-AU" w:eastAsia="en-GB" w:bidi="ar-SA"/>
        </w:rPr>
        <w:t>Variation</w:t>
      </w:r>
    </w:p>
    <w:p w14:paraId="584B3B98" w14:textId="77777777" w:rsidR="00DE680A" w:rsidRPr="00DE680A" w:rsidRDefault="00DE680A" w:rsidP="00DE680A">
      <w:pPr>
        <w:rPr>
          <w:b/>
        </w:rPr>
      </w:pPr>
    </w:p>
    <w:p w14:paraId="593A2DF4" w14:textId="77777777" w:rsidR="00DE680A" w:rsidRPr="00DE680A" w:rsidRDefault="00DE680A" w:rsidP="00DE680A">
      <w:r w:rsidRPr="00DE680A">
        <w:rPr>
          <w:b/>
        </w:rPr>
        <w:t>Item [1]</w:t>
      </w:r>
      <w:r w:rsidRPr="00DE680A">
        <w:rPr>
          <w:i/>
        </w:rPr>
        <w:t xml:space="preserve"> </w:t>
      </w:r>
      <w:r w:rsidRPr="00DE680A">
        <w:t>varies Standard 1.1.2.</w:t>
      </w:r>
    </w:p>
    <w:p w14:paraId="2801CD86" w14:textId="77777777" w:rsidR="00DE680A" w:rsidRPr="00DE680A" w:rsidRDefault="00DE680A" w:rsidP="00DE680A"/>
    <w:p w14:paraId="68364606" w14:textId="77777777" w:rsidR="00DE680A" w:rsidRPr="00DE680A" w:rsidRDefault="00DE680A" w:rsidP="00DE680A">
      <w:r w:rsidRPr="00DE680A">
        <w:t>Item [1]</w:t>
      </w:r>
      <w:r w:rsidRPr="00DE680A">
        <w:rPr>
          <w:i/>
        </w:rPr>
        <w:t xml:space="preserve"> </w:t>
      </w:r>
      <w:r w:rsidRPr="00DE680A">
        <w:t>varies subsection 1.1.2</w:t>
      </w:r>
      <w:r w:rsidRPr="00DE680A">
        <w:rPr>
          <w:rFonts w:cs="Arial"/>
          <w:szCs w:val="20"/>
        </w:rPr>
        <w:t xml:space="preserve">—2(3) by </w:t>
      </w:r>
      <w:r w:rsidRPr="00DE680A">
        <w:t xml:space="preserve">inserting in alphabetical order new definitions for </w:t>
      </w:r>
      <w:r w:rsidRPr="00DE680A">
        <w:rPr>
          <w:i/>
        </w:rPr>
        <w:t xml:space="preserve">individual unit, pregnancy warning label, pregnancy warning mark, pregnancy warning pictogram </w:t>
      </w:r>
      <w:r w:rsidRPr="00DE680A">
        <w:t xml:space="preserve">and </w:t>
      </w:r>
      <w:r w:rsidRPr="00DE680A">
        <w:rPr>
          <w:i/>
        </w:rPr>
        <w:t>prescribed alcoholic beverage</w:t>
      </w:r>
      <w:r w:rsidRPr="00DE680A">
        <w:t xml:space="preserve">: </w:t>
      </w:r>
    </w:p>
    <w:p w14:paraId="052944CD" w14:textId="77777777" w:rsidR="00DE680A" w:rsidRPr="00DE680A" w:rsidRDefault="00DE680A" w:rsidP="00DE680A"/>
    <w:p w14:paraId="1B41202D" w14:textId="77777777" w:rsidR="00DE680A" w:rsidRPr="00DE680A" w:rsidRDefault="00DE680A" w:rsidP="00682628">
      <w:pPr>
        <w:numPr>
          <w:ilvl w:val="0"/>
          <w:numId w:val="67"/>
        </w:numPr>
        <w:ind w:left="567" w:hanging="567"/>
        <w:contextualSpacing/>
      </w:pPr>
      <w:r w:rsidRPr="00DE680A">
        <w:t xml:space="preserve">An </w:t>
      </w:r>
      <w:r w:rsidRPr="00DE680A">
        <w:rPr>
          <w:i/>
        </w:rPr>
        <w:t xml:space="preserve">individual unit </w:t>
      </w:r>
      <w:r w:rsidRPr="00DE680A">
        <w:t xml:space="preserve">means a container that: is an innermost package; and contains a beverage with more than 1.15% alcohol by volume. </w:t>
      </w:r>
    </w:p>
    <w:p w14:paraId="2C7C1E90" w14:textId="77777777" w:rsidR="00DE680A" w:rsidRPr="00DE680A" w:rsidRDefault="00DE680A" w:rsidP="00682628">
      <w:pPr>
        <w:numPr>
          <w:ilvl w:val="0"/>
          <w:numId w:val="67"/>
        </w:numPr>
        <w:ind w:left="567" w:hanging="567"/>
        <w:contextualSpacing/>
      </w:pPr>
      <w:r w:rsidRPr="00DE680A">
        <w:t xml:space="preserve">A </w:t>
      </w:r>
      <w:r w:rsidRPr="00DE680A">
        <w:rPr>
          <w:i/>
        </w:rPr>
        <w:t>pregnancy warning label</w:t>
      </w:r>
      <w:r w:rsidRPr="00DE680A">
        <w:t xml:space="preserve"> is defined as being either the specified </w:t>
      </w:r>
      <w:r w:rsidRPr="00DE680A">
        <w:rPr>
          <w:i/>
        </w:rPr>
        <w:t>pregnancy warning pictogram</w:t>
      </w:r>
      <w:r w:rsidRPr="00DE680A">
        <w:t xml:space="preserve">, or the specified </w:t>
      </w:r>
      <w:r w:rsidRPr="00DE680A">
        <w:rPr>
          <w:i/>
        </w:rPr>
        <w:t>pregnancy warning mark</w:t>
      </w:r>
      <w:r w:rsidRPr="00DE680A">
        <w:t xml:space="preserve">. </w:t>
      </w:r>
    </w:p>
    <w:p w14:paraId="30AD4757" w14:textId="73CA93E9" w:rsidR="00DE680A" w:rsidRPr="00DE680A" w:rsidRDefault="00DE680A" w:rsidP="00682628">
      <w:pPr>
        <w:numPr>
          <w:ilvl w:val="0"/>
          <w:numId w:val="67"/>
        </w:numPr>
        <w:ind w:left="567" w:hanging="567"/>
        <w:contextualSpacing/>
      </w:pPr>
      <w:r w:rsidRPr="00DE680A">
        <w:rPr>
          <w:i/>
        </w:rPr>
        <w:t xml:space="preserve">Prescribed alcoholic beverage </w:t>
      </w:r>
      <w:r w:rsidRPr="00DE680A">
        <w:t xml:space="preserve">means a beverage that has more than 1.15% alcohol by volume, and is either for retail sale or sold as suitable for retail sale (without any further processing, packaging or labelling); but does not include a beverage sold for retail sale that is packaged in the presence of the purchaser (this means, for example, wine or beer served in a glass in a restaurant or bar is not required to display a pregnancy warning label). Retail sale includes, for instance, prescribed alcoholic beverages that are: made and packaged on the premises from which they offered for retail sale; delivered packaged and ready for consumption at the express order of the retail purchaser; sold at a fund raising event; displayed in an assisted service display cabinet; sold from a vending machine; or sold at retail in a hamper. </w:t>
      </w:r>
    </w:p>
    <w:p w14:paraId="0296A3F5" w14:textId="77777777" w:rsidR="00DE680A" w:rsidRPr="00DE680A" w:rsidRDefault="00DE680A" w:rsidP="00DE680A">
      <w:pPr>
        <w:ind w:left="720"/>
        <w:contextualSpacing/>
      </w:pPr>
    </w:p>
    <w:p w14:paraId="681CAF30" w14:textId="77777777" w:rsidR="00DE680A" w:rsidRPr="00DE680A" w:rsidRDefault="00DE680A" w:rsidP="00DE680A">
      <w:r w:rsidRPr="00DE680A">
        <w:t xml:space="preserve">These new definitions apply to the new pregnancy warning label requirements in Division 4 of Standard 2.7.1 (see item [3.5] below). </w:t>
      </w:r>
    </w:p>
    <w:p w14:paraId="2F79C5B1" w14:textId="77777777" w:rsidR="00DE680A" w:rsidRPr="00DE680A" w:rsidRDefault="00DE680A" w:rsidP="00DE680A"/>
    <w:p w14:paraId="6DA1EE71" w14:textId="77777777" w:rsidR="00DE680A" w:rsidRPr="00DE680A" w:rsidRDefault="00DE680A" w:rsidP="00DE680A">
      <w:r w:rsidRPr="00DE680A">
        <w:rPr>
          <w:b/>
        </w:rPr>
        <w:t>Item [2]</w:t>
      </w:r>
      <w:r w:rsidRPr="00DE680A">
        <w:rPr>
          <w:i/>
        </w:rPr>
        <w:t xml:space="preserve"> </w:t>
      </w:r>
      <w:r w:rsidRPr="00DE680A">
        <w:t>varies Standard 1.2.1.</w:t>
      </w:r>
    </w:p>
    <w:p w14:paraId="78454867" w14:textId="77777777" w:rsidR="00DE680A" w:rsidRPr="00DE680A" w:rsidRDefault="00DE680A" w:rsidP="00DE680A"/>
    <w:p w14:paraId="14F7923A" w14:textId="77777777" w:rsidR="00DE680A" w:rsidRPr="00DE680A" w:rsidRDefault="00DE680A" w:rsidP="00DE680A">
      <w:r w:rsidRPr="00DE680A">
        <w:t xml:space="preserve">As explained below, Item [2] inserts Notes into Standard 1.2.1. No variations are made to Division 4 of Standard 1.2.1 as the other sales to which that Division applies are not required to display a pregnancy warning label. Division 5 of Standard 1.2.1 applies to pregnancy warning labels because a pregnancy warning label is a ‘label’ on a package of food (see the definition of ‘label’ in subsection </w:t>
      </w:r>
      <w:r w:rsidRPr="00DE680A">
        <w:rPr>
          <w:rFonts w:cs="Arial"/>
          <w:szCs w:val="20"/>
        </w:rPr>
        <w:t>1.1.2—2(3) of the Code)</w:t>
      </w:r>
      <w:r w:rsidRPr="00DE680A">
        <w:t xml:space="preserve">. The general legibility requirements in Division 6 of Standard 1.2.1 also apply to pregnancy warning labels, however, additional specific legibility requirements relating to pregnancy warning labels are set out in </w:t>
      </w:r>
      <w:r w:rsidRPr="00DE680A">
        <w:rPr>
          <w:rFonts w:cs="Arial"/>
          <w:szCs w:val="20"/>
        </w:rPr>
        <w:t xml:space="preserve">Division 4 of Standard 2.7.1 </w:t>
      </w:r>
      <w:r w:rsidRPr="00DE680A">
        <w:t xml:space="preserve">(see </w:t>
      </w:r>
      <w:r w:rsidRPr="00DE680A">
        <w:rPr>
          <w:rFonts w:cs="Arial"/>
          <w:szCs w:val="20"/>
        </w:rPr>
        <w:t xml:space="preserve">item </w:t>
      </w:r>
      <w:r w:rsidRPr="00DE680A">
        <w:t>[3.5] below).</w:t>
      </w:r>
    </w:p>
    <w:p w14:paraId="78B189D1" w14:textId="77777777" w:rsidR="00DE680A" w:rsidRPr="00DE680A" w:rsidRDefault="00DE680A" w:rsidP="00DE680A"/>
    <w:p w14:paraId="4E011375" w14:textId="77777777" w:rsidR="00DE680A" w:rsidRPr="00DE680A" w:rsidRDefault="00DE680A" w:rsidP="00DE680A">
      <w:r w:rsidRPr="00DE680A">
        <w:rPr>
          <w:b/>
        </w:rPr>
        <w:t>Item [2.1]</w:t>
      </w:r>
      <w:r w:rsidRPr="00DE680A">
        <w:t xml:space="preserve"> omits the Note to subsection 1.2.1</w:t>
      </w:r>
      <w:r w:rsidRPr="00DE680A">
        <w:rPr>
          <w:rFonts w:cs="Arial"/>
          <w:szCs w:val="20"/>
        </w:rPr>
        <w:t>—6(1) and substitutes it with two Notes: ‘Note 1’ (consisting of the existing Note) and a new ‘Note 2’ referring to the new pregnancy warning label requirements in Division 4 of Standard 2.7.1</w:t>
      </w:r>
      <w:r w:rsidRPr="00DE680A">
        <w:t xml:space="preserve">. Note 2 advises that requirements relating to pregnancy warning labels are set out separately in that Division (see </w:t>
      </w:r>
      <w:r w:rsidRPr="00DE680A">
        <w:rPr>
          <w:rFonts w:cs="Arial"/>
          <w:szCs w:val="20"/>
        </w:rPr>
        <w:t xml:space="preserve">item </w:t>
      </w:r>
      <w:r w:rsidRPr="00DE680A">
        <w:t>[3.5] below).</w:t>
      </w:r>
    </w:p>
    <w:p w14:paraId="1A544526" w14:textId="77777777" w:rsidR="00DE680A" w:rsidRPr="00DE680A" w:rsidRDefault="00DE680A" w:rsidP="00DE680A"/>
    <w:p w14:paraId="2DED8DE2" w14:textId="77777777" w:rsidR="00DE680A" w:rsidRPr="00DE680A" w:rsidRDefault="00DE680A" w:rsidP="00DE680A">
      <w:r w:rsidRPr="00DE680A">
        <w:rPr>
          <w:b/>
        </w:rPr>
        <w:t>Item [2.2]</w:t>
      </w:r>
      <w:r w:rsidRPr="00DE680A">
        <w:t xml:space="preserve"> omits the Note to subsection 1.2.1</w:t>
      </w:r>
      <w:r w:rsidRPr="00DE680A">
        <w:rPr>
          <w:rFonts w:cs="Arial"/>
          <w:szCs w:val="20"/>
        </w:rPr>
        <w:t xml:space="preserve">—6(2) and substitutes it with two Notes: ‘Note 1’ (consisting of the existing Note) and a new ‘Note 2’ referring to the new pregnancy warning label requirements in Division 4 of Standard 2.7.1. </w:t>
      </w:r>
      <w:r w:rsidRPr="00DE680A">
        <w:t xml:space="preserve">Note 2 advises that </w:t>
      </w:r>
      <w:r w:rsidRPr="00DE680A">
        <w:rPr>
          <w:rFonts w:cs="Arial"/>
          <w:szCs w:val="20"/>
        </w:rPr>
        <w:t xml:space="preserve">requirements relating to pregnancy warning labels, where there is more than one layer of packaging of a prescribed alcoholic beverage, are set out separately in that Division </w:t>
      </w:r>
      <w:r w:rsidRPr="00DE680A">
        <w:t xml:space="preserve">(see </w:t>
      </w:r>
      <w:r w:rsidRPr="00DE680A">
        <w:rPr>
          <w:rFonts w:cs="Arial"/>
          <w:szCs w:val="20"/>
        </w:rPr>
        <w:t xml:space="preserve">item </w:t>
      </w:r>
      <w:r w:rsidRPr="00DE680A">
        <w:t>[3.5] below).</w:t>
      </w:r>
    </w:p>
    <w:p w14:paraId="0D68F118" w14:textId="77777777" w:rsidR="00DE680A" w:rsidRPr="00DE680A" w:rsidRDefault="00DE680A" w:rsidP="00DE680A"/>
    <w:p w14:paraId="0DF5DEF8" w14:textId="77777777" w:rsidR="00DE680A" w:rsidRPr="00DE680A" w:rsidRDefault="00DE680A" w:rsidP="00DE680A">
      <w:r w:rsidRPr="00DE680A">
        <w:rPr>
          <w:b/>
        </w:rPr>
        <w:t>Item [3]</w:t>
      </w:r>
      <w:r w:rsidRPr="00DE680A">
        <w:rPr>
          <w:i/>
        </w:rPr>
        <w:t xml:space="preserve"> </w:t>
      </w:r>
      <w:r w:rsidRPr="00DE680A">
        <w:t>varies Standard 2.7.1.</w:t>
      </w:r>
    </w:p>
    <w:p w14:paraId="7EB1D8B6" w14:textId="77777777" w:rsidR="00DE680A" w:rsidRPr="00DE680A" w:rsidRDefault="00DE680A" w:rsidP="00DE680A">
      <w:r w:rsidRPr="00DE680A">
        <w:rPr>
          <w:b/>
        </w:rPr>
        <w:t>Item [3.1]</w:t>
      </w:r>
      <w:r w:rsidRPr="00DE680A">
        <w:t xml:space="preserve"> inserts a new heading ‘Division 1 - Preliminary’ after Note 2 of Standard 2.7.1. Division 1 contains section 2.7.1</w:t>
      </w:r>
      <w:r w:rsidRPr="00DE680A">
        <w:rPr>
          <w:rFonts w:cs="Arial"/>
          <w:szCs w:val="20"/>
        </w:rPr>
        <w:t>—2 – Definitions</w:t>
      </w:r>
      <w:r w:rsidRPr="00DE680A">
        <w:t>.</w:t>
      </w:r>
    </w:p>
    <w:p w14:paraId="07D3A932" w14:textId="77777777" w:rsidR="00DE680A" w:rsidRPr="00DE680A" w:rsidRDefault="00DE680A" w:rsidP="00DE680A"/>
    <w:p w14:paraId="5E0E8601" w14:textId="77777777" w:rsidR="00DE680A" w:rsidRPr="00DE680A" w:rsidRDefault="00DE680A" w:rsidP="00DE680A">
      <w:pPr>
        <w:rPr>
          <w:rFonts w:cs="Arial"/>
          <w:szCs w:val="20"/>
        </w:rPr>
      </w:pPr>
      <w:r w:rsidRPr="00DE680A">
        <w:rPr>
          <w:b/>
        </w:rPr>
        <w:t>Item [3.2]</w:t>
      </w:r>
      <w:r w:rsidRPr="00DE680A">
        <w:t xml:space="preserve"> omits the Note to subsection 2.7.1—2 </w:t>
      </w:r>
      <w:r w:rsidRPr="00DE680A">
        <w:rPr>
          <w:rFonts w:cs="Arial"/>
          <w:szCs w:val="20"/>
        </w:rPr>
        <w:t xml:space="preserve">and substitutes it with a new Note. The new Note restates the reference to the </w:t>
      </w:r>
      <w:r w:rsidRPr="00DE680A">
        <w:rPr>
          <w:rFonts w:cs="Arial"/>
          <w:i/>
          <w:szCs w:val="20"/>
        </w:rPr>
        <w:t>standard drink</w:t>
      </w:r>
      <w:r w:rsidRPr="00DE680A">
        <w:rPr>
          <w:rFonts w:cs="Arial"/>
          <w:szCs w:val="20"/>
        </w:rPr>
        <w:t xml:space="preserve"> definition and adds references to the definitions of the following terms in subsection 1.1.2—2(3):</w:t>
      </w:r>
    </w:p>
    <w:p w14:paraId="6E37BFF5" w14:textId="77777777" w:rsidR="00DE680A" w:rsidRPr="00DE680A" w:rsidRDefault="00DE680A" w:rsidP="00DE680A">
      <w:pPr>
        <w:rPr>
          <w:rFonts w:cs="Arial"/>
          <w:szCs w:val="20"/>
        </w:rPr>
      </w:pPr>
    </w:p>
    <w:p w14:paraId="6BCC13E9" w14:textId="77777777" w:rsidR="00DE680A" w:rsidRPr="00DE680A" w:rsidRDefault="00DE680A" w:rsidP="00682628">
      <w:pPr>
        <w:numPr>
          <w:ilvl w:val="0"/>
          <w:numId w:val="65"/>
        </w:numPr>
        <w:ind w:left="567" w:hanging="567"/>
        <w:contextualSpacing/>
        <w:rPr>
          <w:rFonts w:cs="Arial"/>
          <w:szCs w:val="20"/>
        </w:rPr>
      </w:pPr>
      <w:r w:rsidRPr="00DE680A">
        <w:rPr>
          <w:rFonts w:cs="Arial"/>
          <w:szCs w:val="20"/>
        </w:rPr>
        <w:t>individual unit;</w:t>
      </w:r>
    </w:p>
    <w:p w14:paraId="0F24BFDE" w14:textId="77777777" w:rsidR="00DE680A" w:rsidRPr="00DE680A" w:rsidRDefault="00DE680A" w:rsidP="00682628">
      <w:pPr>
        <w:numPr>
          <w:ilvl w:val="0"/>
          <w:numId w:val="65"/>
        </w:numPr>
        <w:ind w:left="567" w:hanging="567"/>
        <w:contextualSpacing/>
      </w:pPr>
      <w:r w:rsidRPr="00DE680A">
        <w:t>pregnancy warning label;</w:t>
      </w:r>
    </w:p>
    <w:p w14:paraId="0FE1629F" w14:textId="77777777" w:rsidR="00DE680A" w:rsidRPr="00DE680A" w:rsidRDefault="00DE680A" w:rsidP="00682628">
      <w:pPr>
        <w:numPr>
          <w:ilvl w:val="0"/>
          <w:numId w:val="65"/>
        </w:numPr>
        <w:ind w:left="567" w:hanging="567"/>
        <w:contextualSpacing/>
      </w:pPr>
      <w:r w:rsidRPr="00DE680A">
        <w:t>pregnancy warning mark;</w:t>
      </w:r>
    </w:p>
    <w:p w14:paraId="54911F5D" w14:textId="43C9C73F" w:rsidR="00DE680A" w:rsidRPr="00DE680A" w:rsidRDefault="00DE680A" w:rsidP="00682628">
      <w:pPr>
        <w:numPr>
          <w:ilvl w:val="0"/>
          <w:numId w:val="65"/>
        </w:numPr>
        <w:ind w:left="567" w:hanging="567"/>
        <w:contextualSpacing/>
      </w:pPr>
      <w:r w:rsidRPr="00DE680A">
        <w:t xml:space="preserve">pregnancy warning pictogram; </w:t>
      </w:r>
    </w:p>
    <w:p w14:paraId="5E6D1610" w14:textId="77777777" w:rsidR="00DE680A" w:rsidRPr="00DE680A" w:rsidRDefault="00DE680A" w:rsidP="00682628">
      <w:pPr>
        <w:numPr>
          <w:ilvl w:val="0"/>
          <w:numId w:val="65"/>
        </w:numPr>
        <w:ind w:left="567" w:hanging="567"/>
        <w:contextualSpacing/>
        <w:rPr>
          <w:i/>
        </w:rPr>
      </w:pPr>
      <w:r w:rsidRPr="00DE680A">
        <w:t>prescribed alcoholic beverage; and</w:t>
      </w:r>
    </w:p>
    <w:p w14:paraId="19F45781" w14:textId="77777777" w:rsidR="00DE680A" w:rsidRPr="00DE680A" w:rsidRDefault="00DE680A" w:rsidP="00682628">
      <w:pPr>
        <w:numPr>
          <w:ilvl w:val="0"/>
          <w:numId w:val="65"/>
        </w:numPr>
        <w:ind w:left="567" w:hanging="567"/>
        <w:contextualSpacing/>
        <w:rPr>
          <w:i/>
        </w:rPr>
      </w:pPr>
      <w:r w:rsidRPr="00DE680A">
        <w:t>size of type.</w:t>
      </w:r>
    </w:p>
    <w:p w14:paraId="4DCDB4B9" w14:textId="77777777" w:rsidR="00DE680A" w:rsidRPr="00DE680A" w:rsidRDefault="00DE680A" w:rsidP="00DE680A"/>
    <w:p w14:paraId="679AF446" w14:textId="77777777" w:rsidR="00DE680A" w:rsidRPr="00DE680A" w:rsidRDefault="00DE680A" w:rsidP="00DE680A">
      <w:r w:rsidRPr="00DE680A">
        <w:rPr>
          <w:b/>
        </w:rPr>
        <w:t>Item [3.3]</w:t>
      </w:r>
      <w:r w:rsidRPr="00DE680A">
        <w:t xml:space="preserve"> inserts a new heading ‘Division 2 – Requisite statements’ after section 2.7.1</w:t>
      </w:r>
      <w:r w:rsidRPr="00DE680A">
        <w:rPr>
          <w:rFonts w:cs="Arial"/>
          <w:szCs w:val="20"/>
        </w:rPr>
        <w:t xml:space="preserve">—2. Division 2 contains existing sections </w:t>
      </w:r>
      <w:r w:rsidRPr="00DE680A">
        <w:t>2.7.1</w:t>
      </w:r>
      <w:r w:rsidRPr="00DE680A">
        <w:rPr>
          <w:rFonts w:cs="Arial"/>
          <w:szCs w:val="20"/>
        </w:rPr>
        <w:t xml:space="preserve">—3 and </w:t>
      </w:r>
      <w:r w:rsidRPr="00DE680A">
        <w:t>2.7.1</w:t>
      </w:r>
      <w:r w:rsidRPr="00DE680A">
        <w:rPr>
          <w:rFonts w:cs="Arial"/>
          <w:szCs w:val="20"/>
        </w:rPr>
        <w:t>—4, which set out the labelling provisions for the statement of alcohol content and the statement of the number of standard drinks respectively.</w:t>
      </w:r>
    </w:p>
    <w:p w14:paraId="3E99FDD1" w14:textId="77777777" w:rsidR="00DE680A" w:rsidRPr="00DE680A" w:rsidRDefault="00DE680A" w:rsidP="00DE680A"/>
    <w:p w14:paraId="34AB1358" w14:textId="77777777" w:rsidR="00DE680A" w:rsidRPr="00DE680A" w:rsidRDefault="00DE680A" w:rsidP="00DE680A">
      <w:r w:rsidRPr="00DE680A">
        <w:rPr>
          <w:b/>
        </w:rPr>
        <w:t>Item [3.4]</w:t>
      </w:r>
      <w:r w:rsidRPr="00DE680A">
        <w:t xml:space="preserve"> inserts a new heading ‘Division 3 – Restricted representations' after section 2.7.1</w:t>
      </w:r>
      <w:r w:rsidRPr="00DE680A">
        <w:rPr>
          <w:rFonts w:cs="Arial"/>
          <w:szCs w:val="20"/>
        </w:rPr>
        <w:t xml:space="preserve">—4. Division 3 contains existing sections </w:t>
      </w:r>
      <w:r w:rsidRPr="00DE680A">
        <w:t>2.7.1</w:t>
      </w:r>
      <w:r w:rsidRPr="00DE680A">
        <w:rPr>
          <w:rFonts w:cs="Arial"/>
          <w:szCs w:val="20"/>
        </w:rPr>
        <w:t xml:space="preserve">—5, </w:t>
      </w:r>
      <w:r w:rsidRPr="00DE680A">
        <w:t>2.7.1</w:t>
      </w:r>
      <w:r w:rsidRPr="00DE680A">
        <w:rPr>
          <w:rFonts w:cs="Arial"/>
          <w:szCs w:val="20"/>
        </w:rPr>
        <w:t xml:space="preserve">—6 and </w:t>
      </w:r>
      <w:r w:rsidRPr="00DE680A">
        <w:t>2.7.1</w:t>
      </w:r>
      <w:r w:rsidRPr="00DE680A">
        <w:rPr>
          <w:rFonts w:cs="Arial"/>
          <w:szCs w:val="20"/>
        </w:rPr>
        <w:t>—7, which restrict representations relating to ‘low alcohol’, ‘non-intoxicating’ and ‘non-alcoholic’ respectively.</w:t>
      </w:r>
    </w:p>
    <w:p w14:paraId="2211D756" w14:textId="77777777" w:rsidR="00DE680A" w:rsidRPr="00DE680A" w:rsidRDefault="00DE680A" w:rsidP="00DE680A"/>
    <w:p w14:paraId="217EB2D8" w14:textId="77777777" w:rsidR="00DE680A" w:rsidRPr="00DE680A" w:rsidRDefault="00DE680A" w:rsidP="00DE680A">
      <w:r w:rsidRPr="00DE680A">
        <w:rPr>
          <w:b/>
        </w:rPr>
        <w:t>Item [3.5]</w:t>
      </w:r>
      <w:r w:rsidRPr="00DE680A">
        <w:t xml:space="preserve"> inserts a new Division after subsection 2.7.1</w:t>
      </w:r>
      <w:r w:rsidRPr="00DE680A">
        <w:rPr>
          <w:rFonts w:cs="Arial"/>
          <w:szCs w:val="20"/>
        </w:rPr>
        <w:t>—</w:t>
      </w:r>
      <w:r w:rsidRPr="00DE680A">
        <w:t xml:space="preserve"> 7.</w:t>
      </w:r>
    </w:p>
    <w:p w14:paraId="149FCF94" w14:textId="77777777" w:rsidR="00DE680A" w:rsidRPr="00DE680A" w:rsidRDefault="00DE680A" w:rsidP="00DE680A"/>
    <w:p w14:paraId="51EB22B4" w14:textId="77777777" w:rsidR="00DE680A" w:rsidRPr="00DE680A" w:rsidRDefault="00DE680A" w:rsidP="00DE680A">
      <w:pPr>
        <w:rPr>
          <w:rFonts w:cs="Arial"/>
          <w:szCs w:val="20"/>
        </w:rPr>
      </w:pPr>
      <w:r w:rsidRPr="00DE680A">
        <w:t>The new Division is ‘Division 4 – Pregnancy warning labels’ and contains new sections 2.7.1</w:t>
      </w:r>
      <w:r w:rsidRPr="00DE680A">
        <w:rPr>
          <w:rFonts w:cs="Arial"/>
          <w:szCs w:val="20"/>
        </w:rPr>
        <w:t xml:space="preserve">—8 to </w:t>
      </w:r>
      <w:r w:rsidRPr="00DE680A">
        <w:t>2.7.1</w:t>
      </w:r>
      <w:r w:rsidRPr="00DE680A">
        <w:rPr>
          <w:rFonts w:cs="Arial"/>
          <w:szCs w:val="20"/>
        </w:rPr>
        <w:t>—12. The new Division and sections set out the new requirements for pregnancy warning labels. The effect of the new sections is as follows:</w:t>
      </w:r>
    </w:p>
    <w:p w14:paraId="449F273C" w14:textId="77777777" w:rsidR="00DE680A" w:rsidRPr="00DE680A" w:rsidRDefault="00DE680A" w:rsidP="00DE680A">
      <w:pPr>
        <w:rPr>
          <w:rFonts w:cs="Arial"/>
          <w:szCs w:val="20"/>
        </w:rPr>
      </w:pPr>
    </w:p>
    <w:p w14:paraId="28B10C74" w14:textId="77777777" w:rsidR="00DE680A" w:rsidRPr="00DE680A" w:rsidRDefault="00DE680A" w:rsidP="00DE680A">
      <w:pPr>
        <w:rPr>
          <w:rFonts w:cs="Arial"/>
          <w:szCs w:val="20"/>
        </w:rPr>
      </w:pPr>
      <w:r w:rsidRPr="00DE680A">
        <w:rPr>
          <w:b/>
        </w:rPr>
        <w:t>Section 2.7.1</w:t>
      </w:r>
      <w:r w:rsidRPr="00DE680A">
        <w:rPr>
          <w:rFonts w:cs="Arial"/>
          <w:b/>
          <w:szCs w:val="20"/>
        </w:rPr>
        <w:t>—8</w:t>
      </w:r>
      <w:r w:rsidRPr="00DE680A">
        <w:rPr>
          <w:rFonts w:cs="Arial"/>
          <w:szCs w:val="20"/>
        </w:rPr>
        <w:t xml:space="preserve"> imposes a requirement for a package of a prescribed alcoholic beverage to display a pregnancy warning label in specified circumstances.</w:t>
      </w:r>
    </w:p>
    <w:p w14:paraId="2B3787F2" w14:textId="77777777" w:rsidR="00DE680A" w:rsidRPr="00DE680A" w:rsidRDefault="00DE680A" w:rsidP="00DE680A">
      <w:pPr>
        <w:rPr>
          <w:rFonts w:cs="Arial"/>
          <w:szCs w:val="20"/>
        </w:rPr>
      </w:pPr>
    </w:p>
    <w:p w14:paraId="0C672589" w14:textId="77777777" w:rsidR="00DE680A" w:rsidRPr="00DE680A" w:rsidRDefault="00DE680A" w:rsidP="00DE680A">
      <w:r w:rsidRPr="00DE680A">
        <w:rPr>
          <w:rFonts w:cs="Arial"/>
          <w:szCs w:val="20"/>
        </w:rPr>
        <w:t>Subsection 2.7.1—8(1) requires a prescribed alcoholic beverage that has one layer of packaging to display a pregnancy warning label on its package.</w:t>
      </w:r>
      <w:r w:rsidRPr="00DE680A">
        <w:t xml:space="preserve"> For example, for a bottle containing wine or spirits (the wine or spirits being the beverage, and the bottle being the single layer of packaging), the bottle is required to display a pregnancy warning label. </w:t>
      </w:r>
    </w:p>
    <w:p w14:paraId="6C17AB58" w14:textId="77777777" w:rsidR="00DE680A" w:rsidRPr="00DE680A" w:rsidRDefault="00DE680A" w:rsidP="00DE680A"/>
    <w:p w14:paraId="6315401C" w14:textId="77777777" w:rsidR="00DE680A" w:rsidRPr="00DE680A" w:rsidRDefault="00DE680A" w:rsidP="00DE680A">
      <w:pPr>
        <w:rPr>
          <w:rFonts w:cs="Arial"/>
          <w:szCs w:val="20"/>
        </w:rPr>
      </w:pPr>
      <w:r w:rsidRPr="00DE680A">
        <w:t>Subsection 2.7.1</w:t>
      </w:r>
      <w:r w:rsidRPr="00DE680A">
        <w:rPr>
          <w:rFonts w:cs="Arial"/>
          <w:szCs w:val="20"/>
        </w:rPr>
        <w:t xml:space="preserve">—8(2) requires a prescribed alcoholic beverage that has more than one layer of packaging to display a pregnancy warning label on the outer package (paragraph </w:t>
      </w:r>
      <w:r w:rsidRPr="00DE680A">
        <w:t>2.7.1</w:t>
      </w:r>
      <w:r w:rsidRPr="00DE680A">
        <w:rPr>
          <w:rFonts w:cs="Arial"/>
          <w:szCs w:val="20"/>
        </w:rPr>
        <w:t xml:space="preserve">—8(2)(a)); and either on the individual unit, or each individual unit if the packaging includes more than one individual unit (paragraph </w:t>
      </w:r>
      <w:r w:rsidRPr="00DE680A">
        <w:t>2.7.1</w:t>
      </w:r>
      <w:r w:rsidRPr="00DE680A">
        <w:rPr>
          <w:rFonts w:cs="Arial"/>
          <w:szCs w:val="20"/>
        </w:rPr>
        <w:t xml:space="preserve">—8(2)(b)). The outer package </w:t>
      </w:r>
      <w:r w:rsidRPr="00DE680A">
        <w:rPr>
          <w:rFonts w:cs="Arial"/>
          <w:szCs w:val="22"/>
        </w:rPr>
        <w:t>is the most outer layer of packaging for retail sale</w:t>
      </w:r>
      <w:r w:rsidRPr="00DE680A">
        <w:rPr>
          <w:rFonts w:cs="Arial"/>
          <w:sz w:val="20"/>
          <w:szCs w:val="20"/>
        </w:rPr>
        <w:t xml:space="preserve">. </w:t>
      </w:r>
      <w:r w:rsidRPr="00DE680A">
        <w:rPr>
          <w:rFonts w:cs="Arial"/>
          <w:szCs w:val="20"/>
        </w:rPr>
        <w:t>For example, a pregnancy warning label must be displayed:</w:t>
      </w:r>
    </w:p>
    <w:p w14:paraId="414956CD" w14:textId="77777777" w:rsidR="00DE680A" w:rsidRPr="00DE680A" w:rsidRDefault="00DE680A" w:rsidP="00DE680A">
      <w:pPr>
        <w:rPr>
          <w:rFonts w:cs="Arial"/>
          <w:szCs w:val="20"/>
        </w:rPr>
      </w:pPr>
    </w:p>
    <w:p w14:paraId="3593CE24" w14:textId="40E882D2" w:rsidR="00DE680A" w:rsidRPr="00DE680A" w:rsidRDefault="00DE680A" w:rsidP="00682628">
      <w:pPr>
        <w:numPr>
          <w:ilvl w:val="0"/>
          <w:numId w:val="68"/>
        </w:numPr>
        <w:ind w:left="567" w:hanging="567"/>
        <w:contextualSpacing/>
      </w:pPr>
      <w:r w:rsidRPr="00DE680A">
        <w:t>for a box containing a bottle of wine, on the box and the bottle of wine</w:t>
      </w:r>
      <w:r w:rsidR="00244C11">
        <w:t>.</w:t>
      </w:r>
    </w:p>
    <w:p w14:paraId="0258027D" w14:textId="2032A872" w:rsidR="00DE680A" w:rsidRPr="00DE680A" w:rsidRDefault="00DE680A" w:rsidP="00682628">
      <w:pPr>
        <w:numPr>
          <w:ilvl w:val="0"/>
          <w:numId w:val="68"/>
        </w:numPr>
        <w:ind w:left="567" w:hanging="567"/>
        <w:contextualSpacing/>
        <w:rPr>
          <w:rFonts w:cs="Arial"/>
          <w:szCs w:val="22"/>
        </w:rPr>
      </w:pPr>
      <w:r w:rsidRPr="00DE680A">
        <w:t>for a carton containing multiple bottles of wine, on the carton and on each bottle of wine</w:t>
      </w:r>
      <w:r w:rsidR="00244C11">
        <w:t>.</w:t>
      </w:r>
    </w:p>
    <w:p w14:paraId="05642CDC" w14:textId="2C16E150" w:rsidR="00DE680A" w:rsidRPr="00DE680A" w:rsidRDefault="00DE680A" w:rsidP="00682628">
      <w:pPr>
        <w:numPr>
          <w:ilvl w:val="0"/>
          <w:numId w:val="68"/>
        </w:numPr>
        <w:ind w:left="567" w:hanging="567"/>
        <w:contextualSpacing/>
        <w:rPr>
          <w:rFonts w:cs="Arial"/>
          <w:szCs w:val="22"/>
        </w:rPr>
      </w:pPr>
      <w:r w:rsidRPr="00DE680A">
        <w:t xml:space="preserve">for a pack containing </w:t>
      </w:r>
      <w:r w:rsidR="00712489">
        <w:t>six</w:t>
      </w:r>
      <w:r w:rsidRPr="00DE680A">
        <w:t xml:space="preserve"> bottles of beer, on the pack and on each bottle of beer.</w:t>
      </w:r>
    </w:p>
    <w:p w14:paraId="6F19B748" w14:textId="77777777" w:rsidR="00DE680A" w:rsidRPr="00DE680A" w:rsidRDefault="00DE680A" w:rsidP="00DE680A">
      <w:pPr>
        <w:rPr>
          <w:rFonts w:cs="Arial"/>
          <w:szCs w:val="22"/>
        </w:rPr>
      </w:pPr>
    </w:p>
    <w:p w14:paraId="4899414E" w14:textId="77777777" w:rsidR="00DE680A" w:rsidRPr="00DE680A" w:rsidRDefault="00DE680A" w:rsidP="00DE680A">
      <w:pPr>
        <w:rPr>
          <w:rFonts w:cs="Arial"/>
          <w:szCs w:val="22"/>
        </w:rPr>
      </w:pPr>
      <w:r w:rsidRPr="00DE680A">
        <w:rPr>
          <w:rFonts w:cs="Arial"/>
          <w:szCs w:val="22"/>
        </w:rPr>
        <w:t xml:space="preserve">Any package between the outer package and the individual unit(s) is not required to display a pregnancy warning label. For example, tissue paper between the outer box and individual unit(s) is not required to display a pregnancy warning label.  </w:t>
      </w:r>
    </w:p>
    <w:p w14:paraId="3A6B1724" w14:textId="77777777" w:rsidR="00DE680A" w:rsidRPr="00DE680A" w:rsidRDefault="00DE680A" w:rsidP="00DE680A">
      <w:pPr>
        <w:rPr>
          <w:szCs w:val="22"/>
        </w:rPr>
      </w:pPr>
    </w:p>
    <w:p w14:paraId="396396B2" w14:textId="77777777" w:rsidR="00DE680A" w:rsidRPr="00DE680A" w:rsidRDefault="00DE680A" w:rsidP="00673D87">
      <w:pPr>
        <w:keepNext/>
        <w:widowControl/>
        <w:rPr>
          <w:rFonts w:cs="Arial"/>
          <w:szCs w:val="20"/>
        </w:rPr>
      </w:pPr>
      <w:r w:rsidRPr="00DE680A">
        <w:t>Subsection 2.7.1</w:t>
      </w:r>
      <w:r w:rsidRPr="00DE680A">
        <w:rPr>
          <w:rFonts w:cs="Arial"/>
          <w:szCs w:val="20"/>
        </w:rPr>
        <w:t>—8(3) exempts the outer package from the requirement to display a pregnancy warning label if this label can be clearly seen on an individual unit and is not obscured by the outer package (for example, where there is clear wrapping around a bottle of wine, or where the pregnancy warning label on a bottle of beer in a 6-pack can be seen).</w:t>
      </w:r>
    </w:p>
    <w:p w14:paraId="3C99039B" w14:textId="77777777" w:rsidR="00DE680A" w:rsidRPr="00DE680A" w:rsidRDefault="00DE680A" w:rsidP="00DE680A">
      <w:pPr>
        <w:rPr>
          <w:rFonts w:cs="Arial"/>
          <w:szCs w:val="20"/>
        </w:rPr>
      </w:pPr>
    </w:p>
    <w:p w14:paraId="552C1C16" w14:textId="77777777" w:rsidR="00DE680A" w:rsidRPr="00DE680A" w:rsidRDefault="00DE680A" w:rsidP="00DE680A">
      <w:pPr>
        <w:rPr>
          <w:rFonts w:cs="Arial"/>
          <w:szCs w:val="20"/>
        </w:rPr>
      </w:pPr>
      <w:r w:rsidRPr="00DE680A">
        <w:t>Subsection 2.7.1</w:t>
      </w:r>
      <w:r w:rsidRPr="00DE680A">
        <w:rPr>
          <w:rFonts w:cs="Arial"/>
          <w:szCs w:val="20"/>
        </w:rPr>
        <w:t>—8(4) exempts the bladder within a box of a prescribed alcoholic beverage from the requirement to display a pregnancy warning label (for example, the bladder within a cask of wine will not be required to display a pregnancy warning label).</w:t>
      </w:r>
    </w:p>
    <w:p w14:paraId="183E5C79" w14:textId="77777777" w:rsidR="00DE680A" w:rsidRPr="00DE680A" w:rsidRDefault="00DE680A" w:rsidP="00DE680A">
      <w:pPr>
        <w:rPr>
          <w:b/>
        </w:rPr>
      </w:pPr>
    </w:p>
    <w:p w14:paraId="2B6E57B0" w14:textId="77777777" w:rsidR="00DE680A" w:rsidRPr="00DE680A" w:rsidRDefault="00DE680A" w:rsidP="00DE680A">
      <w:pPr>
        <w:rPr>
          <w:rFonts w:cs="Arial"/>
          <w:szCs w:val="20"/>
        </w:rPr>
      </w:pPr>
      <w:r w:rsidRPr="00DE680A">
        <w:rPr>
          <w:b/>
        </w:rPr>
        <w:t>Section 2.7.1</w:t>
      </w:r>
      <w:r w:rsidRPr="00DE680A">
        <w:rPr>
          <w:rFonts w:cs="Arial"/>
          <w:b/>
          <w:szCs w:val="20"/>
        </w:rPr>
        <w:t>—9</w:t>
      </w:r>
      <w:r w:rsidRPr="00DE680A">
        <w:rPr>
          <w:rFonts w:cs="Arial"/>
          <w:szCs w:val="20"/>
        </w:rPr>
        <w:t xml:space="preserve"> sets out how the requirement imposed by subsection </w:t>
      </w:r>
      <w:r w:rsidRPr="00DE680A">
        <w:t>2.7.1</w:t>
      </w:r>
      <w:r w:rsidRPr="00DE680A">
        <w:rPr>
          <w:rFonts w:cs="Arial"/>
          <w:szCs w:val="20"/>
        </w:rPr>
        <w:t xml:space="preserve">—8(1) will apply to the package of a prescribed alcoholic beverage with one layer of packaging. </w:t>
      </w:r>
    </w:p>
    <w:p w14:paraId="4326CA96" w14:textId="77777777" w:rsidR="00DE680A" w:rsidRPr="00DE680A" w:rsidRDefault="00DE680A" w:rsidP="00DE680A">
      <w:pPr>
        <w:rPr>
          <w:rFonts w:cs="Arial"/>
          <w:szCs w:val="20"/>
        </w:rPr>
      </w:pPr>
    </w:p>
    <w:p w14:paraId="4236B98E" w14:textId="015FE4F9" w:rsidR="00DE680A" w:rsidRPr="00DE680A" w:rsidRDefault="00DE680A" w:rsidP="00DE680A">
      <w:pPr>
        <w:rPr>
          <w:rFonts w:cs="Arial"/>
          <w:szCs w:val="20"/>
        </w:rPr>
      </w:pPr>
      <w:r w:rsidRPr="00DE680A">
        <w:lastRenderedPageBreak/>
        <w:t>Subsection 2.7.1</w:t>
      </w:r>
      <w:r w:rsidR="002A23FE">
        <w:rPr>
          <w:rFonts w:cs="Arial"/>
          <w:szCs w:val="20"/>
        </w:rPr>
        <w:t>—9(1) provides that</w:t>
      </w:r>
      <w:r w:rsidRPr="00DE680A">
        <w:rPr>
          <w:rFonts w:cs="Arial"/>
          <w:szCs w:val="20"/>
        </w:rPr>
        <w:t xml:space="preserve"> a prescribed alcoholic beverage required by subsection </w:t>
      </w:r>
      <w:r w:rsidRPr="00DE680A">
        <w:t>2.7.1</w:t>
      </w:r>
      <w:r w:rsidRPr="00DE680A">
        <w:rPr>
          <w:rFonts w:cs="Arial"/>
          <w:szCs w:val="20"/>
        </w:rPr>
        <w:t xml:space="preserve">—8(1) to display a pregnancy warning label on its package, and which is listed in Column 1 of the table to subsection </w:t>
      </w:r>
      <w:r w:rsidRPr="00DE680A">
        <w:t>2.7.1</w:t>
      </w:r>
      <w:r w:rsidRPr="00DE680A">
        <w:rPr>
          <w:rFonts w:cs="Arial"/>
          <w:szCs w:val="20"/>
        </w:rPr>
        <w:t>—9(3), must display the pregnancy warning label listed in Column 2 of that table. This requires:</w:t>
      </w:r>
    </w:p>
    <w:p w14:paraId="487946FD" w14:textId="77777777" w:rsidR="00DE680A" w:rsidRPr="00DE680A" w:rsidRDefault="00DE680A" w:rsidP="00DE680A">
      <w:pPr>
        <w:rPr>
          <w:rFonts w:cs="Arial"/>
          <w:szCs w:val="20"/>
        </w:rPr>
      </w:pPr>
    </w:p>
    <w:p w14:paraId="6FA53FE8" w14:textId="3238B310" w:rsidR="00DE680A" w:rsidRPr="00DE680A" w:rsidRDefault="00DE680A" w:rsidP="00682628">
      <w:pPr>
        <w:numPr>
          <w:ilvl w:val="0"/>
          <w:numId w:val="66"/>
        </w:numPr>
        <w:ind w:left="567" w:hanging="567"/>
        <w:contextualSpacing/>
        <w:rPr>
          <w:rFonts w:cs="Arial"/>
          <w:szCs w:val="20"/>
        </w:rPr>
      </w:pPr>
      <w:r w:rsidRPr="00DE680A">
        <w:rPr>
          <w:rFonts w:cs="Arial"/>
          <w:szCs w:val="20"/>
        </w:rPr>
        <w:t>a pregnancy warning pictogram to be displayed on the package of a prescribed alcoholic beverage with a volume not more than 200 ml</w:t>
      </w:r>
      <w:r w:rsidR="00244C11">
        <w:rPr>
          <w:rFonts w:cs="Arial"/>
          <w:szCs w:val="20"/>
        </w:rPr>
        <w:t>.</w:t>
      </w:r>
    </w:p>
    <w:p w14:paraId="3191ABFB" w14:textId="77777777" w:rsidR="00DE680A" w:rsidRPr="00DE680A" w:rsidRDefault="00DE680A" w:rsidP="00682628">
      <w:pPr>
        <w:numPr>
          <w:ilvl w:val="0"/>
          <w:numId w:val="66"/>
        </w:numPr>
        <w:ind w:left="567" w:hanging="567"/>
        <w:contextualSpacing/>
        <w:rPr>
          <w:rFonts w:cs="Arial"/>
          <w:szCs w:val="20"/>
        </w:rPr>
      </w:pPr>
      <w:r w:rsidRPr="00DE680A">
        <w:rPr>
          <w:rFonts w:cs="Arial"/>
          <w:szCs w:val="20"/>
        </w:rPr>
        <w:t>a pregnancy warning mark to be displayed on the package of a prescribed alcoholic beverage with a volume more than 200 ml</w:t>
      </w:r>
      <w:r w:rsidRPr="00DE680A">
        <w:t>.</w:t>
      </w:r>
    </w:p>
    <w:p w14:paraId="3C7F8A09" w14:textId="77777777" w:rsidR="00DE680A" w:rsidRPr="00DE680A" w:rsidRDefault="00DE680A" w:rsidP="00DE680A">
      <w:pPr>
        <w:rPr>
          <w:rFonts w:cs="Arial"/>
          <w:szCs w:val="20"/>
        </w:rPr>
      </w:pPr>
    </w:p>
    <w:p w14:paraId="03DF4A8C" w14:textId="58144740" w:rsidR="00DE680A" w:rsidRPr="00DE680A" w:rsidRDefault="00DE680A" w:rsidP="00DE680A">
      <w:pPr>
        <w:rPr>
          <w:rFonts w:cs="Arial"/>
          <w:szCs w:val="20"/>
        </w:rPr>
      </w:pPr>
      <w:r w:rsidRPr="00DE680A">
        <w:t>Subsection 2.7.1</w:t>
      </w:r>
      <w:r w:rsidRPr="00DE680A">
        <w:rPr>
          <w:rFonts w:cs="Arial"/>
          <w:szCs w:val="20"/>
        </w:rPr>
        <w:t xml:space="preserve">—9(2) provides that the pregnancy warning label required by </w:t>
      </w:r>
      <w:r w:rsidRPr="00DE680A">
        <w:t>subsection 2.7.1</w:t>
      </w:r>
      <w:r w:rsidRPr="00DE680A">
        <w:rPr>
          <w:rFonts w:cs="Arial"/>
          <w:szCs w:val="20"/>
        </w:rPr>
        <w:t xml:space="preserve">—9(1) must comply with any corresponding size requirements listed in columns 3 and 4 of the table to subsection </w:t>
      </w:r>
      <w:r w:rsidRPr="00DE680A">
        <w:t>2.7.1</w:t>
      </w:r>
      <w:r w:rsidRPr="00DE680A">
        <w:rPr>
          <w:rFonts w:cs="Arial"/>
          <w:szCs w:val="20"/>
        </w:rPr>
        <w:t>—9(3). The size requirements that apply (as set out in the table to the subsection) depend on the volume of the prescribed alcoholic beverage.</w:t>
      </w:r>
    </w:p>
    <w:p w14:paraId="283B9715" w14:textId="77777777" w:rsidR="00DE680A" w:rsidRPr="00DE680A" w:rsidRDefault="00DE680A" w:rsidP="00DE680A">
      <w:pPr>
        <w:rPr>
          <w:rFonts w:cs="Arial"/>
          <w:szCs w:val="20"/>
        </w:rPr>
      </w:pPr>
    </w:p>
    <w:p w14:paraId="111FB947" w14:textId="77777777" w:rsidR="00DE680A" w:rsidRPr="00DE680A" w:rsidRDefault="00DE680A" w:rsidP="00DE680A">
      <w:pPr>
        <w:rPr>
          <w:rFonts w:cs="Arial"/>
          <w:szCs w:val="20"/>
        </w:rPr>
      </w:pPr>
      <w:r w:rsidRPr="00DE680A">
        <w:rPr>
          <w:rFonts w:cs="Arial"/>
          <w:szCs w:val="20"/>
        </w:rPr>
        <w:t xml:space="preserve">The table to subsection </w:t>
      </w:r>
      <w:r w:rsidRPr="00DE680A">
        <w:t>2.7.1</w:t>
      </w:r>
      <w:r w:rsidRPr="00DE680A">
        <w:rPr>
          <w:rFonts w:cs="Arial"/>
          <w:szCs w:val="20"/>
        </w:rPr>
        <w:t>—9(3) prescribes the minimum of: the diameter size (in millimetres) of the pictogram to be used (for both a pregnancy warning pictogram and for the pictogram in a pregnancy warning mark); and where applicable—the size of type of the signal words and statement of a pregnancy warning mark (in millimetres).</w:t>
      </w:r>
    </w:p>
    <w:p w14:paraId="09139890" w14:textId="77777777" w:rsidR="00DE680A" w:rsidRPr="00DE680A" w:rsidRDefault="00DE680A" w:rsidP="00DE680A">
      <w:pPr>
        <w:rPr>
          <w:rFonts w:cs="Arial"/>
          <w:szCs w:val="20"/>
        </w:rPr>
      </w:pPr>
    </w:p>
    <w:p w14:paraId="4FD06F87" w14:textId="77777777" w:rsidR="00DE680A" w:rsidRPr="00DE680A" w:rsidRDefault="00DE680A" w:rsidP="00DE680A">
      <w:pPr>
        <w:rPr>
          <w:rFonts w:cs="Arial"/>
          <w:szCs w:val="20"/>
        </w:rPr>
      </w:pPr>
      <w:r w:rsidRPr="00DE680A">
        <w:rPr>
          <w:b/>
        </w:rPr>
        <w:t>Section 2.7.1</w:t>
      </w:r>
      <w:r w:rsidRPr="00DE680A">
        <w:rPr>
          <w:rFonts w:cs="Arial"/>
          <w:b/>
          <w:szCs w:val="20"/>
        </w:rPr>
        <w:t>—10</w:t>
      </w:r>
      <w:r w:rsidRPr="00DE680A">
        <w:rPr>
          <w:rFonts w:cs="Arial"/>
          <w:szCs w:val="20"/>
        </w:rPr>
        <w:t xml:space="preserve"> sets out how the requirement imposed by paragraph </w:t>
      </w:r>
      <w:r w:rsidRPr="00DE680A">
        <w:t>2.7.1</w:t>
      </w:r>
      <w:r w:rsidRPr="00DE680A">
        <w:rPr>
          <w:rFonts w:cs="Arial"/>
          <w:szCs w:val="20"/>
        </w:rPr>
        <w:t xml:space="preserve">—8(2)(a) will apply to the outer package of a prescribed alcoholic beverage. </w:t>
      </w:r>
    </w:p>
    <w:p w14:paraId="0A53761F" w14:textId="77777777" w:rsidR="00DE680A" w:rsidRPr="00DE680A" w:rsidRDefault="00DE680A" w:rsidP="00DE680A">
      <w:pPr>
        <w:rPr>
          <w:rFonts w:cs="Arial"/>
          <w:szCs w:val="20"/>
        </w:rPr>
      </w:pPr>
    </w:p>
    <w:p w14:paraId="3EE74234" w14:textId="77777777" w:rsidR="00DE680A" w:rsidRPr="00DE680A" w:rsidRDefault="00DE680A" w:rsidP="00DE680A">
      <w:pPr>
        <w:rPr>
          <w:rFonts w:cs="Arial"/>
          <w:szCs w:val="20"/>
        </w:rPr>
      </w:pPr>
      <w:r w:rsidRPr="00DE680A">
        <w:t>Subsection 2.7.1</w:t>
      </w:r>
      <w:r w:rsidRPr="00DE680A">
        <w:rPr>
          <w:rFonts w:cs="Arial"/>
          <w:szCs w:val="20"/>
        </w:rPr>
        <w:t xml:space="preserve">—10(1) provides that, a prescribed alcoholic beverage required by paragraph </w:t>
      </w:r>
      <w:r w:rsidRPr="00DE680A">
        <w:t>2.7.1</w:t>
      </w:r>
      <w:r w:rsidRPr="00DE680A">
        <w:rPr>
          <w:rFonts w:cs="Arial"/>
          <w:szCs w:val="20"/>
        </w:rPr>
        <w:t xml:space="preserve">—8(2)(a) to display a pregnancy warning label on its outer package, and which is listed in Column 1 of the table to subsection </w:t>
      </w:r>
      <w:r w:rsidRPr="00DE680A">
        <w:t>2.7.1</w:t>
      </w:r>
      <w:r w:rsidRPr="00DE680A">
        <w:rPr>
          <w:rFonts w:cs="Arial"/>
          <w:szCs w:val="20"/>
        </w:rPr>
        <w:t>—10(3), must display the pregnancy warning label listed in Column 2 of that table. This requires:</w:t>
      </w:r>
    </w:p>
    <w:p w14:paraId="48E38E8B" w14:textId="77777777" w:rsidR="00DE680A" w:rsidRPr="00DE680A" w:rsidRDefault="00DE680A" w:rsidP="00DE680A">
      <w:pPr>
        <w:rPr>
          <w:rFonts w:cs="Arial"/>
          <w:szCs w:val="20"/>
        </w:rPr>
      </w:pPr>
    </w:p>
    <w:p w14:paraId="5CE0598A" w14:textId="77777777" w:rsidR="00DE680A" w:rsidRPr="00DE680A" w:rsidRDefault="00DE680A" w:rsidP="00682628">
      <w:pPr>
        <w:numPr>
          <w:ilvl w:val="0"/>
          <w:numId w:val="66"/>
        </w:numPr>
        <w:ind w:left="567" w:hanging="567"/>
        <w:contextualSpacing/>
        <w:rPr>
          <w:rFonts w:cs="Arial"/>
          <w:szCs w:val="20"/>
        </w:rPr>
      </w:pPr>
      <w:r w:rsidRPr="00DE680A">
        <w:rPr>
          <w:rFonts w:cs="Arial"/>
          <w:szCs w:val="20"/>
        </w:rPr>
        <w:t>A pregnancy warning pictogram to be displayed on the outer package of a prescribed alcoholic beverage with a volume not more than 200 ml and packaging that only contains one individual unit. This means, for example, an outer box which contains a singular bottle of spirits which has a volume not more than 200 ml.</w:t>
      </w:r>
    </w:p>
    <w:p w14:paraId="25D7E451" w14:textId="401A95EE" w:rsidR="00DE680A" w:rsidRPr="00DE680A" w:rsidRDefault="00DE680A" w:rsidP="00682628">
      <w:pPr>
        <w:numPr>
          <w:ilvl w:val="0"/>
          <w:numId w:val="66"/>
        </w:numPr>
        <w:ind w:left="567" w:hanging="567"/>
        <w:contextualSpacing/>
        <w:rPr>
          <w:rFonts w:cs="Arial"/>
          <w:szCs w:val="20"/>
        </w:rPr>
      </w:pPr>
      <w:r w:rsidRPr="00DE680A">
        <w:rPr>
          <w:rFonts w:cs="Arial"/>
          <w:szCs w:val="20"/>
        </w:rPr>
        <w:t>A pregnancy warning mark to be displayed on the outer package for all other prescribed alcoholic beverages</w:t>
      </w:r>
      <w:r w:rsidRPr="00DE680A">
        <w:t>. This means the pregnancy warning mark is required on the outer package of all other prescribed alcoholic beverages with volumes greater than 200 ml (regardless of the number of individual units in the outer package); and for prescribed alcoholic beverages with</w:t>
      </w:r>
      <w:r w:rsidR="00244C11">
        <w:t>:</w:t>
      </w:r>
      <w:r w:rsidRPr="00DE680A">
        <w:t xml:space="preserve"> volumes not more than 200 ml</w:t>
      </w:r>
      <w:r w:rsidR="00244C11">
        <w:t>;</w:t>
      </w:r>
      <w:r w:rsidRPr="00DE680A">
        <w:t xml:space="preserve"> and packaging that contains more than one individual unit.  </w:t>
      </w:r>
    </w:p>
    <w:p w14:paraId="665EC174" w14:textId="77777777" w:rsidR="00DE680A" w:rsidRPr="00DE680A" w:rsidRDefault="00DE680A" w:rsidP="00DE680A">
      <w:pPr>
        <w:rPr>
          <w:rFonts w:cs="Arial"/>
          <w:szCs w:val="20"/>
        </w:rPr>
      </w:pPr>
    </w:p>
    <w:p w14:paraId="5C306AA9" w14:textId="4D028101" w:rsidR="00DE680A" w:rsidRDefault="00DE680A" w:rsidP="007D7F26">
      <w:r w:rsidRPr="00DE680A">
        <w:t>Subsection 2.7.1—10(2) provides that, the pregnancy warning label required by subsection 2.7.1—10(1) must comply with any corresponding size requirements listed in columns 3 and 4 of the table to subsection 2.7.1—10(3). Different size requirements apply for the pregnancy warning pictogram and pregnancy warning mark.</w:t>
      </w:r>
    </w:p>
    <w:p w14:paraId="741BD735" w14:textId="77777777" w:rsidR="00673D87" w:rsidRPr="00DE680A" w:rsidRDefault="00673D87" w:rsidP="007D7F26"/>
    <w:p w14:paraId="487268AB" w14:textId="77777777" w:rsidR="007D7F26" w:rsidRDefault="007D7F26">
      <w:pPr>
        <w:widowControl/>
        <w:rPr>
          <w:rFonts w:cs="Arial"/>
          <w:szCs w:val="20"/>
        </w:rPr>
      </w:pPr>
      <w:r>
        <w:rPr>
          <w:rFonts w:cs="Arial"/>
          <w:szCs w:val="20"/>
        </w:rPr>
        <w:br w:type="page"/>
      </w:r>
    </w:p>
    <w:p w14:paraId="5CAA5725" w14:textId="20A72CE7" w:rsidR="00DE680A" w:rsidRPr="00DE680A" w:rsidRDefault="00DE680A" w:rsidP="00DE680A">
      <w:pPr>
        <w:rPr>
          <w:rFonts w:cs="Arial"/>
          <w:szCs w:val="20"/>
        </w:rPr>
      </w:pPr>
      <w:r w:rsidRPr="00DE680A">
        <w:rPr>
          <w:rFonts w:cs="Arial"/>
          <w:szCs w:val="20"/>
        </w:rPr>
        <w:lastRenderedPageBreak/>
        <w:t xml:space="preserve">The table to subsection </w:t>
      </w:r>
      <w:r w:rsidRPr="00DE680A">
        <w:t>2.7.1</w:t>
      </w:r>
      <w:r w:rsidRPr="00DE680A">
        <w:rPr>
          <w:rFonts w:cs="Arial"/>
          <w:szCs w:val="20"/>
        </w:rPr>
        <w:t>—10(3) prescribes the minimum of: the diameter size (in millimetres) of the pictogram to be used (for both a pregnancy warning pictogram and for the pictogram in a pregnancy warning mark); and where applicable—the size of type of the signal words and statement of a pregnancy warning mark (in millimetres).</w:t>
      </w:r>
    </w:p>
    <w:p w14:paraId="0DDE005C" w14:textId="77777777" w:rsidR="00DE680A" w:rsidRPr="00DE680A" w:rsidRDefault="00DE680A" w:rsidP="00DE680A">
      <w:pPr>
        <w:rPr>
          <w:rFonts w:cs="Arial"/>
          <w:szCs w:val="20"/>
        </w:rPr>
      </w:pPr>
    </w:p>
    <w:p w14:paraId="18C07BB4" w14:textId="77777777" w:rsidR="00DE680A" w:rsidRPr="00DE680A" w:rsidRDefault="00DE680A" w:rsidP="00DE680A">
      <w:pPr>
        <w:rPr>
          <w:rFonts w:cs="Arial"/>
          <w:szCs w:val="20"/>
        </w:rPr>
      </w:pPr>
      <w:r w:rsidRPr="00DE680A">
        <w:rPr>
          <w:rFonts w:cs="Arial"/>
          <w:b/>
          <w:szCs w:val="20"/>
        </w:rPr>
        <w:t xml:space="preserve">Subsection </w:t>
      </w:r>
      <w:r w:rsidRPr="00DE680A">
        <w:rPr>
          <w:b/>
        </w:rPr>
        <w:t>2.7.1</w:t>
      </w:r>
      <w:r w:rsidRPr="00DE680A">
        <w:rPr>
          <w:rFonts w:cs="Arial"/>
          <w:b/>
          <w:szCs w:val="20"/>
        </w:rPr>
        <w:t>—11</w:t>
      </w:r>
      <w:r w:rsidRPr="00DE680A">
        <w:rPr>
          <w:rFonts w:cs="Arial"/>
          <w:szCs w:val="20"/>
        </w:rPr>
        <w:t xml:space="preserve"> sets out how the requirement imposed by paragraph </w:t>
      </w:r>
      <w:r w:rsidRPr="00DE680A">
        <w:t>2.7.1</w:t>
      </w:r>
      <w:r w:rsidRPr="00DE680A">
        <w:rPr>
          <w:rFonts w:cs="Arial"/>
          <w:szCs w:val="20"/>
        </w:rPr>
        <w:t xml:space="preserve">—8(2)(b) will apply to an individual unit. </w:t>
      </w:r>
    </w:p>
    <w:p w14:paraId="2B56574C" w14:textId="77777777" w:rsidR="00DE680A" w:rsidRPr="00DE680A" w:rsidRDefault="00DE680A" w:rsidP="00DE680A">
      <w:pPr>
        <w:rPr>
          <w:rFonts w:cs="Arial"/>
          <w:szCs w:val="20"/>
        </w:rPr>
      </w:pPr>
    </w:p>
    <w:p w14:paraId="2A5FCD36" w14:textId="065DCBC9" w:rsidR="00DE680A" w:rsidRPr="00DE680A" w:rsidRDefault="00DE680A" w:rsidP="00DE680A">
      <w:pPr>
        <w:rPr>
          <w:rFonts w:cs="Arial"/>
          <w:szCs w:val="20"/>
        </w:rPr>
      </w:pPr>
      <w:r w:rsidRPr="00DE680A">
        <w:t>Subsection 2.7.1</w:t>
      </w:r>
      <w:r w:rsidRPr="00DE680A">
        <w:rPr>
          <w:rFonts w:cs="Arial"/>
          <w:szCs w:val="20"/>
        </w:rPr>
        <w:t xml:space="preserve">—11(1) provides that a prescribed alcoholic beverage required by paragraph </w:t>
      </w:r>
      <w:r w:rsidRPr="00DE680A">
        <w:t>2.7.1</w:t>
      </w:r>
      <w:r w:rsidRPr="00DE680A">
        <w:rPr>
          <w:rFonts w:cs="Arial"/>
          <w:szCs w:val="20"/>
        </w:rPr>
        <w:t xml:space="preserve">—8(2)(b) to display a pregnancy warning label on an individual unit, and </w:t>
      </w:r>
      <w:r w:rsidR="007C4AF6">
        <w:rPr>
          <w:rFonts w:cs="Arial"/>
          <w:szCs w:val="20"/>
        </w:rPr>
        <w:t>has an individual unit that</w:t>
      </w:r>
      <w:r w:rsidRPr="00DE680A">
        <w:rPr>
          <w:rFonts w:cs="Arial"/>
          <w:szCs w:val="20"/>
        </w:rPr>
        <w:t xml:space="preserve"> is listed in Column 1 of the table to subsection </w:t>
      </w:r>
      <w:r w:rsidRPr="00DE680A">
        <w:t>2.7.1</w:t>
      </w:r>
      <w:r w:rsidRPr="00DE680A">
        <w:rPr>
          <w:rFonts w:cs="Arial"/>
          <w:szCs w:val="20"/>
        </w:rPr>
        <w:t>—</w:t>
      </w:r>
      <w:r w:rsidR="00E45884">
        <w:rPr>
          <w:rFonts w:cs="Arial"/>
          <w:szCs w:val="20"/>
        </w:rPr>
        <w:t>11</w:t>
      </w:r>
      <w:r w:rsidRPr="00DE680A">
        <w:rPr>
          <w:rFonts w:cs="Arial"/>
          <w:szCs w:val="20"/>
        </w:rPr>
        <w:t>(3), must display the pregnancy warning label listed in Column 2 of that table</w:t>
      </w:r>
      <w:r w:rsidR="007C4AF6">
        <w:rPr>
          <w:rFonts w:cs="Arial"/>
          <w:szCs w:val="20"/>
        </w:rPr>
        <w:t xml:space="preserve"> on each of those individual units</w:t>
      </w:r>
      <w:r w:rsidRPr="00DE680A">
        <w:rPr>
          <w:rFonts w:cs="Arial"/>
          <w:szCs w:val="20"/>
        </w:rPr>
        <w:t xml:space="preserve">. </w:t>
      </w:r>
      <w:r w:rsidR="007C4AF6">
        <w:rPr>
          <w:rFonts w:cs="Arial"/>
          <w:szCs w:val="20"/>
        </w:rPr>
        <w:t>The liquid volume of the individual unit will determine which pregnancy warning label must be displayed on that unit.</w:t>
      </w:r>
      <w:r w:rsidR="007C4AF6">
        <w:t xml:space="preserve"> That is</w:t>
      </w:r>
      <w:r w:rsidRPr="00DE680A">
        <w:rPr>
          <w:rFonts w:cs="Arial"/>
          <w:szCs w:val="20"/>
        </w:rPr>
        <w:t>:</w:t>
      </w:r>
    </w:p>
    <w:p w14:paraId="385058D9" w14:textId="77777777" w:rsidR="00DE680A" w:rsidRPr="00DE680A" w:rsidRDefault="00DE680A" w:rsidP="00DE680A">
      <w:pPr>
        <w:rPr>
          <w:rFonts w:cs="Arial"/>
          <w:szCs w:val="20"/>
        </w:rPr>
      </w:pPr>
    </w:p>
    <w:p w14:paraId="7D6D5A90" w14:textId="4F302124" w:rsidR="00DE680A" w:rsidRPr="00DE680A" w:rsidRDefault="00DE680A" w:rsidP="00682628">
      <w:pPr>
        <w:numPr>
          <w:ilvl w:val="0"/>
          <w:numId w:val="69"/>
        </w:numPr>
        <w:ind w:left="567" w:hanging="567"/>
        <w:contextualSpacing/>
        <w:rPr>
          <w:rFonts w:cs="Arial"/>
          <w:szCs w:val="20"/>
        </w:rPr>
      </w:pPr>
      <w:r w:rsidRPr="00DE680A">
        <w:rPr>
          <w:rFonts w:cs="Arial"/>
          <w:szCs w:val="20"/>
        </w:rPr>
        <w:t>A pregnancy warning pictogram</w:t>
      </w:r>
      <w:r w:rsidR="004F68C2">
        <w:rPr>
          <w:rFonts w:cs="Arial"/>
          <w:szCs w:val="20"/>
        </w:rPr>
        <w:t xml:space="preserve"> </w:t>
      </w:r>
      <w:r w:rsidR="00F80CE7">
        <w:rPr>
          <w:rFonts w:cs="Arial"/>
          <w:szCs w:val="20"/>
        </w:rPr>
        <w:t>must</w:t>
      </w:r>
      <w:r w:rsidRPr="00DE680A">
        <w:rPr>
          <w:rFonts w:cs="Arial"/>
          <w:szCs w:val="20"/>
        </w:rPr>
        <w:t xml:space="preserve"> be displayed on an individual unit if the </w:t>
      </w:r>
      <w:r w:rsidR="00E45884">
        <w:rPr>
          <w:rFonts w:cs="Arial"/>
          <w:szCs w:val="20"/>
        </w:rPr>
        <w:t>individual unit</w:t>
      </w:r>
      <w:r w:rsidRPr="00DE680A">
        <w:rPr>
          <w:rFonts w:cs="Arial"/>
          <w:szCs w:val="20"/>
        </w:rPr>
        <w:t xml:space="preserve"> has a </w:t>
      </w:r>
      <w:r w:rsidR="007C4AF6">
        <w:rPr>
          <w:rFonts w:cs="Arial"/>
          <w:szCs w:val="20"/>
        </w:rPr>
        <w:t xml:space="preserve">liquid </w:t>
      </w:r>
      <w:r w:rsidRPr="00DE680A">
        <w:rPr>
          <w:rFonts w:cs="Arial"/>
          <w:szCs w:val="20"/>
        </w:rPr>
        <w:t>volume not more than 200 ml.</w:t>
      </w:r>
    </w:p>
    <w:p w14:paraId="67384F6E" w14:textId="047444D6" w:rsidR="00DE680A" w:rsidRPr="00DE680A" w:rsidRDefault="00DE680A" w:rsidP="00682628">
      <w:pPr>
        <w:numPr>
          <w:ilvl w:val="0"/>
          <w:numId w:val="69"/>
        </w:numPr>
        <w:ind w:left="567" w:hanging="567"/>
        <w:contextualSpacing/>
        <w:rPr>
          <w:rFonts w:cs="Arial"/>
          <w:szCs w:val="20"/>
        </w:rPr>
      </w:pPr>
      <w:r w:rsidRPr="00DE680A">
        <w:rPr>
          <w:rFonts w:cs="Arial"/>
          <w:szCs w:val="20"/>
        </w:rPr>
        <w:t>A pregnancy warning mark</w:t>
      </w:r>
      <w:r w:rsidR="004F68C2">
        <w:rPr>
          <w:rFonts w:cs="Arial"/>
          <w:szCs w:val="20"/>
        </w:rPr>
        <w:t xml:space="preserve"> </w:t>
      </w:r>
      <w:r w:rsidR="00F80CE7">
        <w:rPr>
          <w:rFonts w:cs="Arial"/>
          <w:szCs w:val="20"/>
        </w:rPr>
        <w:t>must</w:t>
      </w:r>
      <w:r w:rsidRPr="00DE680A">
        <w:rPr>
          <w:rFonts w:cs="Arial"/>
          <w:szCs w:val="20"/>
        </w:rPr>
        <w:t xml:space="preserve"> be displayed on an individual unit if </w:t>
      </w:r>
      <w:r w:rsidR="00E45884">
        <w:rPr>
          <w:rFonts w:cs="Arial"/>
          <w:szCs w:val="20"/>
        </w:rPr>
        <w:t>th</w:t>
      </w:r>
      <w:r w:rsidR="00712489">
        <w:rPr>
          <w:rFonts w:cs="Arial"/>
          <w:szCs w:val="20"/>
        </w:rPr>
        <w:t>e</w:t>
      </w:r>
      <w:r w:rsidR="00E45884">
        <w:rPr>
          <w:rFonts w:cs="Arial"/>
          <w:szCs w:val="20"/>
        </w:rPr>
        <w:t xml:space="preserve"> individual unit</w:t>
      </w:r>
      <w:r w:rsidRPr="00DE680A">
        <w:rPr>
          <w:rFonts w:cs="Arial"/>
          <w:szCs w:val="20"/>
        </w:rPr>
        <w:t xml:space="preserve"> has a </w:t>
      </w:r>
      <w:r w:rsidR="007C4AF6">
        <w:rPr>
          <w:rFonts w:cs="Arial"/>
          <w:szCs w:val="20"/>
        </w:rPr>
        <w:t xml:space="preserve">liquid </w:t>
      </w:r>
      <w:r w:rsidRPr="00DE680A">
        <w:rPr>
          <w:rFonts w:cs="Arial"/>
          <w:szCs w:val="20"/>
        </w:rPr>
        <w:t xml:space="preserve">volume more than 200 ml. </w:t>
      </w:r>
    </w:p>
    <w:p w14:paraId="764C1862" w14:textId="77777777" w:rsidR="00DE680A" w:rsidRPr="00DE680A" w:rsidRDefault="00DE680A" w:rsidP="00DE680A">
      <w:pPr>
        <w:rPr>
          <w:rFonts w:cs="Arial"/>
          <w:szCs w:val="20"/>
        </w:rPr>
      </w:pPr>
    </w:p>
    <w:p w14:paraId="6050573E" w14:textId="77777777" w:rsidR="00DE680A" w:rsidRPr="00DE680A" w:rsidRDefault="00DE680A" w:rsidP="00DE680A">
      <w:pPr>
        <w:rPr>
          <w:rFonts w:cs="Arial"/>
          <w:szCs w:val="20"/>
        </w:rPr>
      </w:pPr>
      <w:r w:rsidRPr="00DE680A">
        <w:rPr>
          <w:rFonts w:cs="Arial"/>
          <w:szCs w:val="20"/>
        </w:rPr>
        <w:t>For example:</w:t>
      </w:r>
    </w:p>
    <w:p w14:paraId="052FD83E" w14:textId="77777777" w:rsidR="00DE680A" w:rsidRPr="00DE680A" w:rsidRDefault="00DE680A" w:rsidP="00DE680A">
      <w:pPr>
        <w:rPr>
          <w:rFonts w:cs="Arial"/>
          <w:szCs w:val="20"/>
        </w:rPr>
      </w:pPr>
    </w:p>
    <w:p w14:paraId="17877986" w14:textId="21C216DB" w:rsidR="00DE680A" w:rsidRPr="00DE680A" w:rsidRDefault="00712489" w:rsidP="00682628">
      <w:pPr>
        <w:pStyle w:val="FSBullet1"/>
        <w:numPr>
          <w:ilvl w:val="0"/>
          <w:numId w:val="70"/>
        </w:numPr>
        <w:ind w:left="567" w:hanging="567"/>
      </w:pPr>
      <w:r w:rsidRPr="00DE680A">
        <w:t>for two 100 ml</w:t>
      </w:r>
      <w:r>
        <w:t xml:space="preserve"> bottles of liqueur</w:t>
      </w:r>
      <w:r w:rsidR="00F80CE7">
        <w:t xml:space="preserve"> contained in a box</w:t>
      </w:r>
      <w:r>
        <w:t>,</w:t>
      </w:r>
      <w:r w:rsidRPr="00DE680A">
        <w:t xml:space="preserve"> </w:t>
      </w:r>
      <w:r w:rsidR="00DE680A" w:rsidRPr="00DE680A">
        <w:t xml:space="preserve">a pregnancy warning pictogram must be displayed on each </w:t>
      </w:r>
      <w:r w:rsidR="00E45884">
        <w:t>100</w:t>
      </w:r>
      <w:r>
        <w:t xml:space="preserve"> </w:t>
      </w:r>
      <w:r w:rsidR="00E45884">
        <w:t xml:space="preserve">ml </w:t>
      </w:r>
      <w:r w:rsidR="00DE680A" w:rsidRPr="00DE680A">
        <w:t>bottle of liqueur</w:t>
      </w:r>
    </w:p>
    <w:p w14:paraId="5F855323" w14:textId="2DF38C8D" w:rsidR="00E45884" w:rsidRDefault="00E45884" w:rsidP="00682628">
      <w:pPr>
        <w:numPr>
          <w:ilvl w:val="0"/>
          <w:numId w:val="69"/>
        </w:numPr>
        <w:ind w:left="567" w:hanging="567"/>
        <w:contextualSpacing/>
        <w:rPr>
          <w:rFonts w:cs="Arial"/>
          <w:szCs w:val="20"/>
        </w:rPr>
      </w:pPr>
      <w:r>
        <w:rPr>
          <w:rFonts w:cs="Arial"/>
          <w:szCs w:val="20"/>
        </w:rPr>
        <w:t xml:space="preserve">for a </w:t>
      </w:r>
      <w:r w:rsidR="0078392E">
        <w:t>1L</w:t>
      </w:r>
      <w:r>
        <w:t xml:space="preserve"> bottle of </w:t>
      </w:r>
      <w:r w:rsidR="0078392E">
        <w:t>spirits</w:t>
      </w:r>
      <w:r>
        <w:t xml:space="preserve"> and a 100</w:t>
      </w:r>
      <w:r w:rsidR="00712489">
        <w:t xml:space="preserve"> </w:t>
      </w:r>
      <w:r>
        <w:t xml:space="preserve">ml bottle of </w:t>
      </w:r>
      <w:r w:rsidR="0078392E">
        <w:t>liqueur</w:t>
      </w:r>
      <w:r w:rsidR="00F80CE7">
        <w:t xml:space="preserve"> contained in a box</w:t>
      </w:r>
      <w:r>
        <w:t xml:space="preserve">, </w:t>
      </w:r>
      <w:r w:rsidRPr="00DE680A">
        <w:t xml:space="preserve">a pregnancy warning </w:t>
      </w:r>
      <w:r>
        <w:t>mark</w:t>
      </w:r>
      <w:r w:rsidRPr="00DE680A">
        <w:t xml:space="preserve"> must be displayed </w:t>
      </w:r>
      <w:r>
        <w:t xml:space="preserve">on the </w:t>
      </w:r>
      <w:r w:rsidR="0078392E">
        <w:t>1L</w:t>
      </w:r>
      <w:r>
        <w:t xml:space="preserve"> bottle and </w:t>
      </w:r>
      <w:r w:rsidRPr="00DE680A">
        <w:t>a pregnancy warning pictogram must be displayed</w:t>
      </w:r>
      <w:r>
        <w:t xml:space="preserve"> on the 100</w:t>
      </w:r>
      <w:r w:rsidR="00712489">
        <w:t xml:space="preserve"> </w:t>
      </w:r>
      <w:r>
        <w:t>ml bottle;</w:t>
      </w:r>
    </w:p>
    <w:p w14:paraId="434DC998" w14:textId="214B443B" w:rsidR="00DE680A" w:rsidRPr="00DE680A" w:rsidRDefault="00DE680A" w:rsidP="00682628">
      <w:pPr>
        <w:numPr>
          <w:ilvl w:val="0"/>
          <w:numId w:val="69"/>
        </w:numPr>
        <w:ind w:left="567" w:hanging="567"/>
        <w:contextualSpacing/>
        <w:rPr>
          <w:rFonts w:cs="Arial"/>
          <w:szCs w:val="20"/>
        </w:rPr>
      </w:pPr>
      <w:r w:rsidRPr="00DE680A">
        <w:rPr>
          <w:rFonts w:cs="Arial"/>
          <w:szCs w:val="20"/>
        </w:rPr>
        <w:t>a pregnancy warning mark must be displayed:</w:t>
      </w:r>
    </w:p>
    <w:p w14:paraId="1A3BA3BD" w14:textId="7363D184" w:rsidR="00DE680A" w:rsidRPr="00DE680A" w:rsidRDefault="00DE680A" w:rsidP="00DE680A">
      <w:pPr>
        <w:pStyle w:val="FSBullet2"/>
      </w:pPr>
      <w:r w:rsidRPr="00DE680A">
        <w:t>for six 750ml bottles of wine</w:t>
      </w:r>
      <w:r w:rsidR="00F80CE7">
        <w:t xml:space="preserve"> contained in a carton</w:t>
      </w:r>
      <w:r w:rsidRPr="00DE680A">
        <w:t>, on each bottle of wine</w:t>
      </w:r>
      <w:r w:rsidR="00244C11">
        <w:t>.</w:t>
      </w:r>
    </w:p>
    <w:p w14:paraId="7D054320" w14:textId="57699C0E" w:rsidR="00DE680A" w:rsidRPr="00DE680A" w:rsidRDefault="00DE680A" w:rsidP="00DE680A">
      <w:pPr>
        <w:pStyle w:val="FSBullet2"/>
      </w:pPr>
      <w:r w:rsidRPr="00DE680A">
        <w:t>for six 375ml cans of beer</w:t>
      </w:r>
      <w:r w:rsidR="00F80CE7">
        <w:t xml:space="preserve"> contained in a pack</w:t>
      </w:r>
      <w:r w:rsidRPr="00DE680A">
        <w:t>, on each can of beer</w:t>
      </w:r>
      <w:r w:rsidR="00244C11">
        <w:t>.</w:t>
      </w:r>
    </w:p>
    <w:p w14:paraId="39E46E93" w14:textId="77777777" w:rsidR="00DE680A" w:rsidRPr="00DE680A" w:rsidRDefault="00DE680A" w:rsidP="00DE680A">
      <w:pPr>
        <w:rPr>
          <w:rFonts w:cs="Arial"/>
          <w:szCs w:val="20"/>
        </w:rPr>
      </w:pPr>
    </w:p>
    <w:p w14:paraId="0B72CB68" w14:textId="40CBF3D6" w:rsidR="00DE680A" w:rsidRPr="00DE680A" w:rsidRDefault="00DE680A" w:rsidP="00DE680A">
      <w:pPr>
        <w:rPr>
          <w:rFonts w:cs="Arial"/>
          <w:szCs w:val="20"/>
        </w:rPr>
      </w:pPr>
      <w:r w:rsidRPr="00DE680A">
        <w:t>Subsection 2.7.1</w:t>
      </w:r>
      <w:r w:rsidRPr="00DE680A">
        <w:rPr>
          <w:rFonts w:cs="Arial"/>
          <w:szCs w:val="20"/>
        </w:rPr>
        <w:t xml:space="preserve">—11(2) provides that, the pregnancy warning label required by </w:t>
      </w:r>
      <w:r w:rsidRPr="00DE680A">
        <w:t>subsection 2.7.1</w:t>
      </w:r>
      <w:r w:rsidRPr="00DE680A">
        <w:rPr>
          <w:rFonts w:cs="Arial"/>
          <w:szCs w:val="20"/>
        </w:rPr>
        <w:t xml:space="preserve">—11(1) must comply with any corresponding size requirements listed in columns 3 and 4 of the table to subsection </w:t>
      </w:r>
      <w:r w:rsidRPr="00DE680A">
        <w:t>2.7.1</w:t>
      </w:r>
      <w:r w:rsidRPr="00DE680A">
        <w:rPr>
          <w:rFonts w:cs="Arial"/>
          <w:szCs w:val="20"/>
        </w:rPr>
        <w:t>—</w:t>
      </w:r>
      <w:r w:rsidR="00E45884">
        <w:rPr>
          <w:rFonts w:cs="Arial"/>
          <w:szCs w:val="20"/>
        </w:rPr>
        <w:t>11</w:t>
      </w:r>
      <w:r w:rsidRPr="00DE680A">
        <w:rPr>
          <w:rFonts w:cs="Arial"/>
          <w:szCs w:val="20"/>
        </w:rPr>
        <w:t xml:space="preserve">(3). The size requirements that apply depend on the </w:t>
      </w:r>
      <w:r w:rsidR="007C4AF6">
        <w:rPr>
          <w:rFonts w:cs="Arial"/>
          <w:szCs w:val="20"/>
        </w:rPr>
        <w:t xml:space="preserve">liquid </w:t>
      </w:r>
      <w:r w:rsidRPr="00DE680A">
        <w:rPr>
          <w:rFonts w:cs="Arial"/>
          <w:szCs w:val="20"/>
        </w:rPr>
        <w:t xml:space="preserve">volume of the </w:t>
      </w:r>
      <w:r w:rsidR="007C4AF6">
        <w:rPr>
          <w:rFonts w:cs="Arial"/>
          <w:szCs w:val="20"/>
        </w:rPr>
        <w:t>individual unit</w:t>
      </w:r>
      <w:r w:rsidRPr="00DE680A">
        <w:rPr>
          <w:rFonts w:cs="Arial"/>
          <w:szCs w:val="20"/>
        </w:rPr>
        <w:t>.</w:t>
      </w:r>
    </w:p>
    <w:p w14:paraId="4DF20BA1" w14:textId="77777777" w:rsidR="00DE680A" w:rsidRPr="00DE680A" w:rsidRDefault="00DE680A" w:rsidP="00DE680A">
      <w:pPr>
        <w:rPr>
          <w:rFonts w:cs="Arial"/>
          <w:szCs w:val="20"/>
        </w:rPr>
      </w:pPr>
    </w:p>
    <w:p w14:paraId="59B4F7D4" w14:textId="77777777" w:rsidR="00DE680A" w:rsidRPr="00DE680A" w:rsidRDefault="00DE680A" w:rsidP="00DE680A">
      <w:pPr>
        <w:rPr>
          <w:rFonts w:cs="Arial"/>
          <w:szCs w:val="20"/>
        </w:rPr>
      </w:pPr>
      <w:r w:rsidRPr="00DE680A">
        <w:rPr>
          <w:b/>
        </w:rPr>
        <w:t>Section 2.7.1</w:t>
      </w:r>
      <w:r w:rsidRPr="00DE680A">
        <w:rPr>
          <w:rFonts w:cs="Arial"/>
          <w:b/>
          <w:szCs w:val="20"/>
        </w:rPr>
        <w:t>—12</w:t>
      </w:r>
      <w:r w:rsidRPr="00DE680A">
        <w:rPr>
          <w:rFonts w:cs="Arial"/>
          <w:szCs w:val="20"/>
        </w:rPr>
        <w:t xml:space="preserve"> sets out the required form for pregnancy warning labels. </w:t>
      </w:r>
    </w:p>
    <w:p w14:paraId="0E945FC7" w14:textId="77777777" w:rsidR="00DE680A" w:rsidRPr="00DE680A" w:rsidRDefault="00DE680A" w:rsidP="00DE680A">
      <w:pPr>
        <w:rPr>
          <w:rFonts w:cs="Arial"/>
          <w:szCs w:val="20"/>
        </w:rPr>
      </w:pPr>
    </w:p>
    <w:p w14:paraId="6D2B0E03" w14:textId="77777777" w:rsidR="00DE680A" w:rsidRPr="00DE680A" w:rsidRDefault="00DE680A" w:rsidP="00DE680A">
      <w:pPr>
        <w:rPr>
          <w:rFonts w:cs="Arial"/>
          <w:szCs w:val="20"/>
        </w:rPr>
      </w:pPr>
      <w:r w:rsidRPr="00DE680A">
        <w:rPr>
          <w:rFonts w:cs="Arial"/>
          <w:szCs w:val="20"/>
        </w:rPr>
        <w:t>For a pregnancy warning label (pregnancy warning pictogram or pregnancy warning mark), the section prescribes the background colour of the label.</w:t>
      </w:r>
    </w:p>
    <w:p w14:paraId="27C57630" w14:textId="77777777" w:rsidR="00DE680A" w:rsidRPr="00DE680A" w:rsidRDefault="00DE680A" w:rsidP="00DE680A">
      <w:pPr>
        <w:rPr>
          <w:rFonts w:cs="Arial"/>
          <w:szCs w:val="20"/>
        </w:rPr>
      </w:pPr>
    </w:p>
    <w:p w14:paraId="5D53D4E5" w14:textId="77777777" w:rsidR="00DE680A" w:rsidRPr="00DE680A" w:rsidRDefault="00DE680A" w:rsidP="00DE680A">
      <w:pPr>
        <w:rPr>
          <w:rFonts w:cs="Arial"/>
          <w:szCs w:val="20"/>
        </w:rPr>
      </w:pPr>
      <w:r w:rsidRPr="00DE680A">
        <w:rPr>
          <w:rFonts w:cs="Arial"/>
          <w:szCs w:val="20"/>
        </w:rPr>
        <w:t xml:space="preserve">For the pregnancy warning pictogram, the section prescribes the colour of the circle and strikethrough and the silhouette of a pregnant women. This applies to the pictogram when used alone, or when used in the pregnancy warning mark. </w:t>
      </w:r>
    </w:p>
    <w:p w14:paraId="741B3DA3" w14:textId="77777777" w:rsidR="00DE680A" w:rsidRPr="00DE680A" w:rsidRDefault="00DE680A" w:rsidP="00DE680A">
      <w:pPr>
        <w:rPr>
          <w:rFonts w:cs="Arial"/>
          <w:szCs w:val="20"/>
        </w:rPr>
      </w:pPr>
    </w:p>
    <w:p w14:paraId="54189E5C" w14:textId="77777777" w:rsidR="00DE680A" w:rsidRPr="00DE680A" w:rsidRDefault="00DE680A" w:rsidP="00DE680A">
      <w:pPr>
        <w:rPr>
          <w:rFonts w:cs="Arial"/>
          <w:szCs w:val="20"/>
        </w:rPr>
      </w:pPr>
      <w:r w:rsidRPr="00DE680A">
        <w:rPr>
          <w:rFonts w:cs="Arial"/>
          <w:szCs w:val="20"/>
        </w:rPr>
        <w:t>For the pregnancy warning mark, the section prescribes the format of the signal words and the statement (for example, colour, typography, English language), as well as the colour of the border of the mark. The section also prescribes the size of clear space (in millimetres) surrounding the outside border of the pregnancy warning mark.</w:t>
      </w:r>
    </w:p>
    <w:p w14:paraId="4F800AE9" w14:textId="77777777" w:rsidR="00DE680A" w:rsidRPr="00DE680A" w:rsidRDefault="00DE680A" w:rsidP="00DE680A">
      <w:pPr>
        <w:rPr>
          <w:rFonts w:cs="Arial"/>
          <w:szCs w:val="20"/>
        </w:rPr>
      </w:pPr>
    </w:p>
    <w:p w14:paraId="7E2F5E2A" w14:textId="0C7A38EB" w:rsidR="00DE680A" w:rsidRDefault="00DE680A" w:rsidP="007D7F26">
      <w:pPr>
        <w:rPr>
          <w:lang w:bidi="ar-SA"/>
        </w:rPr>
      </w:pPr>
      <w:r w:rsidRPr="00DE680A">
        <w:rPr>
          <w:rFonts w:cs="Arial"/>
          <w:szCs w:val="20"/>
        </w:rPr>
        <w:t xml:space="preserve">The section also prescribes that </w:t>
      </w:r>
      <w:r w:rsidRPr="00DE680A">
        <w:rPr>
          <w:lang w:bidi="ar-SA"/>
        </w:rPr>
        <w:t xml:space="preserve">a pregnancy warning label must be displayed as a whole and without any modification. </w:t>
      </w:r>
    </w:p>
    <w:p w14:paraId="47E64ACA" w14:textId="77777777" w:rsidR="004A5201" w:rsidRPr="00DE680A" w:rsidRDefault="004A5201" w:rsidP="00DE680A">
      <w:pPr>
        <w:rPr>
          <w:lang w:bidi="ar-SA"/>
        </w:rPr>
      </w:pPr>
    </w:p>
    <w:p w14:paraId="2CD0E918" w14:textId="77777777" w:rsidR="007D7F26" w:rsidRDefault="007D7F26">
      <w:pPr>
        <w:widowControl/>
        <w:rPr>
          <w:b/>
          <w:i/>
        </w:rPr>
      </w:pPr>
      <w:r>
        <w:rPr>
          <w:b/>
          <w:i/>
        </w:rPr>
        <w:br w:type="page"/>
      </w:r>
    </w:p>
    <w:p w14:paraId="79B1A671" w14:textId="770F9B97" w:rsidR="00DE680A" w:rsidRPr="00DE680A" w:rsidRDefault="00DE680A" w:rsidP="00DE680A">
      <w:pPr>
        <w:rPr>
          <w:b/>
          <w:i/>
        </w:rPr>
      </w:pPr>
      <w:r w:rsidRPr="00DE680A">
        <w:rPr>
          <w:b/>
          <w:i/>
        </w:rPr>
        <w:lastRenderedPageBreak/>
        <w:t>Transitional arrangements</w:t>
      </w:r>
    </w:p>
    <w:p w14:paraId="2F4B3576" w14:textId="77777777" w:rsidR="00DE680A" w:rsidRPr="00DE680A" w:rsidRDefault="00DE680A" w:rsidP="00DE680A"/>
    <w:p w14:paraId="734EC5CF" w14:textId="77777777" w:rsidR="00DE680A" w:rsidRPr="00DE680A" w:rsidRDefault="00DE680A" w:rsidP="00DE680A">
      <w:pPr>
        <w:rPr>
          <w:lang w:val="en-AU" w:eastAsia="en-GB" w:bidi="ar-SA"/>
        </w:rPr>
      </w:pPr>
      <w:r w:rsidRPr="00DE680A">
        <w:rPr>
          <w:lang w:val="en-AU" w:eastAsia="en-GB" w:bidi="ar-SA"/>
        </w:rPr>
        <w:t>The above variations will commence or take effect on the date of gazettal. See clause 3 of the instrument of variation.</w:t>
      </w:r>
    </w:p>
    <w:p w14:paraId="30077D27" w14:textId="77777777" w:rsidR="00DE680A" w:rsidRPr="00DE680A" w:rsidRDefault="00DE680A" w:rsidP="00DE680A"/>
    <w:p w14:paraId="2A590AD3" w14:textId="77777777" w:rsidR="00DE680A" w:rsidRPr="00DE680A" w:rsidRDefault="00DE680A" w:rsidP="00DE680A">
      <w:r w:rsidRPr="00DE680A">
        <w:t>The stock-in-trade exemption provided by section 1.1.1—9 of Standard 1.1.1 will not apply to any of the above variations. See clause 4 of the instrument of variation.</w:t>
      </w:r>
    </w:p>
    <w:p w14:paraId="35010955" w14:textId="77777777" w:rsidR="00DE680A" w:rsidRPr="00DE680A" w:rsidRDefault="00DE680A" w:rsidP="00DE680A">
      <w:pPr>
        <w:rPr>
          <w:lang w:val="en-AU" w:eastAsia="en-GB" w:bidi="ar-SA"/>
        </w:rPr>
      </w:pPr>
    </w:p>
    <w:p w14:paraId="03CFE311" w14:textId="77777777" w:rsidR="00DE680A" w:rsidRPr="00DE680A" w:rsidRDefault="00DE680A" w:rsidP="00DE680A">
      <w:pPr>
        <w:rPr>
          <w:lang w:val="en-AU" w:eastAsia="en-GB" w:bidi="ar-SA"/>
        </w:rPr>
      </w:pPr>
      <w:r w:rsidRPr="00DE680A">
        <w:rPr>
          <w:lang w:val="en-AU" w:eastAsia="en-GB" w:bidi="ar-SA"/>
        </w:rPr>
        <w:t xml:space="preserve">Clause 4 provides two transitional arrangements. First, there is a general transitional arrangement where during a two year transition period commencing on the date of gazettal, a prescribed alcoholic beverage may be sold if the beverage complies with either the Code as in force without the amendments made by the draft variation; or the Code as amended by the draft variation. Second, there is a specific transitional arrangement where prescribed alcoholic beverages packaged and labelled </w:t>
      </w:r>
      <w:r w:rsidRPr="00DE680A">
        <w:rPr>
          <w:i/>
          <w:lang w:val="en-AU" w:eastAsia="en-GB" w:bidi="ar-SA"/>
        </w:rPr>
        <w:t>before</w:t>
      </w:r>
      <w:r w:rsidRPr="00DE680A">
        <w:rPr>
          <w:lang w:val="en-AU" w:eastAsia="en-GB" w:bidi="ar-SA"/>
        </w:rPr>
        <w:t xml:space="preserve"> the end of the transition period </w:t>
      </w:r>
      <w:r w:rsidRPr="00DE680A">
        <w:t>may be sold after the transition period</w:t>
      </w:r>
      <w:r w:rsidRPr="00DE680A" w:rsidDel="007579ED">
        <w:rPr>
          <w:lang w:val="en-AU" w:eastAsia="en-GB" w:bidi="ar-SA"/>
        </w:rPr>
        <w:t xml:space="preserve"> </w:t>
      </w:r>
      <w:r w:rsidRPr="00DE680A">
        <w:rPr>
          <w:lang w:val="en-AU" w:eastAsia="en-GB" w:bidi="ar-SA"/>
        </w:rPr>
        <w:t xml:space="preserve">without having to display a pregnancy warning label. The intent of these transitional arrangements is to assist in minimising the costs of complying with the draft variation for industry while not unduly delaying exposure of the pregnancy warning label to consumers. </w:t>
      </w:r>
    </w:p>
    <w:p w14:paraId="5946A6D7" w14:textId="77777777" w:rsidR="00DE680A" w:rsidRPr="00DE680A" w:rsidRDefault="00DE680A" w:rsidP="00DE680A"/>
    <w:bookmarkEnd w:id="1991"/>
    <w:bookmarkEnd w:id="1992"/>
    <w:bookmarkEnd w:id="1993"/>
    <w:bookmarkEnd w:id="1994"/>
    <w:bookmarkEnd w:id="1995"/>
    <w:bookmarkEnd w:id="1996"/>
    <w:bookmarkEnd w:id="1997"/>
    <w:bookmarkEnd w:id="1998"/>
    <w:bookmarkEnd w:id="1999"/>
    <w:bookmarkEnd w:id="2000"/>
    <w:p w14:paraId="067B71A2" w14:textId="77777777" w:rsidR="00DE680A" w:rsidRPr="00DE680A" w:rsidRDefault="00DE680A" w:rsidP="00DE680A"/>
    <w:p w14:paraId="1A6A7E54" w14:textId="77777777" w:rsidR="00DE680A" w:rsidRPr="00DE680A" w:rsidRDefault="00DE680A">
      <w:pPr>
        <w:widowControl/>
      </w:pPr>
      <w:bookmarkStart w:id="2001" w:name="_Toc24453025"/>
      <w:bookmarkStart w:id="2002" w:name="_Toc24558584"/>
      <w:bookmarkStart w:id="2003" w:name="_Toc24558959"/>
      <w:bookmarkStart w:id="2004" w:name="_Toc24627902"/>
      <w:bookmarkStart w:id="2005" w:name="_Toc24644645"/>
      <w:bookmarkStart w:id="2006" w:name="_Toc24638907"/>
      <w:bookmarkStart w:id="2007" w:name="_Toc24644389"/>
      <w:bookmarkStart w:id="2008" w:name="_Toc24726441"/>
      <w:bookmarkStart w:id="2009" w:name="_Toc24731541"/>
      <w:bookmarkStart w:id="2010" w:name="_Toc24726765"/>
    </w:p>
    <w:p w14:paraId="54D026EC" w14:textId="77777777" w:rsidR="00777515" w:rsidRPr="00DE680A" w:rsidRDefault="00777515">
      <w:pPr>
        <w:widowControl/>
        <w:rPr>
          <w:rFonts w:cs="Arial"/>
          <w:b/>
          <w:sz w:val="28"/>
          <w:szCs w:val="22"/>
          <w:lang w:bidi="ar-SA"/>
        </w:rPr>
      </w:pPr>
      <w:r>
        <w:rPr>
          <w:color w:val="FF0000"/>
        </w:rPr>
        <w:br w:type="page"/>
      </w:r>
    </w:p>
    <w:p w14:paraId="08C26BC2" w14:textId="4FDA197A" w:rsidR="00795D86" w:rsidRPr="00F52FB2" w:rsidRDefault="003C4969" w:rsidP="007D0189">
      <w:pPr>
        <w:pStyle w:val="Heading2"/>
        <w:ind w:left="0" w:firstLine="0"/>
      </w:pPr>
      <w:bookmarkStart w:id="2011" w:name="_Toc24968082"/>
      <w:bookmarkStart w:id="2012" w:name="_Toc24970703"/>
      <w:bookmarkStart w:id="2013" w:name="_Toc24979003"/>
      <w:bookmarkStart w:id="2014" w:name="_Toc24989897"/>
      <w:bookmarkStart w:id="2015" w:name="_Toc24990471"/>
      <w:bookmarkStart w:id="2016" w:name="_Toc25054537"/>
      <w:bookmarkStart w:id="2017" w:name="_Toc27398236"/>
      <w:bookmarkStart w:id="2018" w:name="_Toc27408590"/>
      <w:bookmarkStart w:id="2019" w:name="_Toc27402273"/>
      <w:bookmarkStart w:id="2020" w:name="_Toc27667537"/>
      <w:bookmarkStart w:id="2021" w:name="_Toc27667900"/>
      <w:bookmarkStart w:id="2022" w:name="_Toc27670280"/>
      <w:bookmarkStart w:id="2023" w:name="_Toc29223464"/>
      <w:bookmarkStart w:id="2024" w:name="_Toc30081299"/>
      <w:bookmarkStart w:id="2025" w:name="_Toc30081368"/>
      <w:bookmarkStart w:id="2026" w:name="_Toc30084729"/>
      <w:bookmarkStart w:id="2027" w:name="_Toc30078651"/>
      <w:bookmarkStart w:id="2028" w:name="_Toc30078717"/>
      <w:bookmarkStart w:id="2029" w:name="_Toc30086285"/>
      <w:bookmarkStart w:id="2030" w:name="_Toc30088232"/>
      <w:bookmarkStart w:id="2031" w:name="_Toc30089166"/>
      <w:bookmarkStart w:id="2032" w:name="_Toc32477958"/>
      <w:r w:rsidRPr="00F52FB2">
        <w:lastRenderedPageBreak/>
        <w:t xml:space="preserve">Attachment </w:t>
      </w:r>
      <w:bookmarkStart w:id="2033" w:name="_Toc11735637"/>
      <w:bookmarkStart w:id="2034" w:name="_Toc29883122"/>
      <w:bookmarkStart w:id="2035" w:name="_Toc41906809"/>
      <w:bookmarkStart w:id="2036" w:name="_Toc41907556"/>
      <w:bookmarkStart w:id="2037" w:name="_Toc120358587"/>
      <w:bookmarkStart w:id="2038" w:name="_Toc175381446"/>
      <w:bookmarkStart w:id="2039" w:name="_Toc175381454"/>
      <w:bookmarkEnd w:id="1957"/>
      <w:bookmarkEnd w:id="1958"/>
      <w:r w:rsidR="007D0189" w:rsidRPr="00F52FB2">
        <w:t>C</w:t>
      </w:r>
      <w:r w:rsidR="00486C66" w:rsidRPr="00F52FB2">
        <w:t xml:space="preserve"> – </w:t>
      </w:r>
      <w:r w:rsidR="00795D86" w:rsidRPr="00F52FB2">
        <w:t xml:space="preserve">Draft variations to the </w:t>
      </w:r>
      <w:r w:rsidR="00795D86" w:rsidRPr="008471D2">
        <w:t>Australia New Zealand Food Standards Code</w:t>
      </w:r>
      <w:r w:rsidR="00E47D3B" w:rsidRPr="00F52FB2">
        <w:rPr>
          <w:i/>
        </w:rPr>
        <w:t xml:space="preserve"> </w:t>
      </w:r>
      <w:r w:rsidR="00E47D3B" w:rsidRPr="00F52FB2">
        <w:t>(call for submissions)</w:t>
      </w:r>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p>
    <w:p w14:paraId="4A52E1AE" w14:textId="77777777" w:rsidR="00F52FB2" w:rsidRPr="00C0014E" w:rsidRDefault="00F52FB2" w:rsidP="00F52FB2">
      <w:pPr>
        <w:rPr>
          <w:noProof/>
          <w:sz w:val="20"/>
          <w:lang w:val="en-AU" w:eastAsia="en-AU"/>
        </w:rPr>
      </w:pPr>
      <w:r w:rsidRPr="00C0014E">
        <w:rPr>
          <w:noProof/>
          <w:sz w:val="20"/>
          <w:lang w:eastAsia="en-GB" w:bidi="ar-SA"/>
        </w:rPr>
        <w:drawing>
          <wp:inline distT="0" distB="0" distL="0" distR="0" wp14:anchorId="65BAC0A4" wp14:editId="487D3223">
            <wp:extent cx="2657475" cy="438150"/>
            <wp:effectExtent l="0" t="0" r="9525" b="0"/>
            <wp:docPr id="11" name="Picture 1" descr="Description: 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FS_Logo_K"/>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57475" cy="438150"/>
                    </a:xfrm>
                    <a:prstGeom prst="rect">
                      <a:avLst/>
                    </a:prstGeom>
                    <a:noFill/>
                    <a:ln>
                      <a:noFill/>
                    </a:ln>
                  </pic:spPr>
                </pic:pic>
              </a:graphicData>
            </a:graphic>
          </wp:inline>
        </w:drawing>
      </w:r>
    </w:p>
    <w:p w14:paraId="68A8B776" w14:textId="77777777" w:rsidR="00F52FB2" w:rsidRPr="006153A1" w:rsidRDefault="00F52FB2" w:rsidP="00F52FB2">
      <w:pPr>
        <w:pBdr>
          <w:bottom w:val="single" w:sz="4" w:space="1" w:color="auto"/>
        </w:pBdr>
        <w:rPr>
          <w:b/>
          <w:bCs/>
        </w:rPr>
      </w:pPr>
    </w:p>
    <w:p w14:paraId="2B930F3F" w14:textId="77777777" w:rsidR="00F52FB2" w:rsidRDefault="00F52FB2" w:rsidP="00F52FB2">
      <w:pPr>
        <w:pBdr>
          <w:bottom w:val="single" w:sz="4" w:space="1" w:color="auto"/>
        </w:pBdr>
        <w:rPr>
          <w:b/>
          <w:sz w:val="20"/>
        </w:rPr>
      </w:pPr>
      <w:r w:rsidRPr="006153A1">
        <w:rPr>
          <w:b/>
          <w:sz w:val="20"/>
        </w:rPr>
        <w:t>Food Standards (</w:t>
      </w:r>
      <w:r w:rsidRPr="00F618DF">
        <w:rPr>
          <w:b/>
          <w:sz w:val="20"/>
        </w:rPr>
        <w:t>Proposal P</w:t>
      </w:r>
      <w:r>
        <w:rPr>
          <w:b/>
          <w:sz w:val="20"/>
        </w:rPr>
        <w:t>1050</w:t>
      </w:r>
      <w:r w:rsidRPr="00F618DF">
        <w:rPr>
          <w:b/>
          <w:sz w:val="20"/>
        </w:rPr>
        <w:t xml:space="preserve"> </w:t>
      </w:r>
      <w:r w:rsidRPr="00A32232">
        <w:rPr>
          <w:b/>
          <w:sz w:val="20"/>
        </w:rPr>
        <w:t>–</w:t>
      </w:r>
      <w:r>
        <w:rPr>
          <w:b/>
          <w:sz w:val="20"/>
        </w:rPr>
        <w:t xml:space="preserve"> Pregnancy warning labels on alcoholic beverages)</w:t>
      </w:r>
      <w:r w:rsidRPr="00C0014E">
        <w:rPr>
          <w:b/>
          <w:sz w:val="20"/>
        </w:rPr>
        <w:t xml:space="preserve"> Variation</w:t>
      </w:r>
    </w:p>
    <w:p w14:paraId="43BCB482" w14:textId="77777777" w:rsidR="00F52FB2" w:rsidRPr="00C0014E" w:rsidRDefault="00F52FB2" w:rsidP="00F52FB2">
      <w:pPr>
        <w:pBdr>
          <w:bottom w:val="single" w:sz="4" w:space="1" w:color="auto"/>
        </w:pBdr>
        <w:rPr>
          <w:b/>
          <w:sz w:val="20"/>
        </w:rPr>
      </w:pPr>
    </w:p>
    <w:p w14:paraId="3965CA26" w14:textId="77777777" w:rsidR="00F52FB2" w:rsidRPr="008F2616" w:rsidRDefault="00F52FB2" w:rsidP="00F52FB2">
      <w:pPr>
        <w:rPr>
          <w:sz w:val="20"/>
        </w:rPr>
      </w:pPr>
    </w:p>
    <w:p w14:paraId="1108F55D" w14:textId="77777777" w:rsidR="00F52FB2" w:rsidRPr="008F2616" w:rsidRDefault="00F52FB2" w:rsidP="00F52FB2">
      <w:pPr>
        <w:rPr>
          <w:sz w:val="20"/>
        </w:rPr>
      </w:pPr>
      <w:r w:rsidRPr="008F2616">
        <w:rPr>
          <w:sz w:val="20"/>
        </w:rPr>
        <w:t xml:space="preserve">The Board of Food Standards Australia New Zealand gives notice of the making of this variation under section 92 of the </w:t>
      </w:r>
      <w:r w:rsidRPr="008F2616">
        <w:rPr>
          <w:i/>
          <w:sz w:val="20"/>
        </w:rPr>
        <w:t>Food Standards Australia New Zealand Act 1991</w:t>
      </w:r>
      <w:r w:rsidRPr="008F2616">
        <w:rPr>
          <w:sz w:val="20"/>
        </w:rPr>
        <w:t xml:space="preserve">.  The </w:t>
      </w:r>
      <w:r>
        <w:rPr>
          <w:sz w:val="20"/>
        </w:rPr>
        <w:t>variation</w:t>
      </w:r>
      <w:r w:rsidRPr="008F2616">
        <w:rPr>
          <w:sz w:val="20"/>
        </w:rPr>
        <w:t xml:space="preserve"> commences on the date specified in clause 3 of this variation.</w:t>
      </w:r>
    </w:p>
    <w:p w14:paraId="1FB9B74C" w14:textId="77777777" w:rsidR="00F52FB2" w:rsidRPr="008F2616" w:rsidRDefault="00F52FB2" w:rsidP="00F52FB2">
      <w:pPr>
        <w:rPr>
          <w:sz w:val="20"/>
        </w:rPr>
      </w:pPr>
    </w:p>
    <w:p w14:paraId="32B98F2A" w14:textId="77777777" w:rsidR="00F52FB2" w:rsidRPr="008F2616" w:rsidRDefault="00F52FB2" w:rsidP="00F52FB2">
      <w:pPr>
        <w:rPr>
          <w:sz w:val="20"/>
        </w:rPr>
      </w:pPr>
      <w:r w:rsidRPr="008F2616">
        <w:rPr>
          <w:sz w:val="20"/>
        </w:rPr>
        <w:t xml:space="preserve">Dated </w:t>
      </w:r>
      <w:r>
        <w:rPr>
          <w:sz w:val="20"/>
        </w:rPr>
        <w:t>[To be completed by Delegate]</w:t>
      </w:r>
    </w:p>
    <w:p w14:paraId="13B60CB6" w14:textId="77777777" w:rsidR="00F52FB2" w:rsidRPr="008F2616" w:rsidRDefault="00F52FB2" w:rsidP="00F52FB2">
      <w:pPr>
        <w:rPr>
          <w:sz w:val="20"/>
        </w:rPr>
      </w:pPr>
    </w:p>
    <w:p w14:paraId="4A125C69" w14:textId="77777777" w:rsidR="00F52FB2" w:rsidRDefault="00F52FB2" w:rsidP="00F52FB2">
      <w:pPr>
        <w:rPr>
          <w:sz w:val="20"/>
        </w:rPr>
      </w:pPr>
    </w:p>
    <w:p w14:paraId="3D700E1F" w14:textId="77777777" w:rsidR="00F52FB2" w:rsidRDefault="00F52FB2" w:rsidP="00F52FB2">
      <w:pPr>
        <w:rPr>
          <w:sz w:val="20"/>
        </w:rPr>
      </w:pPr>
    </w:p>
    <w:p w14:paraId="0EDA9D45" w14:textId="77777777" w:rsidR="00F52FB2" w:rsidRPr="008F2616" w:rsidRDefault="00F52FB2" w:rsidP="00F52FB2">
      <w:pPr>
        <w:rPr>
          <w:sz w:val="20"/>
        </w:rPr>
      </w:pPr>
    </w:p>
    <w:p w14:paraId="73D02A05" w14:textId="77777777" w:rsidR="00F52FB2" w:rsidRDefault="00F52FB2" w:rsidP="00F52FB2">
      <w:pPr>
        <w:rPr>
          <w:sz w:val="20"/>
        </w:rPr>
      </w:pPr>
    </w:p>
    <w:p w14:paraId="13E8E660" w14:textId="77777777" w:rsidR="00F52FB2" w:rsidRPr="008F2616" w:rsidRDefault="00F52FB2" w:rsidP="00F52FB2">
      <w:pPr>
        <w:rPr>
          <w:sz w:val="20"/>
        </w:rPr>
      </w:pPr>
      <w:r>
        <w:rPr>
          <w:sz w:val="20"/>
        </w:rPr>
        <w:t>[Insert name and positon of Delegate]</w:t>
      </w:r>
    </w:p>
    <w:p w14:paraId="68DA9B5B" w14:textId="77777777" w:rsidR="00F52FB2" w:rsidRPr="008F2616" w:rsidRDefault="00F52FB2" w:rsidP="00F52FB2">
      <w:pPr>
        <w:rPr>
          <w:sz w:val="20"/>
        </w:rPr>
      </w:pPr>
      <w:r w:rsidRPr="008F2616">
        <w:rPr>
          <w:sz w:val="20"/>
        </w:rPr>
        <w:t>Delegate of the Board of Food Standards Australia New Zealand</w:t>
      </w:r>
    </w:p>
    <w:p w14:paraId="2586F1E3" w14:textId="77777777" w:rsidR="00F52FB2" w:rsidRDefault="00F52FB2" w:rsidP="00F52FB2">
      <w:pPr>
        <w:rPr>
          <w:sz w:val="20"/>
        </w:rPr>
      </w:pPr>
    </w:p>
    <w:p w14:paraId="44FA66A9" w14:textId="77777777" w:rsidR="00F52FB2" w:rsidRDefault="00F52FB2" w:rsidP="00F52FB2">
      <w:pPr>
        <w:rPr>
          <w:sz w:val="20"/>
        </w:rPr>
      </w:pPr>
    </w:p>
    <w:p w14:paraId="55412906" w14:textId="77777777" w:rsidR="00F52FB2" w:rsidRDefault="00F52FB2" w:rsidP="00F52FB2">
      <w:pPr>
        <w:rPr>
          <w:sz w:val="20"/>
        </w:rPr>
      </w:pPr>
    </w:p>
    <w:p w14:paraId="3FCFBDE5" w14:textId="77777777" w:rsidR="00F52FB2" w:rsidRDefault="00F52FB2" w:rsidP="00F52FB2">
      <w:pPr>
        <w:rPr>
          <w:sz w:val="20"/>
        </w:rPr>
      </w:pPr>
    </w:p>
    <w:p w14:paraId="1FB4D78E" w14:textId="77777777" w:rsidR="00F52FB2" w:rsidRDefault="00F52FB2" w:rsidP="00F52FB2">
      <w:pPr>
        <w:rPr>
          <w:sz w:val="20"/>
        </w:rPr>
      </w:pPr>
    </w:p>
    <w:p w14:paraId="77BE227F" w14:textId="77777777" w:rsidR="00F52FB2" w:rsidRPr="00360C8F" w:rsidRDefault="00F52FB2" w:rsidP="00F52FB2">
      <w:pPr>
        <w:pBdr>
          <w:top w:val="single" w:sz="4" w:space="1" w:color="auto"/>
          <w:left w:val="single" w:sz="4" w:space="4" w:color="auto"/>
          <w:bottom w:val="single" w:sz="4" w:space="1" w:color="auto"/>
          <w:right w:val="single" w:sz="4" w:space="4" w:color="auto"/>
        </w:pBdr>
        <w:rPr>
          <w:b/>
          <w:sz w:val="20"/>
          <w:lang w:val="en-AU"/>
        </w:rPr>
      </w:pPr>
      <w:r w:rsidRPr="00360C8F">
        <w:rPr>
          <w:b/>
          <w:sz w:val="20"/>
          <w:lang w:val="en-AU"/>
        </w:rPr>
        <w:t xml:space="preserve">Note:  </w:t>
      </w:r>
    </w:p>
    <w:p w14:paraId="543E6004" w14:textId="77777777" w:rsidR="00F52FB2" w:rsidRPr="00360C8F" w:rsidRDefault="00F52FB2" w:rsidP="00F52FB2">
      <w:pPr>
        <w:pBdr>
          <w:top w:val="single" w:sz="4" w:space="1" w:color="auto"/>
          <w:left w:val="single" w:sz="4" w:space="4" w:color="auto"/>
          <w:bottom w:val="single" w:sz="4" w:space="1" w:color="auto"/>
          <w:right w:val="single" w:sz="4" w:space="4" w:color="auto"/>
        </w:pBdr>
        <w:rPr>
          <w:sz w:val="20"/>
          <w:lang w:val="en-AU"/>
        </w:rPr>
      </w:pPr>
    </w:p>
    <w:p w14:paraId="77F65949" w14:textId="77777777" w:rsidR="00F52FB2" w:rsidRPr="00360C8F" w:rsidRDefault="00F52FB2" w:rsidP="00F52FB2">
      <w:pPr>
        <w:pBdr>
          <w:top w:val="single" w:sz="4" w:space="1" w:color="auto"/>
          <w:left w:val="single" w:sz="4" w:space="4" w:color="auto"/>
          <w:bottom w:val="single" w:sz="4" w:space="1" w:color="auto"/>
          <w:right w:val="single" w:sz="4" w:space="4" w:color="auto"/>
        </w:pBdr>
        <w:rPr>
          <w:sz w:val="20"/>
          <w:lang w:val="en-AU"/>
        </w:rPr>
      </w:pPr>
      <w:r w:rsidRPr="00360C8F">
        <w:rPr>
          <w:sz w:val="20"/>
          <w:lang w:val="en-AU"/>
        </w:rPr>
        <w:t xml:space="preserve">This variation will be published in the Commonwealth of Australia Gazette No. FSC </w:t>
      </w:r>
      <w:r w:rsidRPr="00360C8F">
        <w:rPr>
          <w:color w:val="FF0000"/>
          <w:sz w:val="20"/>
          <w:lang w:val="en-AU"/>
        </w:rPr>
        <w:t>XX on XX Month 20XX</w:t>
      </w:r>
      <w:r w:rsidRPr="00360C8F">
        <w:rPr>
          <w:sz w:val="20"/>
          <w:lang w:val="en-AU"/>
        </w:rPr>
        <w:t xml:space="preserve">. This means that this date is the gazettal date for the purposes of clause 3 of the variation. </w:t>
      </w:r>
    </w:p>
    <w:p w14:paraId="40CC2B92" w14:textId="77777777" w:rsidR="00F52FB2" w:rsidRDefault="00F52FB2" w:rsidP="00F52FB2">
      <w:pPr>
        <w:rPr>
          <w:sz w:val="20"/>
        </w:rPr>
      </w:pPr>
    </w:p>
    <w:p w14:paraId="73B06929" w14:textId="77777777" w:rsidR="00F52FB2" w:rsidRDefault="00F52FB2" w:rsidP="00F52FB2">
      <w:pPr>
        <w:widowControl/>
        <w:rPr>
          <w:sz w:val="20"/>
        </w:rPr>
      </w:pPr>
      <w:r>
        <w:rPr>
          <w:sz w:val="20"/>
        </w:rPr>
        <w:br w:type="page"/>
      </w:r>
    </w:p>
    <w:p w14:paraId="51BF4407" w14:textId="77777777" w:rsidR="00F52FB2" w:rsidRPr="005F585D" w:rsidRDefault="00F52FB2" w:rsidP="00F52FB2">
      <w:pPr>
        <w:pStyle w:val="FSCDraftingitemheading"/>
      </w:pPr>
      <w:r w:rsidRPr="00D433B1">
        <w:lastRenderedPageBreak/>
        <w:t>1</w:t>
      </w:r>
      <w:r w:rsidRPr="00D433B1">
        <w:tab/>
        <w:t>Name</w:t>
      </w:r>
    </w:p>
    <w:p w14:paraId="31A19D61" w14:textId="77777777" w:rsidR="00F52FB2" w:rsidRPr="00F618DF" w:rsidRDefault="00F52FB2" w:rsidP="00F52FB2">
      <w:pPr>
        <w:pStyle w:val="FSCDraftingitem"/>
      </w:pPr>
      <w:r w:rsidRPr="00DB170D">
        <w:t xml:space="preserve">This instrument is the </w:t>
      </w:r>
      <w:r w:rsidRPr="00792F7C">
        <w:rPr>
          <w:i/>
        </w:rPr>
        <w:t>Food Standards (</w:t>
      </w:r>
      <w:r w:rsidRPr="00C80149">
        <w:rPr>
          <w:i/>
        </w:rPr>
        <w:t>Proposal P1050 – Pregnancy warning labels on alcoholic beverages</w:t>
      </w:r>
      <w:r w:rsidRPr="00792F7C">
        <w:rPr>
          <w:i/>
        </w:rPr>
        <w:t>) Variation</w:t>
      </w:r>
      <w:r w:rsidRPr="00F618DF">
        <w:t>.</w:t>
      </w:r>
    </w:p>
    <w:p w14:paraId="201F6E1A" w14:textId="77777777" w:rsidR="00F52FB2" w:rsidRPr="00C80149" w:rsidRDefault="00F52FB2" w:rsidP="00F52FB2">
      <w:pPr>
        <w:pStyle w:val="FSCDraftingitemheading"/>
      </w:pPr>
      <w:r w:rsidRPr="00D433B1">
        <w:t>2</w:t>
      </w:r>
      <w:r w:rsidRPr="00D433B1">
        <w:tab/>
      </w:r>
      <w:r w:rsidRPr="00C80149">
        <w:t xml:space="preserve">Variation to standards in the </w:t>
      </w:r>
      <w:r w:rsidRPr="00C80149">
        <w:rPr>
          <w:i/>
        </w:rPr>
        <w:t>Australia New Zealand Food Standards Code</w:t>
      </w:r>
    </w:p>
    <w:p w14:paraId="70CFA971" w14:textId="77777777" w:rsidR="00F52FB2" w:rsidRDefault="00F52FB2" w:rsidP="00F52FB2">
      <w:pPr>
        <w:pStyle w:val="FSCDraftingitem"/>
      </w:pPr>
      <w:r w:rsidRPr="00C80149">
        <w:t xml:space="preserve">The Schedule varies Standards in </w:t>
      </w:r>
      <w:r>
        <w:t xml:space="preserve">the </w:t>
      </w:r>
      <w:r w:rsidRPr="00792F7C">
        <w:rPr>
          <w:i/>
        </w:rPr>
        <w:t>Australia New Zealand Food Standards Code</w:t>
      </w:r>
      <w:r>
        <w:t>.</w:t>
      </w:r>
    </w:p>
    <w:p w14:paraId="69A4579F" w14:textId="77777777" w:rsidR="00F52FB2" w:rsidRPr="00D433B1" w:rsidRDefault="00F52FB2" w:rsidP="00F52FB2">
      <w:pPr>
        <w:pStyle w:val="FSCDraftingitemheading"/>
      </w:pPr>
      <w:r w:rsidRPr="00D433B1">
        <w:t>3</w:t>
      </w:r>
      <w:r w:rsidRPr="00D433B1">
        <w:tab/>
        <w:t>Commencement</w:t>
      </w:r>
    </w:p>
    <w:p w14:paraId="60C26D77" w14:textId="77777777" w:rsidR="00F52FB2" w:rsidRDefault="00F52FB2" w:rsidP="00F52FB2">
      <w:pPr>
        <w:pStyle w:val="FSCDraftingitem"/>
      </w:pPr>
      <w:r>
        <w:t>The variation commenc</w:t>
      </w:r>
      <w:r w:rsidRPr="000055C4">
        <w:t>e</w:t>
      </w:r>
      <w:r>
        <w:t>s</w:t>
      </w:r>
      <w:r w:rsidRPr="000055C4">
        <w:t xml:space="preserve"> </w:t>
      </w:r>
      <w:r>
        <w:t>on the date of gazettal.</w:t>
      </w:r>
    </w:p>
    <w:p w14:paraId="1DEE4DFE" w14:textId="77777777" w:rsidR="00F52FB2" w:rsidRPr="00C366D2" w:rsidRDefault="00F52FB2" w:rsidP="00F52FB2">
      <w:pPr>
        <w:rPr>
          <w:b/>
          <w:sz w:val="20"/>
        </w:rPr>
      </w:pPr>
      <w:r w:rsidRPr="00C366D2">
        <w:rPr>
          <w:b/>
          <w:sz w:val="20"/>
        </w:rPr>
        <w:t>4</w:t>
      </w:r>
      <w:r w:rsidRPr="00C366D2">
        <w:rPr>
          <w:b/>
          <w:sz w:val="20"/>
        </w:rPr>
        <w:tab/>
      </w:r>
      <w:r w:rsidRPr="0044617B">
        <w:rPr>
          <w:b/>
          <w:sz w:val="20"/>
        </w:rPr>
        <w:t>Effect of the variations made by this instrument</w:t>
      </w:r>
    </w:p>
    <w:p w14:paraId="5A32C1FE" w14:textId="77777777" w:rsidR="00F52FB2" w:rsidRPr="001F5044" w:rsidRDefault="00F52FB2" w:rsidP="00F52FB2">
      <w:pPr>
        <w:pStyle w:val="FSCDraftingitem"/>
      </w:pPr>
      <w:r>
        <w:t>(1)</w:t>
      </w:r>
      <w:r>
        <w:tab/>
      </w:r>
      <w:r w:rsidRPr="001F5044">
        <w:t>Section 1.1.1—9 of Standard 1.1.1 does not apply to the variations made by this instrument.</w:t>
      </w:r>
    </w:p>
    <w:p w14:paraId="68491A5E" w14:textId="77777777" w:rsidR="00F52FB2" w:rsidRPr="00697D80" w:rsidRDefault="00F52FB2" w:rsidP="00F52FB2">
      <w:pPr>
        <w:pStyle w:val="FSCDraftingitem"/>
        <w:ind w:left="851" w:hanging="851"/>
      </w:pPr>
      <w:r w:rsidRPr="001F5044">
        <w:t>(2)</w:t>
      </w:r>
      <w:r w:rsidRPr="001F5044">
        <w:tab/>
      </w:r>
      <w:r w:rsidRPr="0037216C">
        <w:t xml:space="preserve">During the transition period, </w:t>
      </w:r>
      <w:r w:rsidRPr="00037493">
        <w:t>a food product</w:t>
      </w:r>
      <w:r w:rsidRPr="00037493" w:rsidDel="002F5C1A">
        <w:t xml:space="preserve"> </w:t>
      </w:r>
      <w:r w:rsidRPr="00037493">
        <w:t>may be sold if the product complies with one of the following:</w:t>
      </w:r>
    </w:p>
    <w:p w14:paraId="578573F8" w14:textId="77777777" w:rsidR="00F52FB2" w:rsidRPr="00DB107C" w:rsidRDefault="00F52FB2" w:rsidP="00F52FB2">
      <w:pPr>
        <w:pStyle w:val="FSCDraftingitem"/>
      </w:pPr>
      <w:r w:rsidRPr="00DB107C">
        <w:tab/>
        <w:t>(a)</w:t>
      </w:r>
      <w:r w:rsidRPr="00DB107C">
        <w:tab/>
        <w:t>the Code as in force without the variations made by this instrument; or</w:t>
      </w:r>
    </w:p>
    <w:p w14:paraId="35BED98B" w14:textId="77777777" w:rsidR="00F52FB2" w:rsidRPr="00DB107C" w:rsidRDefault="00F52FB2" w:rsidP="00F52FB2">
      <w:pPr>
        <w:pStyle w:val="FSCDraftingitem"/>
      </w:pPr>
      <w:r w:rsidRPr="00DB107C">
        <w:tab/>
        <w:t>(b)</w:t>
      </w:r>
      <w:r w:rsidRPr="00DB107C">
        <w:tab/>
        <w:t>the Code as amended by the variations made by this instrument.</w:t>
      </w:r>
    </w:p>
    <w:p w14:paraId="75AC8B46" w14:textId="77777777" w:rsidR="00F52FB2" w:rsidRDefault="00F52FB2" w:rsidP="00F52FB2">
      <w:pPr>
        <w:pStyle w:val="FSCDraftingitem"/>
        <w:ind w:left="851" w:hanging="851"/>
      </w:pPr>
      <w:r w:rsidRPr="00037493">
        <w:t>(3)</w:t>
      </w:r>
      <w:r w:rsidRPr="00037493">
        <w:tab/>
      </w:r>
      <w:r>
        <w:t xml:space="preserve">A </w:t>
      </w:r>
      <w:r w:rsidRPr="00037493">
        <w:t xml:space="preserve">food product </w:t>
      </w:r>
      <w:r>
        <w:t xml:space="preserve">that was packaged and labelled </w:t>
      </w:r>
      <w:r w:rsidRPr="00D50B4A">
        <w:t>before the end of</w:t>
      </w:r>
      <w:r>
        <w:t xml:space="preserve"> the transition period</w:t>
      </w:r>
      <w:r w:rsidRPr="00037493">
        <w:t xml:space="preserve"> may</w:t>
      </w:r>
      <w:r>
        <w:t xml:space="preserve"> be sold after the transition period</w:t>
      </w:r>
      <w:r w:rsidRPr="00037493">
        <w:t xml:space="preserve"> </w:t>
      </w:r>
      <w:r>
        <w:t>if the product complies with one of the following:</w:t>
      </w:r>
    </w:p>
    <w:p w14:paraId="7767FE34" w14:textId="77777777" w:rsidR="00F52FB2" w:rsidRDefault="00F52FB2" w:rsidP="00F52FB2">
      <w:pPr>
        <w:pStyle w:val="FSCDraftingitem"/>
      </w:pPr>
      <w:r>
        <w:tab/>
        <w:t>(a)</w:t>
      </w:r>
      <w:r>
        <w:tab/>
        <w:t>the Code as in force without the variations made by this instrument; or</w:t>
      </w:r>
    </w:p>
    <w:p w14:paraId="6B9001CE" w14:textId="77777777" w:rsidR="00F52FB2" w:rsidRDefault="00F52FB2" w:rsidP="00F52FB2">
      <w:pPr>
        <w:pStyle w:val="FSCDraftingitem"/>
      </w:pPr>
      <w:r>
        <w:tab/>
        <w:t>(b)</w:t>
      </w:r>
      <w:r>
        <w:tab/>
        <w:t>the Code as amended by the variations made by this instrument.</w:t>
      </w:r>
    </w:p>
    <w:p w14:paraId="0EA231DA" w14:textId="77777777" w:rsidR="00F52FB2" w:rsidRDefault="00F52FB2" w:rsidP="00F52FB2">
      <w:pPr>
        <w:pStyle w:val="FSCDraftingitem"/>
        <w:ind w:left="851" w:hanging="851"/>
      </w:pPr>
      <w:r>
        <w:t>(4)</w:t>
      </w:r>
      <w:r>
        <w:tab/>
        <w:t xml:space="preserve">For the purposes of this clause, the </w:t>
      </w:r>
      <w:r w:rsidRPr="00E6604C">
        <w:rPr>
          <w:b/>
        </w:rPr>
        <w:t>transition period</w:t>
      </w:r>
      <w:r>
        <w:t xml:space="preserve"> means the period commencing on the variation’s date of commencement and ending 24 months after the date of commencement.</w:t>
      </w:r>
    </w:p>
    <w:p w14:paraId="7F5F2EF7" w14:textId="77777777" w:rsidR="00F52FB2" w:rsidRDefault="00F52FB2" w:rsidP="00F52FB2">
      <w:pPr>
        <w:jc w:val="center"/>
        <w:rPr>
          <w:b/>
          <w:sz w:val="20"/>
        </w:rPr>
      </w:pPr>
    </w:p>
    <w:p w14:paraId="0199B178" w14:textId="77777777" w:rsidR="00F52FB2" w:rsidRPr="00D433B1" w:rsidRDefault="00F52FB2" w:rsidP="00F52FB2">
      <w:pPr>
        <w:jc w:val="center"/>
        <w:rPr>
          <w:b/>
          <w:sz w:val="20"/>
        </w:rPr>
      </w:pPr>
      <w:r w:rsidRPr="00D433B1">
        <w:rPr>
          <w:b/>
          <w:sz w:val="20"/>
        </w:rPr>
        <w:t>Schedule</w:t>
      </w:r>
    </w:p>
    <w:p w14:paraId="003A0644" w14:textId="77777777" w:rsidR="00F52FB2" w:rsidRDefault="00F52FB2" w:rsidP="00F52FB2">
      <w:pPr>
        <w:pStyle w:val="FSCDraftingitem"/>
        <w:spacing w:after="240"/>
        <w:rPr>
          <w:b/>
          <w:lang w:bidi="en-US"/>
        </w:rPr>
      </w:pPr>
      <w:r>
        <w:rPr>
          <w:b/>
          <w:lang w:bidi="en-US"/>
        </w:rPr>
        <w:t>Standard 1.1.2</w:t>
      </w:r>
    </w:p>
    <w:p w14:paraId="4D0EFEA0" w14:textId="77777777" w:rsidR="00F52FB2" w:rsidRDefault="00F52FB2" w:rsidP="00F52FB2">
      <w:pPr>
        <w:pStyle w:val="FSCDraftingitem"/>
        <w:spacing w:after="240"/>
        <w:rPr>
          <w:lang w:bidi="en-US"/>
        </w:rPr>
      </w:pPr>
      <w:r>
        <w:rPr>
          <w:b/>
          <w:lang w:bidi="en-US"/>
        </w:rPr>
        <w:t>[1]</w:t>
      </w:r>
      <w:r>
        <w:rPr>
          <w:b/>
          <w:lang w:bidi="en-US"/>
        </w:rPr>
        <w:tab/>
        <w:t xml:space="preserve">Standard 1.1.2 </w:t>
      </w:r>
      <w:r>
        <w:rPr>
          <w:lang w:bidi="en-US"/>
        </w:rPr>
        <w:t xml:space="preserve">is varied by </w:t>
      </w:r>
    </w:p>
    <w:p w14:paraId="534B0DA3" w14:textId="77777777" w:rsidR="00F52FB2" w:rsidRDefault="00F52FB2" w:rsidP="00F52FB2">
      <w:pPr>
        <w:pStyle w:val="FSCDraftingitem"/>
        <w:spacing w:after="240"/>
        <w:rPr>
          <w:lang w:bidi="en-US"/>
        </w:rPr>
      </w:pPr>
      <w:r>
        <w:rPr>
          <w:lang w:bidi="en-US"/>
        </w:rPr>
        <w:t>[1.1]</w:t>
      </w:r>
      <w:r>
        <w:rPr>
          <w:lang w:bidi="en-US"/>
        </w:rPr>
        <w:tab/>
        <w:t xml:space="preserve">omitting the definition of individual portion pack from subsection 1.1.2—2(3), substituting </w:t>
      </w:r>
    </w:p>
    <w:p w14:paraId="0156FB90" w14:textId="77777777" w:rsidR="00F52FB2" w:rsidRPr="003607C0" w:rsidRDefault="00F52FB2" w:rsidP="00F52FB2">
      <w:pPr>
        <w:pStyle w:val="FSCtDefn"/>
      </w:pPr>
      <w:r w:rsidRPr="00BD6A2F">
        <w:rPr>
          <w:b/>
          <w:i/>
        </w:rPr>
        <w:t>individual portion pack</w:t>
      </w:r>
      <w:r w:rsidRPr="00BD6A2F">
        <w:t>—see subs</w:t>
      </w:r>
      <w:r w:rsidRPr="003607C0">
        <w:t>ection 1.2.1—6(3)</w:t>
      </w:r>
      <w:r>
        <w:t xml:space="preserve"> and subsection 2.7.1—9</w:t>
      </w:r>
      <w:r w:rsidRPr="003607C0">
        <w:t>(</w:t>
      </w:r>
      <w:r>
        <w:t>5</w:t>
      </w:r>
      <w:r w:rsidRPr="003607C0">
        <w:t>).</w:t>
      </w:r>
    </w:p>
    <w:p w14:paraId="00FD7286" w14:textId="77777777" w:rsidR="00F52FB2" w:rsidRDefault="00F52FB2" w:rsidP="00F52FB2">
      <w:pPr>
        <w:pStyle w:val="FSCDraftingitem"/>
        <w:spacing w:before="240" w:after="240"/>
      </w:pPr>
      <w:r>
        <w:rPr>
          <w:lang w:bidi="en-US"/>
        </w:rPr>
        <w:t>[1.2]</w:t>
      </w:r>
      <w:r>
        <w:rPr>
          <w:lang w:bidi="en-US"/>
        </w:rPr>
        <w:tab/>
        <w:t>inserting in subsection 1.1.2—2(3) in alphabetical order</w:t>
      </w:r>
    </w:p>
    <w:p w14:paraId="161F1C6E" w14:textId="77777777" w:rsidR="00F52FB2" w:rsidRDefault="00F52FB2" w:rsidP="00F52FB2">
      <w:pPr>
        <w:pStyle w:val="FSCtDefn"/>
      </w:pPr>
      <w:r>
        <w:tab/>
      </w:r>
      <w:r w:rsidRPr="00F36E17">
        <w:rPr>
          <w:b/>
          <w:i/>
        </w:rPr>
        <w:t>pregnancy warning label</w:t>
      </w:r>
      <w:r w:rsidRPr="004F5E3D">
        <w:rPr>
          <w:lang w:val="en-AU"/>
        </w:rPr>
        <w:t xml:space="preserve"> means</w:t>
      </w:r>
      <w:r>
        <w:rPr>
          <w:lang w:val="en-AU"/>
        </w:rPr>
        <w:t xml:space="preserve"> either</w:t>
      </w:r>
      <w:r>
        <w:rPr>
          <w:b/>
          <w:i/>
          <w:lang w:bidi="en-US"/>
        </w:rPr>
        <w:t xml:space="preserve"> </w:t>
      </w:r>
      <w:r w:rsidRPr="00604EC5">
        <w:t>the pregnancy warning pictogram</w:t>
      </w:r>
      <w:r w:rsidRPr="00037493">
        <w:t xml:space="preserve"> or</w:t>
      </w:r>
      <w:r>
        <w:t xml:space="preserve"> the pregnancy warning mark.</w:t>
      </w:r>
    </w:p>
    <w:p w14:paraId="42926B35" w14:textId="77777777" w:rsidR="00F52FB2" w:rsidRPr="004F5E3D" w:rsidRDefault="00F52FB2" w:rsidP="00F52FB2">
      <w:pPr>
        <w:pStyle w:val="FSCtDefn"/>
      </w:pPr>
      <w:r>
        <w:tab/>
      </w:r>
      <w:r w:rsidRPr="00F36E17">
        <w:rPr>
          <w:b/>
          <w:i/>
        </w:rPr>
        <w:t>pregnancy warning pictogram</w:t>
      </w:r>
      <w:r>
        <w:t xml:space="preserve"> means </w:t>
      </w:r>
      <w:r w:rsidRPr="004F5E3D">
        <w:t>the following pictogram:</w:t>
      </w:r>
    </w:p>
    <w:p w14:paraId="0627A723" w14:textId="77777777" w:rsidR="00F52FB2" w:rsidRDefault="00F52FB2" w:rsidP="00F52FB2">
      <w:pPr>
        <w:pStyle w:val="FSCbasepara"/>
        <w:spacing w:before="0"/>
        <w:ind w:left="2053" w:firstLine="0"/>
      </w:pPr>
      <w:r>
        <w:t xml:space="preserve">          </w:t>
      </w:r>
      <w:r>
        <w:rPr>
          <w:noProof/>
          <w:lang w:eastAsia="en-GB"/>
        </w:rPr>
        <w:drawing>
          <wp:inline distT="0" distB="0" distL="0" distR="0" wp14:anchorId="05F94B66" wp14:editId="33FF4B53">
            <wp:extent cx="548640" cy="544195"/>
            <wp:effectExtent l="0" t="0" r="3810" b="8255"/>
            <wp:docPr id="12" name="Picture 12"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 cy="544195"/>
                    </a:xfrm>
                    <a:prstGeom prst="rect">
                      <a:avLst/>
                    </a:prstGeom>
                    <a:noFill/>
                  </pic:spPr>
                </pic:pic>
              </a:graphicData>
            </a:graphic>
          </wp:inline>
        </w:drawing>
      </w:r>
    </w:p>
    <w:p w14:paraId="3A43A176" w14:textId="77777777" w:rsidR="00F52FB2" w:rsidRDefault="00F52FB2" w:rsidP="00F52FB2">
      <w:pPr>
        <w:pStyle w:val="FSCtDefn"/>
      </w:pPr>
      <w:r>
        <w:tab/>
      </w:r>
      <w:r w:rsidRPr="00F36E17">
        <w:rPr>
          <w:b/>
          <w:i/>
        </w:rPr>
        <w:t xml:space="preserve">pregnancy warning </w:t>
      </w:r>
      <w:r>
        <w:rPr>
          <w:b/>
          <w:i/>
        </w:rPr>
        <w:t>mark</w:t>
      </w:r>
      <w:r>
        <w:rPr>
          <w:b/>
        </w:rPr>
        <w:t xml:space="preserve"> </w:t>
      </w:r>
      <w:r w:rsidRPr="00037493">
        <w:t>means</w:t>
      </w:r>
      <w:r>
        <w:rPr>
          <w:b/>
        </w:rPr>
        <w:t xml:space="preserve"> </w:t>
      </w:r>
      <w:r w:rsidRPr="006672DF">
        <w:t xml:space="preserve">the following image comprising </w:t>
      </w:r>
    </w:p>
    <w:p w14:paraId="4F960B1A" w14:textId="77777777" w:rsidR="00F52FB2" w:rsidRPr="00037493" w:rsidRDefault="00F52FB2" w:rsidP="007F54CE">
      <w:pPr>
        <w:pStyle w:val="FSCtDefn"/>
        <w:numPr>
          <w:ilvl w:val="0"/>
          <w:numId w:val="20"/>
        </w:numPr>
      </w:pPr>
      <w:r w:rsidRPr="00037493">
        <w:t>the pictogram</w:t>
      </w:r>
      <w:r>
        <w:t>,</w:t>
      </w:r>
    </w:p>
    <w:p w14:paraId="4A34B91D" w14:textId="77777777" w:rsidR="00F52FB2" w:rsidRPr="00037493" w:rsidRDefault="00F52FB2" w:rsidP="007F54CE">
      <w:pPr>
        <w:pStyle w:val="FSCtDefn"/>
        <w:numPr>
          <w:ilvl w:val="0"/>
          <w:numId w:val="20"/>
        </w:numPr>
      </w:pPr>
      <w:r w:rsidRPr="00037493">
        <w:t xml:space="preserve">the signal words “Health Warning” and </w:t>
      </w:r>
    </w:p>
    <w:p w14:paraId="63AE711D" w14:textId="77777777" w:rsidR="00F52FB2" w:rsidRDefault="00F52FB2" w:rsidP="007F54CE">
      <w:pPr>
        <w:pStyle w:val="FSCtDefn"/>
        <w:numPr>
          <w:ilvl w:val="0"/>
          <w:numId w:val="20"/>
        </w:numPr>
      </w:pPr>
      <w:r w:rsidRPr="00037493">
        <w:t>the statement “Any amount</w:t>
      </w:r>
      <w:r>
        <w:t xml:space="preserve"> of alcohol can harm your baby”,</w:t>
      </w:r>
    </w:p>
    <w:p w14:paraId="36364EBC" w14:textId="77777777" w:rsidR="00F52FB2" w:rsidRDefault="00F52FB2" w:rsidP="00F52FB2">
      <w:pPr>
        <w:pStyle w:val="FSCtDefn"/>
      </w:pPr>
      <w:r>
        <w:t>all</w:t>
      </w:r>
      <w:r w:rsidRPr="006672DF">
        <w:t xml:space="preserve"> within a border</w:t>
      </w:r>
      <w:r>
        <w:t>.</w:t>
      </w:r>
    </w:p>
    <w:p w14:paraId="5C775D09" w14:textId="77777777" w:rsidR="00F52FB2" w:rsidRPr="003F7CA0" w:rsidRDefault="00F52FB2" w:rsidP="00F52FB2">
      <w:pPr>
        <w:pStyle w:val="FSCbasepara"/>
      </w:pPr>
      <w:r>
        <w:t xml:space="preserve">    </w:t>
      </w:r>
      <w:r>
        <w:tab/>
      </w:r>
      <w:r>
        <w:tab/>
      </w:r>
      <w:r>
        <w:tab/>
        <w:t xml:space="preserve"> </w:t>
      </w:r>
      <w:r>
        <w:rPr>
          <w:noProof/>
          <w:lang w:eastAsia="en-GB"/>
        </w:rPr>
        <w:drawing>
          <wp:inline distT="0" distB="0" distL="0" distR="0" wp14:anchorId="4F137377" wp14:editId="3841704D">
            <wp:extent cx="1447800" cy="419100"/>
            <wp:effectExtent l="0" t="0" r="0" b="0"/>
            <wp:docPr id="23" name="Picture 23" descr="Preg_labels_19_23September 2019_Sideways 8 font_Sideways 8 font_Sideways 8 font_Sideways 8 font"/>
            <wp:cNvGraphicFramePr/>
            <a:graphic xmlns:a="http://schemas.openxmlformats.org/drawingml/2006/main">
              <a:graphicData uri="http://schemas.openxmlformats.org/drawingml/2006/picture">
                <pic:pic xmlns:pic="http://schemas.openxmlformats.org/drawingml/2006/picture">
                  <pic:nvPicPr>
                    <pic:cNvPr id="1" name="Picture 1" descr="Preg_labels_19_23September 2019_Sideways 8 font_Sideways 8 font_Sideways 8 font_Sideways 8 font"/>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tab/>
      </w:r>
      <w:r>
        <w:tab/>
        <w:t xml:space="preserve">     </w:t>
      </w:r>
      <w:r>
        <w:tab/>
      </w:r>
      <w:r w:rsidRPr="00100F54">
        <w:rPr>
          <w:rFonts w:ascii="Calibri" w:eastAsia="Calibri" w:hAnsi="Calibri"/>
          <w:b/>
          <w:iCs w:val="0"/>
          <w:noProof/>
          <w:szCs w:val="20"/>
          <w:lang w:eastAsia="en-GB"/>
        </w:rPr>
        <w:t xml:space="preserve"> </w:t>
      </w:r>
    </w:p>
    <w:p w14:paraId="6A38FAD5" w14:textId="77777777" w:rsidR="00F52FB2" w:rsidRPr="00D86AF4" w:rsidRDefault="00F52FB2" w:rsidP="00F52FB2">
      <w:pPr>
        <w:pStyle w:val="FSCtDefn"/>
        <w:rPr>
          <w:lang w:bidi="en-US"/>
        </w:rPr>
      </w:pPr>
      <w:r>
        <w:rPr>
          <w:b/>
          <w:i/>
          <w:lang w:bidi="en-US"/>
        </w:rPr>
        <w:tab/>
        <w:t>prescribed alcoholic beverage</w:t>
      </w:r>
      <w:r>
        <w:rPr>
          <w:lang w:bidi="en-US"/>
        </w:rPr>
        <w:t xml:space="preserve"> </w:t>
      </w:r>
      <w:r w:rsidRPr="004F5E3D">
        <w:t>means a beverage that has more than 1.15% alcohol by volume</w:t>
      </w:r>
      <w:r>
        <w:t>.</w:t>
      </w:r>
    </w:p>
    <w:p w14:paraId="26FBB20B" w14:textId="77777777" w:rsidR="00F52FB2" w:rsidRDefault="00F52FB2" w:rsidP="00F52FB2">
      <w:pPr>
        <w:pStyle w:val="FSCDraftingitem"/>
        <w:rPr>
          <w:b/>
          <w:lang w:bidi="en-US"/>
        </w:rPr>
      </w:pPr>
      <w:r>
        <w:rPr>
          <w:b/>
          <w:lang w:bidi="en-US"/>
        </w:rPr>
        <w:t>Standard 1.2.1</w:t>
      </w:r>
    </w:p>
    <w:p w14:paraId="20EA22B8" w14:textId="77777777" w:rsidR="00F52FB2" w:rsidRDefault="00F52FB2" w:rsidP="00F52FB2">
      <w:pPr>
        <w:pStyle w:val="FSCDraftingitem"/>
        <w:spacing w:after="240"/>
        <w:rPr>
          <w:b/>
          <w:lang w:bidi="en-US"/>
        </w:rPr>
      </w:pPr>
      <w:r>
        <w:rPr>
          <w:b/>
          <w:lang w:bidi="en-US"/>
        </w:rPr>
        <w:t>[2]</w:t>
      </w:r>
      <w:r>
        <w:rPr>
          <w:b/>
          <w:lang w:bidi="en-US"/>
        </w:rPr>
        <w:tab/>
        <w:t xml:space="preserve">Standard 1.2.1 </w:t>
      </w:r>
      <w:r w:rsidRPr="00B3142C">
        <w:rPr>
          <w:lang w:bidi="en-US"/>
        </w:rPr>
        <w:t>is varied by</w:t>
      </w:r>
      <w:r>
        <w:rPr>
          <w:b/>
          <w:lang w:bidi="en-US"/>
        </w:rPr>
        <w:t xml:space="preserve"> </w:t>
      </w:r>
    </w:p>
    <w:p w14:paraId="5142B4B3" w14:textId="77777777" w:rsidR="00F52FB2" w:rsidRDefault="00F52FB2" w:rsidP="00F52FB2">
      <w:pPr>
        <w:pStyle w:val="FSCDraftingitem"/>
        <w:spacing w:after="240"/>
        <w:rPr>
          <w:b/>
          <w:lang w:bidi="en-US"/>
        </w:rPr>
      </w:pPr>
      <w:r>
        <w:rPr>
          <w:lang w:bidi="en-US"/>
        </w:rPr>
        <w:t>[2.1]</w:t>
      </w:r>
      <w:r>
        <w:rPr>
          <w:lang w:bidi="en-US"/>
        </w:rPr>
        <w:tab/>
        <w:t>by</w:t>
      </w:r>
      <w:r>
        <w:rPr>
          <w:b/>
          <w:lang w:bidi="en-US"/>
        </w:rPr>
        <w:t xml:space="preserve"> </w:t>
      </w:r>
      <w:r>
        <w:rPr>
          <w:lang w:bidi="en-US"/>
        </w:rPr>
        <w:t>omitting the Note to subsection 1.2.1—6(1), substituting</w:t>
      </w:r>
    </w:p>
    <w:p w14:paraId="071B184A" w14:textId="77777777" w:rsidR="00F52FB2" w:rsidRDefault="00F52FB2" w:rsidP="00F52FB2">
      <w:pPr>
        <w:pStyle w:val="FSCnMain"/>
        <w:shd w:val="clear" w:color="auto" w:fill="FFFFFF" w:themeFill="background1"/>
      </w:pPr>
      <w:r>
        <w:lastRenderedPageBreak/>
        <w:tab/>
      </w:r>
      <w:r>
        <w:rPr>
          <w:b/>
          <w:i/>
        </w:rPr>
        <w:t>Note 1</w:t>
      </w:r>
      <w:r>
        <w:tab/>
        <w:t>See section 1.2.1—9 for information requirements for food for sale that does not need to bear a label.</w:t>
      </w:r>
    </w:p>
    <w:p w14:paraId="357F7985" w14:textId="77777777" w:rsidR="00F52FB2" w:rsidRDefault="00F52FB2" w:rsidP="00F52FB2">
      <w:pPr>
        <w:pStyle w:val="FSCnMain"/>
        <w:shd w:val="clear" w:color="auto" w:fill="FFFFFF" w:themeFill="background1"/>
      </w:pPr>
      <w:r>
        <w:tab/>
      </w:r>
      <w:r>
        <w:rPr>
          <w:b/>
          <w:i/>
        </w:rPr>
        <w:t>Note 2</w:t>
      </w:r>
      <w:r>
        <w:t xml:space="preserve"> See Division 4 of Standard 2.7.1 for the requirements relating to a *pregnancy warning label.</w:t>
      </w:r>
    </w:p>
    <w:p w14:paraId="7665A45A" w14:textId="77777777" w:rsidR="00F52FB2" w:rsidRDefault="00F52FB2" w:rsidP="00F52FB2">
      <w:pPr>
        <w:pStyle w:val="FSCDraftingitem"/>
        <w:spacing w:after="240"/>
        <w:rPr>
          <w:b/>
          <w:lang w:bidi="en-US"/>
        </w:rPr>
      </w:pPr>
      <w:r>
        <w:rPr>
          <w:lang w:bidi="en-US"/>
        </w:rPr>
        <w:t>[2.2]</w:t>
      </w:r>
      <w:r>
        <w:rPr>
          <w:lang w:bidi="en-US"/>
        </w:rPr>
        <w:tab/>
        <w:t>by</w:t>
      </w:r>
      <w:r>
        <w:rPr>
          <w:b/>
          <w:lang w:bidi="en-US"/>
        </w:rPr>
        <w:t xml:space="preserve"> </w:t>
      </w:r>
      <w:r>
        <w:rPr>
          <w:lang w:bidi="en-US"/>
        </w:rPr>
        <w:t>omitting the Note to subsection 1.2.1—6(2), substituting</w:t>
      </w:r>
    </w:p>
    <w:p w14:paraId="345F0403" w14:textId="77777777" w:rsidR="00F52FB2" w:rsidRDefault="00F52FB2" w:rsidP="00F52FB2">
      <w:pPr>
        <w:pStyle w:val="FSCnMain"/>
        <w:shd w:val="clear" w:color="auto" w:fill="FFFFFF" w:themeFill="background1"/>
      </w:pPr>
      <w:r>
        <w:tab/>
      </w:r>
      <w:r>
        <w:rPr>
          <w:b/>
          <w:i/>
        </w:rPr>
        <w:t>Note 1</w:t>
      </w:r>
      <w:r>
        <w:tab/>
        <w:t>See also section 1.2.1—24</w:t>
      </w:r>
    </w:p>
    <w:p w14:paraId="3C29AF8C" w14:textId="77777777" w:rsidR="00F52FB2" w:rsidRDefault="00F52FB2" w:rsidP="00F52FB2">
      <w:pPr>
        <w:pStyle w:val="FSCnMain"/>
        <w:shd w:val="clear" w:color="auto" w:fill="FFFFFF" w:themeFill="background1"/>
        <w:rPr>
          <w:lang w:bidi="en-US"/>
        </w:rPr>
      </w:pPr>
      <w:r>
        <w:tab/>
      </w:r>
      <w:r>
        <w:rPr>
          <w:b/>
          <w:i/>
        </w:rPr>
        <w:t>Note 2</w:t>
      </w:r>
      <w:r>
        <w:t xml:space="preserve"> See Division 4 of Standard 2.7.1 for the requirements relating to a *pregnancy warning label.</w:t>
      </w:r>
    </w:p>
    <w:p w14:paraId="26405A23" w14:textId="77777777" w:rsidR="00F52FB2" w:rsidRDefault="00F52FB2" w:rsidP="00F52FB2">
      <w:pPr>
        <w:pStyle w:val="FSCDraftingitem"/>
        <w:spacing w:after="240"/>
        <w:rPr>
          <w:b/>
          <w:lang w:bidi="en-US"/>
        </w:rPr>
      </w:pPr>
      <w:r>
        <w:rPr>
          <w:lang w:bidi="en-US"/>
        </w:rPr>
        <w:t>[2.3]</w:t>
      </w:r>
      <w:r>
        <w:rPr>
          <w:lang w:bidi="en-US"/>
        </w:rPr>
        <w:tab/>
        <w:t>by</w:t>
      </w:r>
      <w:r>
        <w:rPr>
          <w:b/>
          <w:lang w:bidi="en-US"/>
        </w:rPr>
        <w:t xml:space="preserve"> </w:t>
      </w:r>
      <w:r>
        <w:rPr>
          <w:lang w:bidi="en-US"/>
        </w:rPr>
        <w:t>inserting after subsection 1.2.1—6(3)</w:t>
      </w:r>
    </w:p>
    <w:p w14:paraId="0DCEC71C" w14:textId="77777777" w:rsidR="00F52FB2" w:rsidRDefault="00F52FB2" w:rsidP="00F52FB2">
      <w:pPr>
        <w:pStyle w:val="FSCnMain"/>
        <w:shd w:val="clear" w:color="auto" w:fill="FFFFFF" w:themeFill="background1"/>
      </w:pPr>
      <w:r>
        <w:tab/>
      </w:r>
      <w:r>
        <w:rPr>
          <w:b/>
          <w:i/>
        </w:rPr>
        <w:t xml:space="preserve">Note </w:t>
      </w:r>
      <w:r>
        <w:t xml:space="preserve"> See Division 4 of Standard 2.7.1 for the requirements relating to a *pregnancy warning label.</w:t>
      </w:r>
    </w:p>
    <w:p w14:paraId="50B94135" w14:textId="77777777" w:rsidR="00F52FB2" w:rsidRDefault="00F52FB2" w:rsidP="00F52FB2">
      <w:pPr>
        <w:pStyle w:val="FSCDraftingitem"/>
        <w:spacing w:after="240"/>
        <w:rPr>
          <w:b/>
          <w:lang w:bidi="en-US"/>
        </w:rPr>
      </w:pPr>
      <w:r>
        <w:rPr>
          <w:lang w:bidi="en-US"/>
        </w:rPr>
        <w:t>[2.4]</w:t>
      </w:r>
      <w:r>
        <w:rPr>
          <w:lang w:bidi="en-US"/>
        </w:rPr>
        <w:tab/>
        <w:t>by</w:t>
      </w:r>
      <w:r>
        <w:rPr>
          <w:b/>
          <w:lang w:bidi="en-US"/>
        </w:rPr>
        <w:t xml:space="preserve"> </w:t>
      </w:r>
      <w:r>
        <w:rPr>
          <w:lang w:bidi="en-US"/>
        </w:rPr>
        <w:t>inserting after subsection 1.2.1—12(1)</w:t>
      </w:r>
    </w:p>
    <w:p w14:paraId="6E076565" w14:textId="77777777" w:rsidR="00F52FB2" w:rsidRDefault="00F52FB2" w:rsidP="00F52FB2">
      <w:pPr>
        <w:pStyle w:val="FSCnMain"/>
        <w:shd w:val="clear" w:color="auto" w:fill="FFFFFF" w:themeFill="background1"/>
        <w:rPr>
          <w:lang w:bidi="en-US"/>
        </w:rPr>
      </w:pPr>
      <w:r>
        <w:tab/>
      </w:r>
      <w:r>
        <w:rPr>
          <w:b/>
          <w:i/>
        </w:rPr>
        <w:t xml:space="preserve">Note </w:t>
      </w:r>
      <w:r>
        <w:t xml:space="preserve"> See Division 4 of Standard 2.7.1 for the requirements relating to a *pregnancy warning label.</w:t>
      </w:r>
    </w:p>
    <w:p w14:paraId="2CC9B70C" w14:textId="77777777" w:rsidR="00F52FB2" w:rsidRDefault="00F52FB2" w:rsidP="00F52FB2">
      <w:pPr>
        <w:pStyle w:val="FSCnMain"/>
        <w:shd w:val="clear" w:color="auto" w:fill="FFFFFF" w:themeFill="background1"/>
        <w:rPr>
          <w:lang w:bidi="en-US"/>
        </w:rPr>
      </w:pPr>
    </w:p>
    <w:p w14:paraId="51801BCE" w14:textId="77777777" w:rsidR="00F52FB2" w:rsidRDefault="00F52FB2" w:rsidP="00F52FB2">
      <w:pPr>
        <w:pStyle w:val="FSCDraftingitem"/>
        <w:spacing w:after="240"/>
        <w:rPr>
          <w:b/>
          <w:lang w:bidi="en-US"/>
        </w:rPr>
      </w:pPr>
      <w:r>
        <w:rPr>
          <w:b/>
          <w:lang w:bidi="en-US"/>
        </w:rPr>
        <w:t>Standard 2.7.1</w:t>
      </w:r>
    </w:p>
    <w:p w14:paraId="3AB77C83" w14:textId="77777777" w:rsidR="00F52FB2" w:rsidRPr="00543C6F" w:rsidRDefault="00F52FB2" w:rsidP="00F52FB2">
      <w:pPr>
        <w:pStyle w:val="FSCDraftingitem"/>
        <w:spacing w:after="240"/>
      </w:pPr>
      <w:r w:rsidRPr="00543C6F">
        <w:rPr>
          <w:b/>
          <w:lang w:bidi="en-US"/>
        </w:rPr>
        <w:t>[</w:t>
      </w:r>
      <w:r>
        <w:rPr>
          <w:b/>
          <w:lang w:bidi="en-US"/>
        </w:rPr>
        <w:t>3</w:t>
      </w:r>
      <w:r w:rsidRPr="00543C6F">
        <w:rPr>
          <w:b/>
          <w:lang w:bidi="en-US"/>
        </w:rPr>
        <w:t>]</w:t>
      </w:r>
      <w:r w:rsidRPr="00543C6F">
        <w:rPr>
          <w:b/>
          <w:lang w:bidi="en-US"/>
        </w:rPr>
        <w:tab/>
        <w:t>Standard 2.7.1</w:t>
      </w:r>
      <w:r w:rsidRPr="00543C6F">
        <w:rPr>
          <w:lang w:bidi="en-US"/>
        </w:rPr>
        <w:t xml:space="preserve"> is varied by</w:t>
      </w:r>
      <w:r w:rsidRPr="00543C6F">
        <w:t xml:space="preserve"> </w:t>
      </w:r>
    </w:p>
    <w:p w14:paraId="2C307CCA" w14:textId="77777777" w:rsidR="00F52FB2" w:rsidRDefault="00F52FB2" w:rsidP="00F52FB2">
      <w:pPr>
        <w:pStyle w:val="FSCDraftingitem"/>
        <w:spacing w:after="240"/>
      </w:pPr>
      <w:r>
        <w:t>[3.1]</w:t>
      </w:r>
      <w:r>
        <w:tab/>
        <w:t>inserting after Note 2 to Standard 2.7.1</w:t>
      </w:r>
    </w:p>
    <w:p w14:paraId="5B302AFF" w14:textId="77777777" w:rsidR="00F52FB2" w:rsidRDefault="00F52FB2" w:rsidP="00F52FB2">
      <w:pPr>
        <w:pStyle w:val="FSCh4Div"/>
        <w:spacing w:before="120"/>
      </w:pPr>
      <w:r>
        <w:t>Division 1</w:t>
      </w:r>
      <w:r>
        <w:tab/>
        <w:t>Preliminary</w:t>
      </w:r>
    </w:p>
    <w:p w14:paraId="61EE5BC4" w14:textId="77777777" w:rsidR="00F52FB2" w:rsidRDefault="00F52FB2" w:rsidP="00F52FB2">
      <w:pPr>
        <w:pStyle w:val="FSCDraftingitem"/>
        <w:spacing w:after="240"/>
      </w:pPr>
      <w:r>
        <w:t>[3.2]</w:t>
      </w:r>
      <w:r>
        <w:tab/>
        <w:t>omitting the Note to section 2.7.1—2, substituting</w:t>
      </w:r>
    </w:p>
    <w:p w14:paraId="104353F5" w14:textId="77777777" w:rsidR="00F52FB2" w:rsidRDefault="00F52FB2" w:rsidP="00F52FB2">
      <w:pPr>
        <w:pStyle w:val="FSCnatHeading"/>
      </w:pPr>
      <w:r>
        <w:rPr>
          <w:b/>
          <w:bCs/>
          <w:i/>
        </w:rPr>
        <w:t xml:space="preserve">Note </w:t>
      </w:r>
      <w:r>
        <w:rPr>
          <w:b/>
          <w:bCs/>
          <w:i/>
        </w:rPr>
        <w:tab/>
      </w:r>
      <w:r>
        <w:t xml:space="preserve">In this Code (see section 1.1.2—2): </w:t>
      </w:r>
    </w:p>
    <w:p w14:paraId="01F8AB1C" w14:textId="77777777" w:rsidR="00F52FB2" w:rsidRPr="00906E49" w:rsidRDefault="00F52FB2" w:rsidP="00F52FB2">
      <w:pPr>
        <w:pStyle w:val="FSCnMain"/>
        <w:ind w:left="1701" w:hanging="1701"/>
      </w:pPr>
      <w:r>
        <w:rPr>
          <w:b/>
          <w:i/>
        </w:rPr>
        <w:tab/>
      </w:r>
      <w:r w:rsidRPr="00906E49">
        <w:rPr>
          <w:b/>
          <w:i/>
        </w:rPr>
        <w:t xml:space="preserve">caterer </w:t>
      </w:r>
      <w:r w:rsidRPr="00906E49">
        <w:t>means a person, establishment or institution (for example, a catering establishment, a restaurant, a canteen, a school, or a hospital) which handles or offers food for immediate consumption.</w:t>
      </w:r>
    </w:p>
    <w:p w14:paraId="3BC90120" w14:textId="77777777" w:rsidR="00F52FB2" w:rsidRPr="00906E49" w:rsidRDefault="00F52FB2" w:rsidP="00F52FB2">
      <w:pPr>
        <w:pStyle w:val="FSCnMain"/>
        <w:ind w:left="1701" w:hanging="1701"/>
      </w:pPr>
      <w:r>
        <w:rPr>
          <w:b/>
          <w:i/>
        </w:rPr>
        <w:tab/>
      </w:r>
      <w:r w:rsidRPr="00906E49">
        <w:rPr>
          <w:b/>
          <w:i/>
        </w:rPr>
        <w:t>pregnancy warning label</w:t>
      </w:r>
      <w:r w:rsidRPr="00906E49">
        <w:t xml:space="preserve"> means either the pregnancy warning pictogram or the pregnancy warning mark.</w:t>
      </w:r>
    </w:p>
    <w:p w14:paraId="293D0C0F" w14:textId="77777777" w:rsidR="00F52FB2" w:rsidRPr="00906E49" w:rsidRDefault="00F52FB2" w:rsidP="00F52FB2">
      <w:pPr>
        <w:pStyle w:val="FSCnMain"/>
      </w:pPr>
      <w:r>
        <w:rPr>
          <w:b/>
          <w:i/>
        </w:rPr>
        <w:tab/>
      </w:r>
      <w:r w:rsidRPr="00906E49">
        <w:rPr>
          <w:b/>
          <w:i/>
        </w:rPr>
        <w:t>pregnancy warning pictogram</w:t>
      </w:r>
      <w:r w:rsidRPr="00906E49">
        <w:t xml:space="preserve"> means the following pictogram:</w:t>
      </w:r>
    </w:p>
    <w:p w14:paraId="2604675A" w14:textId="77777777" w:rsidR="00F52FB2" w:rsidRPr="003F7CA0" w:rsidRDefault="00F52FB2" w:rsidP="00F52FB2">
      <w:pPr>
        <w:pStyle w:val="FSCDraftingitem"/>
        <w:spacing w:before="60" w:after="60"/>
        <w:ind w:left="1701" w:firstLine="851"/>
        <w:rPr>
          <w:b/>
          <w:sz w:val="16"/>
          <w:szCs w:val="16"/>
        </w:rPr>
      </w:pPr>
      <w:r w:rsidRPr="003F7CA0">
        <w:rPr>
          <w:noProof/>
          <w:lang w:eastAsia="en-GB"/>
        </w:rPr>
        <w:drawing>
          <wp:inline distT="0" distB="0" distL="0" distR="0" wp14:anchorId="417E0C2B" wp14:editId="750D00C0">
            <wp:extent cx="548640" cy="544195"/>
            <wp:effectExtent l="0" t="0" r="3810" b="8255"/>
            <wp:docPr id="24" name="Picture 24" descr="pregnancy warning pict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 cy="544195"/>
                    </a:xfrm>
                    <a:prstGeom prst="rect">
                      <a:avLst/>
                    </a:prstGeom>
                    <a:noFill/>
                  </pic:spPr>
                </pic:pic>
              </a:graphicData>
            </a:graphic>
          </wp:inline>
        </w:drawing>
      </w:r>
    </w:p>
    <w:p w14:paraId="11FDC19D" w14:textId="77777777" w:rsidR="00F52FB2" w:rsidRPr="003F7CA0" w:rsidRDefault="00F52FB2" w:rsidP="00F52FB2">
      <w:pPr>
        <w:pStyle w:val="FSCnMain"/>
      </w:pPr>
      <w:r>
        <w:rPr>
          <w:b/>
          <w:i/>
        </w:rPr>
        <w:tab/>
      </w:r>
      <w:r w:rsidRPr="003F7CA0">
        <w:rPr>
          <w:b/>
          <w:i/>
        </w:rPr>
        <w:t xml:space="preserve">pregnancy warning </w:t>
      </w:r>
      <w:r>
        <w:rPr>
          <w:b/>
          <w:i/>
        </w:rPr>
        <w:t>mark</w:t>
      </w:r>
      <w:r w:rsidRPr="003F7CA0">
        <w:rPr>
          <w:b/>
        </w:rPr>
        <w:t xml:space="preserve"> </w:t>
      </w:r>
      <w:r w:rsidRPr="003F7CA0">
        <w:t xml:space="preserve">means the following image comprising </w:t>
      </w:r>
    </w:p>
    <w:p w14:paraId="4EF95650" w14:textId="77777777" w:rsidR="00F52FB2" w:rsidRPr="003F7CA0" w:rsidRDefault="00F52FB2" w:rsidP="007F54CE">
      <w:pPr>
        <w:pStyle w:val="FSCnMain"/>
        <w:numPr>
          <w:ilvl w:val="0"/>
          <w:numId w:val="21"/>
        </w:numPr>
      </w:pPr>
      <w:r w:rsidRPr="003F7CA0">
        <w:t>the pictogram,</w:t>
      </w:r>
    </w:p>
    <w:p w14:paraId="4E711055" w14:textId="77777777" w:rsidR="00F52FB2" w:rsidRPr="003F7CA0" w:rsidRDefault="00F52FB2" w:rsidP="007F54CE">
      <w:pPr>
        <w:pStyle w:val="FSCnMain"/>
        <w:numPr>
          <w:ilvl w:val="0"/>
          <w:numId w:val="21"/>
        </w:numPr>
      </w:pPr>
      <w:r w:rsidRPr="003F7CA0">
        <w:t xml:space="preserve">the signal words “Health Warning” and </w:t>
      </w:r>
    </w:p>
    <w:p w14:paraId="628C5B7A" w14:textId="77777777" w:rsidR="00F52FB2" w:rsidRPr="003F7CA0" w:rsidRDefault="00F52FB2" w:rsidP="007F54CE">
      <w:pPr>
        <w:pStyle w:val="FSCnMain"/>
        <w:numPr>
          <w:ilvl w:val="0"/>
          <w:numId w:val="21"/>
        </w:numPr>
      </w:pPr>
      <w:r w:rsidRPr="003F7CA0">
        <w:t>the statement “Any amount of alcohol can harm your baby”,</w:t>
      </w:r>
    </w:p>
    <w:p w14:paraId="3D9E45EA" w14:textId="77777777" w:rsidR="00F52FB2" w:rsidRPr="003F7CA0" w:rsidRDefault="00F52FB2" w:rsidP="00F52FB2">
      <w:pPr>
        <w:pStyle w:val="FSCnMain"/>
      </w:pPr>
      <w:r>
        <w:tab/>
      </w:r>
      <w:r w:rsidRPr="003F7CA0">
        <w:t>all within a border.</w:t>
      </w:r>
    </w:p>
    <w:p w14:paraId="7BECFFBD" w14:textId="77777777" w:rsidR="00F52FB2" w:rsidRPr="003F7CA0" w:rsidRDefault="00F52FB2" w:rsidP="00F52FB2">
      <w:pPr>
        <w:pStyle w:val="FSCbasepara"/>
        <w:ind w:left="2127" w:hanging="2127"/>
        <w:rPr>
          <w:sz w:val="16"/>
          <w:szCs w:val="16"/>
        </w:rPr>
      </w:pPr>
      <w:r>
        <w:rPr>
          <w:sz w:val="16"/>
          <w:szCs w:val="16"/>
        </w:rPr>
        <w:t xml:space="preserve">    </w:t>
      </w:r>
      <w:r>
        <w:rPr>
          <w:sz w:val="16"/>
          <w:szCs w:val="16"/>
        </w:rPr>
        <w:tab/>
      </w:r>
      <w:r w:rsidRPr="003F7CA0">
        <w:rPr>
          <w:sz w:val="16"/>
          <w:szCs w:val="16"/>
        </w:rPr>
        <w:t xml:space="preserve"> </w:t>
      </w:r>
      <w:r w:rsidRPr="003F7CA0">
        <w:rPr>
          <w:noProof/>
          <w:sz w:val="16"/>
          <w:szCs w:val="16"/>
          <w:lang w:eastAsia="en-GB"/>
        </w:rPr>
        <w:drawing>
          <wp:inline distT="0" distB="0" distL="0" distR="0" wp14:anchorId="3E947A57" wp14:editId="612629FB">
            <wp:extent cx="1447800" cy="419100"/>
            <wp:effectExtent l="0" t="0" r="0" b="0"/>
            <wp:docPr id="30" name="Picture 30" descr="ppppp"/>
            <wp:cNvGraphicFramePr/>
            <a:graphic xmlns:a="http://schemas.openxmlformats.org/drawingml/2006/main">
              <a:graphicData uri="http://schemas.openxmlformats.org/drawingml/2006/picture">
                <pic:pic xmlns:pic="http://schemas.openxmlformats.org/drawingml/2006/picture">
                  <pic:nvPicPr>
                    <pic:cNvPr id="1" name="Picture 1" descr="Preg_labels_19_23September 2019_Sideways 8 font_Sideways 8 font_Sideways 8 font_Sideways 8 font"/>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47800" cy="419100"/>
                    </a:xfrm>
                    <a:prstGeom prst="rect">
                      <a:avLst/>
                    </a:prstGeom>
                    <a:noFill/>
                    <a:ln>
                      <a:noFill/>
                    </a:ln>
                  </pic:spPr>
                </pic:pic>
              </a:graphicData>
            </a:graphic>
          </wp:inline>
        </w:drawing>
      </w:r>
      <w:r w:rsidRPr="003F7CA0">
        <w:rPr>
          <w:sz w:val="16"/>
          <w:szCs w:val="16"/>
        </w:rPr>
        <w:tab/>
      </w:r>
      <w:r w:rsidRPr="003F7CA0">
        <w:rPr>
          <w:sz w:val="16"/>
          <w:szCs w:val="16"/>
        </w:rPr>
        <w:tab/>
        <w:t xml:space="preserve">     </w:t>
      </w:r>
      <w:r w:rsidRPr="003F7CA0">
        <w:rPr>
          <w:sz w:val="16"/>
          <w:szCs w:val="16"/>
        </w:rPr>
        <w:tab/>
      </w:r>
      <w:r w:rsidRPr="003F7CA0">
        <w:rPr>
          <w:rFonts w:ascii="Calibri" w:eastAsia="Calibri" w:hAnsi="Calibri"/>
          <w:b/>
          <w:iCs w:val="0"/>
          <w:noProof/>
          <w:sz w:val="16"/>
          <w:szCs w:val="16"/>
          <w:lang w:eastAsia="en-GB"/>
        </w:rPr>
        <w:t xml:space="preserve"> </w:t>
      </w:r>
    </w:p>
    <w:p w14:paraId="4E1BFEC7" w14:textId="77777777" w:rsidR="00F52FB2" w:rsidRPr="003F7CA0" w:rsidRDefault="00F52FB2" w:rsidP="00F52FB2">
      <w:pPr>
        <w:pStyle w:val="FSCnMain"/>
        <w:ind w:left="3969"/>
        <w:rPr>
          <w:b/>
          <w:bCs/>
          <w:i/>
          <w:iCs/>
        </w:rPr>
      </w:pPr>
      <w:r w:rsidRPr="003F7CA0">
        <w:rPr>
          <w:b/>
          <w:bCs/>
          <w:i/>
          <w:iCs/>
        </w:rPr>
        <w:t>prescribed alcoholic beverage</w:t>
      </w:r>
      <w:r w:rsidRPr="003F7CA0">
        <w:rPr>
          <w:bCs/>
          <w:iCs/>
        </w:rPr>
        <w:t xml:space="preserve"> </w:t>
      </w:r>
      <w:r w:rsidRPr="003F7CA0">
        <w:t>means a beverage that has more than 1.15% alcohol by volume</w:t>
      </w:r>
      <w:r w:rsidRPr="003F7CA0">
        <w:rPr>
          <w:bCs/>
          <w:iCs/>
        </w:rPr>
        <w:t>.</w:t>
      </w:r>
    </w:p>
    <w:p w14:paraId="230A01B8" w14:textId="77777777" w:rsidR="00F52FB2" w:rsidRDefault="00F52FB2" w:rsidP="00F52FB2">
      <w:pPr>
        <w:pStyle w:val="FSCnMain"/>
        <w:ind w:left="1701" w:firstLine="0"/>
      </w:pPr>
      <w:r w:rsidRPr="003F7CA0">
        <w:rPr>
          <w:b/>
          <w:bCs/>
          <w:i/>
          <w:iCs/>
        </w:rPr>
        <w:t>standard drink</w:t>
      </w:r>
      <w:r w:rsidRPr="003F7CA0">
        <w:t xml:space="preserve">, for a beverage containing alcohol, means the amount </w:t>
      </w:r>
      <w:r>
        <w:t>that</w:t>
      </w:r>
      <w:r w:rsidRPr="003F7CA0">
        <w:t xml:space="preserve"> contains 10</w:t>
      </w:r>
      <w:r>
        <w:t xml:space="preserve"> grams of ethanol when measured at 20°C.</w:t>
      </w:r>
    </w:p>
    <w:p w14:paraId="51F0B91F" w14:textId="77777777" w:rsidR="00F52FB2" w:rsidRDefault="00F52FB2" w:rsidP="00F52FB2">
      <w:pPr>
        <w:pStyle w:val="FSCDraftingitem"/>
        <w:spacing w:after="240"/>
      </w:pPr>
      <w:r>
        <w:t>[3.3]</w:t>
      </w:r>
      <w:r>
        <w:tab/>
        <w:t>inserting after section 2.7.1—2</w:t>
      </w:r>
    </w:p>
    <w:p w14:paraId="1AFACCD4" w14:textId="77777777" w:rsidR="00F52FB2" w:rsidRDefault="00F52FB2" w:rsidP="00F52FB2">
      <w:pPr>
        <w:pStyle w:val="FSCh4Div"/>
        <w:spacing w:before="120"/>
      </w:pPr>
      <w:r>
        <w:t>Division 2</w:t>
      </w:r>
      <w:r>
        <w:tab/>
        <w:t>Requisite statements</w:t>
      </w:r>
    </w:p>
    <w:p w14:paraId="2290B071" w14:textId="77777777" w:rsidR="00F52FB2" w:rsidRDefault="00F52FB2" w:rsidP="00F52FB2">
      <w:pPr>
        <w:pStyle w:val="FSCDraftingitem"/>
        <w:spacing w:after="240"/>
      </w:pPr>
      <w:r>
        <w:t>[3.4]</w:t>
      </w:r>
      <w:r>
        <w:tab/>
        <w:t>inserting after section 2.7.1—4</w:t>
      </w:r>
    </w:p>
    <w:p w14:paraId="23CDA735" w14:textId="77777777" w:rsidR="00F52FB2" w:rsidRDefault="00F52FB2" w:rsidP="00F52FB2">
      <w:pPr>
        <w:pStyle w:val="FSCh4Div"/>
        <w:spacing w:before="120"/>
      </w:pPr>
      <w:r>
        <w:t>Division 3</w:t>
      </w:r>
      <w:r>
        <w:tab/>
        <w:t>Restricted representations</w:t>
      </w:r>
    </w:p>
    <w:p w14:paraId="23947306" w14:textId="77777777" w:rsidR="00F52FB2" w:rsidRDefault="00F52FB2" w:rsidP="00F52FB2">
      <w:pPr>
        <w:pStyle w:val="FSCDraftingitem"/>
        <w:spacing w:after="240"/>
      </w:pPr>
      <w:r>
        <w:t>[3.5]</w:t>
      </w:r>
      <w:r>
        <w:tab/>
        <w:t>inserting after section 2.7.1—7</w:t>
      </w:r>
    </w:p>
    <w:p w14:paraId="110D6DB2" w14:textId="77777777" w:rsidR="00F52FB2" w:rsidRDefault="00F52FB2" w:rsidP="00F52FB2">
      <w:pPr>
        <w:pStyle w:val="FSCh4Div"/>
        <w:spacing w:before="120"/>
      </w:pPr>
      <w:r>
        <w:t>Division 4</w:t>
      </w:r>
      <w:r>
        <w:tab/>
        <w:t>Pregnancy warning labels</w:t>
      </w:r>
    </w:p>
    <w:p w14:paraId="4B360833" w14:textId="77777777" w:rsidR="00F52FB2" w:rsidRPr="00407FF2" w:rsidRDefault="00F52FB2" w:rsidP="00F52FB2">
      <w:pPr>
        <w:pStyle w:val="FSCh5Section"/>
        <w:spacing w:before="120" w:after="240"/>
      </w:pPr>
      <w:r>
        <w:t>2.7.1—8</w:t>
      </w:r>
      <w:r>
        <w:tab/>
      </w:r>
      <w:r w:rsidRPr="007242F0">
        <w:t xml:space="preserve">Requirement for a pregnancy warning </w:t>
      </w:r>
      <w:r>
        <w:t>label</w:t>
      </w:r>
    </w:p>
    <w:p w14:paraId="72E571C1" w14:textId="77777777" w:rsidR="00F52FB2" w:rsidRPr="004F5E3D" w:rsidRDefault="00F52FB2" w:rsidP="00F52FB2">
      <w:pPr>
        <w:pStyle w:val="FSCtMain"/>
      </w:pPr>
      <w:r w:rsidRPr="004F5E3D">
        <w:tab/>
        <w:t>(</w:t>
      </w:r>
      <w:r>
        <w:t>1</w:t>
      </w:r>
      <w:r w:rsidRPr="004F5E3D">
        <w:t>)</w:t>
      </w:r>
      <w:r w:rsidRPr="004F5E3D">
        <w:tab/>
        <w:t xml:space="preserve">The package of a </w:t>
      </w:r>
      <w:r>
        <w:t>*</w:t>
      </w:r>
      <w:r w:rsidRPr="004F5E3D">
        <w:t xml:space="preserve">prescribed alcoholic beverage must </w:t>
      </w:r>
      <w:r>
        <w:t>display</w:t>
      </w:r>
      <w:r w:rsidRPr="004F5E3D">
        <w:t xml:space="preserve"> a </w:t>
      </w:r>
      <w:r>
        <w:t>*</w:t>
      </w:r>
      <w:r w:rsidRPr="004F5E3D">
        <w:t xml:space="preserve">pregnancy warning </w:t>
      </w:r>
      <w:r>
        <w:t>label</w:t>
      </w:r>
      <w:r w:rsidRPr="004F5E3D">
        <w:t xml:space="preserve"> if</w:t>
      </w:r>
      <w:r>
        <w:t xml:space="preserve"> </w:t>
      </w:r>
      <w:r w:rsidRPr="004F5E3D">
        <w:t xml:space="preserve">the beverage: </w:t>
      </w:r>
    </w:p>
    <w:p w14:paraId="6749E229" w14:textId="77777777" w:rsidR="00F52FB2" w:rsidRPr="004F5E3D" w:rsidRDefault="00F52FB2" w:rsidP="00F52FB2">
      <w:pPr>
        <w:pStyle w:val="FSCtPara"/>
      </w:pPr>
      <w:r>
        <w:lastRenderedPageBreak/>
        <w:tab/>
        <w:t>(a</w:t>
      </w:r>
      <w:r w:rsidRPr="004F5E3D">
        <w:t>)</w:t>
      </w:r>
      <w:r w:rsidRPr="004F5E3D">
        <w:tab/>
        <w:t>is for retail sale</w:t>
      </w:r>
      <w:r>
        <w:t>;</w:t>
      </w:r>
      <w:r w:rsidRPr="004F5E3D">
        <w:t xml:space="preserve"> or</w:t>
      </w:r>
    </w:p>
    <w:p w14:paraId="18763236" w14:textId="77777777" w:rsidR="00F52FB2" w:rsidRDefault="00F52FB2" w:rsidP="00F52FB2">
      <w:pPr>
        <w:pStyle w:val="FSCtPara"/>
      </w:pPr>
      <w:r>
        <w:tab/>
        <w:t>(b</w:t>
      </w:r>
      <w:r w:rsidRPr="004F5E3D">
        <w:t>)</w:t>
      </w:r>
      <w:r w:rsidRPr="004F5E3D">
        <w:tab/>
      </w:r>
      <w:r>
        <w:t>is sold to a *caterer; or</w:t>
      </w:r>
    </w:p>
    <w:p w14:paraId="09710A00" w14:textId="77777777" w:rsidR="00F52FB2" w:rsidRPr="004F5E3D" w:rsidRDefault="00F52FB2" w:rsidP="00F52FB2">
      <w:pPr>
        <w:pStyle w:val="FSCtPara"/>
      </w:pPr>
      <w:r>
        <w:tab/>
        <w:t xml:space="preserve">(c) </w:t>
      </w:r>
      <w:r>
        <w:tab/>
      </w:r>
      <w:r w:rsidRPr="004F5E3D">
        <w:t>is sold as suitable for retail sale without any further processing,</w:t>
      </w:r>
      <w:r>
        <w:t xml:space="preserve"> packaging or labelling.</w:t>
      </w:r>
    </w:p>
    <w:p w14:paraId="5099674F" w14:textId="77777777" w:rsidR="00F52FB2" w:rsidRPr="004F5E3D" w:rsidRDefault="00F52FB2" w:rsidP="00F52FB2">
      <w:pPr>
        <w:pStyle w:val="FSCtMain"/>
      </w:pPr>
      <w:r w:rsidRPr="004F5E3D">
        <w:tab/>
        <w:t>(</w:t>
      </w:r>
      <w:r>
        <w:t>2</w:t>
      </w:r>
      <w:r w:rsidRPr="004F5E3D">
        <w:t>)</w:t>
      </w:r>
      <w:r w:rsidRPr="004F5E3D">
        <w:tab/>
        <w:t>Subsection (</w:t>
      </w:r>
      <w:r>
        <w:t>1</w:t>
      </w:r>
      <w:r w:rsidRPr="004F5E3D">
        <w:t xml:space="preserve">) does not apply to a </w:t>
      </w:r>
      <w:r>
        <w:t>*</w:t>
      </w:r>
      <w:r w:rsidRPr="004F5E3D">
        <w:t>prescribed alcoholic beverage that</w:t>
      </w:r>
      <w:r>
        <w:t>:</w:t>
      </w:r>
    </w:p>
    <w:p w14:paraId="281D1C37" w14:textId="77777777" w:rsidR="00F52FB2" w:rsidRPr="004F5E3D" w:rsidRDefault="00F52FB2" w:rsidP="00F52FB2">
      <w:pPr>
        <w:pStyle w:val="FSCtPara"/>
        <w:rPr>
          <w:szCs w:val="20"/>
        </w:rPr>
      </w:pPr>
      <w:r w:rsidRPr="004F5E3D">
        <w:rPr>
          <w:szCs w:val="20"/>
        </w:rPr>
        <w:tab/>
        <w:t>(a)</w:t>
      </w:r>
      <w:r w:rsidRPr="004F5E3D">
        <w:rPr>
          <w:szCs w:val="20"/>
        </w:rPr>
        <w:tab/>
        <w:t>is sold for retail sale; and</w:t>
      </w:r>
    </w:p>
    <w:p w14:paraId="7FD02DA3" w14:textId="77777777" w:rsidR="00F52FB2" w:rsidRDefault="00F52FB2" w:rsidP="00F52FB2">
      <w:pPr>
        <w:pStyle w:val="FSCtPara"/>
        <w:rPr>
          <w:szCs w:val="20"/>
        </w:rPr>
      </w:pPr>
      <w:r w:rsidRPr="004F5E3D">
        <w:rPr>
          <w:szCs w:val="20"/>
        </w:rPr>
        <w:tab/>
        <w:t>(b)</w:t>
      </w:r>
      <w:r w:rsidRPr="004F5E3D">
        <w:rPr>
          <w:szCs w:val="20"/>
        </w:rPr>
        <w:tab/>
        <w:t>is packaged in the presence of the purchaser.</w:t>
      </w:r>
    </w:p>
    <w:p w14:paraId="7073C73D" w14:textId="77777777" w:rsidR="00F52FB2" w:rsidRDefault="00F52FB2" w:rsidP="00F52FB2">
      <w:pPr>
        <w:pStyle w:val="FSCh5Section"/>
        <w:rPr>
          <w:iCs/>
        </w:rPr>
      </w:pPr>
      <w:r w:rsidRPr="007242F0">
        <w:t>2.7.1—</w:t>
      </w:r>
      <w:r>
        <w:t>9</w:t>
      </w:r>
      <w:r w:rsidRPr="007242F0">
        <w:tab/>
      </w:r>
      <w:r>
        <w:t>Requirements for</w:t>
      </w:r>
      <w:r w:rsidRPr="007242F0">
        <w:t xml:space="preserve"> pregnancy warning </w:t>
      </w:r>
      <w:r>
        <w:t>labels on layers of packaging</w:t>
      </w:r>
    </w:p>
    <w:p w14:paraId="24AF6746" w14:textId="77777777" w:rsidR="00F52FB2" w:rsidRPr="004F5E3D" w:rsidRDefault="00F52FB2" w:rsidP="00F52FB2">
      <w:pPr>
        <w:pStyle w:val="FSCtMain"/>
        <w:rPr>
          <w:szCs w:val="20"/>
        </w:rPr>
      </w:pPr>
      <w:r>
        <w:rPr>
          <w:rFonts w:cs="Times New Roman"/>
          <w:b/>
          <w:bCs/>
          <w:iCs w:val="0"/>
          <w:kern w:val="32"/>
          <w:sz w:val="22"/>
          <w:szCs w:val="24"/>
        </w:rPr>
        <w:tab/>
      </w:r>
      <w:r w:rsidRPr="000732E1">
        <w:rPr>
          <w:rFonts w:cs="Times New Roman"/>
          <w:bCs/>
          <w:iCs w:val="0"/>
          <w:kern w:val="32"/>
          <w:sz w:val="22"/>
          <w:szCs w:val="24"/>
        </w:rPr>
        <w:t>(1)</w:t>
      </w:r>
      <w:r>
        <w:rPr>
          <w:rFonts w:cs="Times New Roman"/>
          <w:b/>
          <w:bCs/>
          <w:iCs w:val="0"/>
          <w:kern w:val="32"/>
          <w:sz w:val="22"/>
          <w:szCs w:val="24"/>
        </w:rPr>
        <w:tab/>
      </w:r>
      <w:r>
        <w:rPr>
          <w:rFonts w:cs="Times New Roman"/>
          <w:bCs/>
          <w:iCs w:val="0"/>
          <w:kern w:val="32"/>
          <w:szCs w:val="20"/>
        </w:rPr>
        <w:t>If</w:t>
      </w:r>
      <w:r w:rsidRPr="004F5E3D">
        <w:rPr>
          <w:szCs w:val="20"/>
        </w:rPr>
        <w:t xml:space="preserve"> </w:t>
      </w:r>
      <w:r>
        <w:rPr>
          <w:szCs w:val="20"/>
        </w:rPr>
        <w:t>subsection 2.7.1</w:t>
      </w:r>
      <w:r>
        <w:t>—8(1)</w:t>
      </w:r>
      <w:r w:rsidRPr="004F5E3D">
        <w:rPr>
          <w:szCs w:val="20"/>
        </w:rPr>
        <w:t xml:space="preserve"> requires a </w:t>
      </w:r>
      <w:r>
        <w:rPr>
          <w:szCs w:val="20"/>
        </w:rPr>
        <w:t>*</w:t>
      </w:r>
      <w:r w:rsidRPr="004F5E3D">
        <w:rPr>
          <w:szCs w:val="20"/>
        </w:rPr>
        <w:t xml:space="preserve">pregnancy warning </w:t>
      </w:r>
      <w:r>
        <w:rPr>
          <w:szCs w:val="20"/>
        </w:rPr>
        <w:t>label</w:t>
      </w:r>
      <w:r w:rsidRPr="004F5E3D">
        <w:rPr>
          <w:szCs w:val="20"/>
        </w:rPr>
        <w:t xml:space="preserve"> to be displayed on a package, the pregnancy warning </w:t>
      </w:r>
      <w:r>
        <w:rPr>
          <w:szCs w:val="20"/>
        </w:rPr>
        <w:t>label</w:t>
      </w:r>
      <w:r w:rsidRPr="004F5E3D">
        <w:rPr>
          <w:szCs w:val="20"/>
        </w:rPr>
        <w:t xml:space="preserve"> must be:</w:t>
      </w:r>
    </w:p>
    <w:p w14:paraId="7819A27F" w14:textId="77777777" w:rsidR="00F52FB2" w:rsidRPr="004F5E3D" w:rsidRDefault="00F52FB2" w:rsidP="00F52FB2">
      <w:pPr>
        <w:pStyle w:val="FSCtPara"/>
        <w:tabs>
          <w:tab w:val="left" w:pos="2268"/>
        </w:tabs>
        <w:ind w:left="1701"/>
      </w:pPr>
      <w:r>
        <w:tab/>
        <w:t>(a)</w:t>
      </w:r>
      <w:r>
        <w:tab/>
      </w:r>
      <w:r w:rsidRPr="004F5E3D">
        <w:t xml:space="preserve">on the package; or </w:t>
      </w:r>
    </w:p>
    <w:p w14:paraId="0A7BD993" w14:textId="77777777" w:rsidR="00F52FB2" w:rsidRPr="004F5E3D" w:rsidRDefault="00F52FB2" w:rsidP="00F52FB2">
      <w:pPr>
        <w:pStyle w:val="FSCtPara"/>
        <w:tabs>
          <w:tab w:val="left" w:pos="1418"/>
          <w:tab w:val="left" w:pos="2268"/>
        </w:tabs>
        <w:ind w:left="1701"/>
      </w:pPr>
      <w:r w:rsidRPr="004F5E3D">
        <w:tab/>
      </w:r>
      <w:r w:rsidRPr="004F5E3D">
        <w:tab/>
        <w:t xml:space="preserve">(b) </w:t>
      </w:r>
      <w:r w:rsidRPr="004F5E3D">
        <w:tab/>
        <w:t>if there is more than 1 layer of packaging—on each layer of packaging.</w:t>
      </w:r>
    </w:p>
    <w:p w14:paraId="4C56A48F" w14:textId="77777777" w:rsidR="00F52FB2" w:rsidRPr="004F5E3D" w:rsidRDefault="00F52FB2" w:rsidP="00F52FB2">
      <w:pPr>
        <w:pStyle w:val="FSCtMain"/>
      </w:pPr>
      <w:r w:rsidRPr="004F5E3D">
        <w:tab/>
        <w:t>(2)</w:t>
      </w:r>
      <w:r w:rsidRPr="004F5E3D">
        <w:tab/>
        <w:t xml:space="preserve">Subsection (1) does not require a </w:t>
      </w:r>
      <w:r>
        <w:t>*</w:t>
      </w:r>
      <w:r w:rsidRPr="004F5E3D">
        <w:t xml:space="preserve">pregnancy warning </w:t>
      </w:r>
      <w:r>
        <w:t>label</w:t>
      </w:r>
      <w:r w:rsidRPr="004F5E3D">
        <w:t xml:space="preserve"> to be located on outer packaging if a pregnancy warning </w:t>
      </w:r>
      <w:r>
        <w:t>label</w:t>
      </w:r>
      <w:r w:rsidRPr="004F5E3D">
        <w:t xml:space="preserve"> on the inner packaging is clearly discernible through the outer packaging.</w:t>
      </w:r>
    </w:p>
    <w:p w14:paraId="32F3D8B8" w14:textId="77777777" w:rsidR="00F52FB2" w:rsidRDefault="00F52FB2" w:rsidP="00F52FB2">
      <w:pPr>
        <w:pStyle w:val="FSCtMain"/>
        <w:rPr>
          <w:rStyle w:val="st1"/>
          <w:szCs w:val="20"/>
          <w:lang w:val="en-AU"/>
        </w:rPr>
      </w:pPr>
      <w:r w:rsidRPr="004F5E3D">
        <w:tab/>
        <w:t>(3)</w:t>
      </w:r>
      <w:r w:rsidRPr="004F5E3D">
        <w:tab/>
        <w:t xml:space="preserve">Subsection (1) does not require a </w:t>
      </w:r>
      <w:r>
        <w:t>*</w:t>
      </w:r>
      <w:r w:rsidRPr="004F5E3D">
        <w:t xml:space="preserve">pregnancy warning </w:t>
      </w:r>
      <w:r>
        <w:t>label</w:t>
      </w:r>
      <w:r w:rsidRPr="004F5E3D">
        <w:t xml:space="preserve"> to be located on the bladder </w:t>
      </w:r>
      <w:r w:rsidRPr="004F5E3D">
        <w:rPr>
          <w:rStyle w:val="st1"/>
          <w:szCs w:val="20"/>
          <w:lang w:val="en-AU"/>
        </w:rPr>
        <w:t xml:space="preserve">within </w:t>
      </w:r>
      <w:r>
        <w:rPr>
          <w:rStyle w:val="st1"/>
          <w:szCs w:val="20"/>
          <w:lang w:val="en-AU"/>
        </w:rPr>
        <w:t>a</w:t>
      </w:r>
      <w:r w:rsidRPr="004F5E3D">
        <w:rPr>
          <w:rStyle w:val="st1"/>
          <w:szCs w:val="20"/>
          <w:lang w:val="en-AU"/>
        </w:rPr>
        <w:t xml:space="preserve"> box</w:t>
      </w:r>
      <w:r w:rsidRPr="004F5E3D">
        <w:t xml:space="preserve"> of a </w:t>
      </w:r>
      <w:r>
        <w:t>*prescribed alcoholic beverage</w:t>
      </w:r>
      <w:r w:rsidRPr="004F5E3D">
        <w:rPr>
          <w:rStyle w:val="st1"/>
          <w:szCs w:val="20"/>
          <w:lang w:val="en-AU"/>
        </w:rPr>
        <w:t>.</w:t>
      </w:r>
    </w:p>
    <w:p w14:paraId="4FCDCB5B" w14:textId="77777777" w:rsidR="00F52FB2" w:rsidRPr="005A1734" w:rsidRDefault="00F52FB2" w:rsidP="00F52FB2">
      <w:pPr>
        <w:pStyle w:val="FSCtMain"/>
      </w:pPr>
      <w:r w:rsidRPr="005A1734">
        <w:rPr>
          <w:sz w:val="22"/>
        </w:rPr>
        <w:tab/>
      </w:r>
      <w:r w:rsidRPr="00BF72F6">
        <w:rPr>
          <w:szCs w:val="20"/>
        </w:rPr>
        <w:t>(4)</w:t>
      </w:r>
      <w:r w:rsidRPr="005A1734">
        <w:rPr>
          <w:sz w:val="22"/>
        </w:rPr>
        <w:tab/>
      </w:r>
      <w:r w:rsidRPr="00706B35">
        <w:t>Subsection (1) does not require a *pregnancy warning label to be located on outer packag</w:t>
      </w:r>
      <w:r>
        <w:t>e</w:t>
      </w:r>
      <w:r w:rsidRPr="00706B35">
        <w:t xml:space="preserve"> of a prescribed alcoholic beverage that is sold </w:t>
      </w:r>
      <w:r w:rsidRPr="005A1734">
        <w:t xml:space="preserve">to </w:t>
      </w:r>
      <w:r w:rsidRPr="00706B35">
        <w:t>a *caterer if the beverage has</w:t>
      </w:r>
      <w:r w:rsidRPr="005A1734">
        <w:t xml:space="preserve"> more than 1 layer of packaging.</w:t>
      </w:r>
    </w:p>
    <w:p w14:paraId="24FF4AF6" w14:textId="77777777" w:rsidR="00F52FB2" w:rsidRPr="0042437F" w:rsidRDefault="00F52FB2" w:rsidP="00F52FB2">
      <w:pPr>
        <w:pStyle w:val="FSCtMain"/>
        <w:rPr>
          <w:szCs w:val="20"/>
        </w:rPr>
      </w:pPr>
      <w:r w:rsidRPr="00706B35">
        <w:rPr>
          <w:szCs w:val="20"/>
        </w:rPr>
        <w:tab/>
      </w:r>
      <w:r w:rsidRPr="0042437F">
        <w:rPr>
          <w:szCs w:val="20"/>
        </w:rPr>
        <w:t>(5)</w:t>
      </w:r>
      <w:r w:rsidRPr="0042437F">
        <w:rPr>
          <w:szCs w:val="20"/>
        </w:rPr>
        <w:tab/>
        <w:t xml:space="preserve">If </w:t>
      </w:r>
      <w:r>
        <w:rPr>
          <w:szCs w:val="20"/>
        </w:rPr>
        <w:t>a</w:t>
      </w:r>
      <w:r w:rsidRPr="0042437F">
        <w:rPr>
          <w:szCs w:val="20"/>
        </w:rPr>
        <w:t xml:space="preserve"> package of a *prescribed alcoholic beverage required by </w:t>
      </w:r>
      <w:r>
        <w:rPr>
          <w:szCs w:val="20"/>
        </w:rPr>
        <w:t xml:space="preserve">subsection </w:t>
      </w:r>
      <w:r>
        <w:rPr>
          <w:szCs w:val="20"/>
        </w:rPr>
        <w:tab/>
        <w:t>2.7.1</w:t>
      </w:r>
      <w:r>
        <w:t>—8(1)</w:t>
      </w:r>
      <w:r>
        <w:rPr>
          <w:szCs w:val="20"/>
        </w:rPr>
        <w:t xml:space="preserve"> </w:t>
      </w:r>
      <w:r w:rsidRPr="0042437F">
        <w:rPr>
          <w:szCs w:val="20"/>
        </w:rPr>
        <w:t xml:space="preserve">to </w:t>
      </w:r>
      <w:r>
        <w:rPr>
          <w:szCs w:val="20"/>
        </w:rPr>
        <w:t>display</w:t>
      </w:r>
      <w:r w:rsidRPr="0042437F">
        <w:rPr>
          <w:szCs w:val="20"/>
        </w:rPr>
        <w:t xml:space="preserve"> a *pregnancy warning label contains individual packages for servings that are: </w:t>
      </w:r>
    </w:p>
    <w:p w14:paraId="70EB7E3B" w14:textId="77777777" w:rsidR="00F52FB2" w:rsidRPr="0042437F" w:rsidRDefault="00F52FB2" w:rsidP="00F52FB2">
      <w:pPr>
        <w:pStyle w:val="FSCtPara"/>
      </w:pPr>
      <w:r w:rsidRPr="0042437F">
        <w:tab/>
        <w:t>(a)</w:t>
      </w:r>
      <w:r w:rsidRPr="0042437F">
        <w:tab/>
        <w:t>intended to be used separately</w:t>
      </w:r>
      <w:r>
        <w:t xml:space="preserve"> </w:t>
      </w:r>
      <w:r w:rsidRPr="0042437F">
        <w:t>(</w:t>
      </w:r>
      <w:r w:rsidRPr="0042437F">
        <w:rPr>
          <w:b/>
          <w:i/>
        </w:rPr>
        <w:t>individual portion packs</w:t>
      </w:r>
      <w:r w:rsidRPr="0042437F">
        <w:t>); and</w:t>
      </w:r>
    </w:p>
    <w:p w14:paraId="1556867C" w14:textId="77777777" w:rsidR="00F52FB2" w:rsidRPr="0042437F" w:rsidRDefault="00F52FB2" w:rsidP="00F52FB2">
      <w:pPr>
        <w:pStyle w:val="FSCtPara"/>
      </w:pPr>
      <w:r w:rsidRPr="0042437F">
        <w:tab/>
        <w:t>(b)</w:t>
      </w:r>
      <w:r w:rsidRPr="0042437F">
        <w:tab/>
        <w:t xml:space="preserve">not designed for individual sale </w:t>
      </w:r>
    </w:p>
    <w:p w14:paraId="33721000" w14:textId="77777777" w:rsidR="00F52FB2" w:rsidRPr="0042437F" w:rsidRDefault="00F52FB2" w:rsidP="00F52FB2">
      <w:pPr>
        <w:pStyle w:val="FSCtMain"/>
        <w:rPr>
          <w:szCs w:val="20"/>
        </w:rPr>
      </w:pPr>
      <w:r w:rsidRPr="0042437F">
        <w:rPr>
          <w:szCs w:val="20"/>
        </w:rPr>
        <w:tab/>
      </w:r>
      <w:r w:rsidRPr="0042437F">
        <w:rPr>
          <w:szCs w:val="20"/>
        </w:rPr>
        <w:tab/>
        <w:t xml:space="preserve">then a pregnancy warning label must also be </w:t>
      </w:r>
      <w:r>
        <w:rPr>
          <w:szCs w:val="20"/>
        </w:rPr>
        <w:t>displayed</w:t>
      </w:r>
      <w:r w:rsidRPr="0042437F">
        <w:rPr>
          <w:szCs w:val="20"/>
        </w:rPr>
        <w:t xml:space="preserve"> on each individual portion pack.</w:t>
      </w:r>
    </w:p>
    <w:p w14:paraId="39DC9862" w14:textId="77777777" w:rsidR="00F52FB2" w:rsidRPr="0042437F" w:rsidRDefault="00F52FB2" w:rsidP="00F52FB2">
      <w:pPr>
        <w:pStyle w:val="FSCtMain"/>
        <w:rPr>
          <w:szCs w:val="20"/>
        </w:rPr>
      </w:pPr>
      <w:r w:rsidRPr="0042437F">
        <w:rPr>
          <w:szCs w:val="20"/>
        </w:rPr>
        <w:tab/>
        <w:t>(6)</w:t>
      </w:r>
      <w:r w:rsidRPr="0042437F">
        <w:rPr>
          <w:szCs w:val="20"/>
        </w:rPr>
        <w:tab/>
      </w:r>
      <w:r>
        <w:rPr>
          <w:szCs w:val="20"/>
        </w:rPr>
        <w:t>To avoid doubt, s</w:t>
      </w:r>
      <w:r w:rsidRPr="0042437F">
        <w:rPr>
          <w:szCs w:val="20"/>
        </w:rPr>
        <w:t xml:space="preserve">ubsection (1) does not require a *pregnancy warning label to be located on the package of a *prescribed alcoholic beverage that contains individual portion packs if a pregnancy warning label </w:t>
      </w:r>
      <w:r w:rsidRPr="002250BB">
        <w:rPr>
          <w:szCs w:val="20"/>
        </w:rPr>
        <w:t>on an individual portion pack is clearly discernible</w:t>
      </w:r>
      <w:r w:rsidRPr="0042437F">
        <w:rPr>
          <w:szCs w:val="20"/>
        </w:rPr>
        <w:t xml:space="preserve"> through that package.</w:t>
      </w:r>
    </w:p>
    <w:p w14:paraId="5ECEACE9" w14:textId="77777777" w:rsidR="00F52FB2" w:rsidRPr="001E7916" w:rsidRDefault="00F52FB2" w:rsidP="00F52FB2">
      <w:pPr>
        <w:pStyle w:val="FSCh5Section"/>
        <w:rPr>
          <w:iCs/>
        </w:rPr>
      </w:pPr>
      <w:r>
        <w:t>2.7.1—10</w:t>
      </w:r>
      <w:r w:rsidRPr="001E7916">
        <w:tab/>
      </w:r>
      <w:r>
        <w:tab/>
      </w:r>
      <w:r w:rsidRPr="001E7916">
        <w:t xml:space="preserve">Compliance with </w:t>
      </w:r>
      <w:r>
        <w:t xml:space="preserve">a requirement </w:t>
      </w:r>
      <w:r w:rsidRPr="001E7916">
        <w:t xml:space="preserve">for </w:t>
      </w:r>
      <w:r>
        <w:t xml:space="preserve">a </w:t>
      </w:r>
      <w:r w:rsidRPr="001E7916">
        <w:t xml:space="preserve">pregnancy warning </w:t>
      </w:r>
      <w:r>
        <w:t>label</w:t>
      </w:r>
    </w:p>
    <w:p w14:paraId="39CC4129" w14:textId="77777777" w:rsidR="00F52FB2" w:rsidRDefault="00F52FB2" w:rsidP="00F52FB2">
      <w:pPr>
        <w:pStyle w:val="FSCtMain"/>
      </w:pPr>
      <w:r>
        <w:tab/>
        <w:t xml:space="preserve">(1) </w:t>
      </w:r>
      <w:r>
        <w:tab/>
      </w:r>
      <w:r w:rsidRPr="002250BB">
        <w:t>If a provision of this Division</w:t>
      </w:r>
      <w:r w:rsidRPr="00831E5F">
        <w:t xml:space="preserve"> requires a *pregnancy warning label to be displayed on a package or layer of packaging listed in Column 1 of the following table, the pregnancy warning label that must be displayed on that package or packaging is the pregnancy warning label listed in Column 2 of that table.</w:t>
      </w:r>
    </w:p>
    <w:p w14:paraId="6BEC858D" w14:textId="77777777" w:rsidR="00F52FB2" w:rsidRPr="00604EC5" w:rsidRDefault="00F52FB2" w:rsidP="00F52FB2">
      <w:pPr>
        <w:pStyle w:val="FSCtblh2"/>
      </w:pPr>
      <w:r w:rsidRPr="00604EC5">
        <w:t>The pregnancy wa</w:t>
      </w:r>
      <w:r>
        <w:t>r</w:t>
      </w:r>
      <w:r w:rsidRPr="00604EC5">
        <w:t xml:space="preserve">ning label to be </w:t>
      </w:r>
      <w:r w:rsidRPr="00F85CA5">
        <w:t>displayed</w:t>
      </w:r>
    </w:p>
    <w:tbl>
      <w:tblPr>
        <w:tblStyle w:val="TableGrid"/>
        <w:tblW w:w="7230" w:type="dxa"/>
        <w:tblInd w:w="1696" w:type="dxa"/>
        <w:tblLook w:val="04A0" w:firstRow="1" w:lastRow="0" w:firstColumn="1" w:lastColumn="0" w:noHBand="0" w:noVBand="1"/>
        <w:tblDescription w:val="Table with two columns and 4 rows giving the requirements for type of pregnancy warning label for different alcoholic beverage volumes and individual portion packs."/>
      </w:tblPr>
      <w:tblGrid>
        <w:gridCol w:w="3397"/>
        <w:gridCol w:w="3833"/>
      </w:tblGrid>
      <w:tr w:rsidR="00F52FB2" w14:paraId="27342A12" w14:textId="77777777" w:rsidTr="00F52FB2">
        <w:tc>
          <w:tcPr>
            <w:tcW w:w="3397" w:type="dxa"/>
            <w:shd w:val="clear" w:color="auto" w:fill="D9D9D9" w:themeFill="background1" w:themeFillShade="D9"/>
          </w:tcPr>
          <w:p w14:paraId="6BCC733F" w14:textId="77777777" w:rsidR="00F52FB2" w:rsidRPr="003E7730" w:rsidRDefault="00F52FB2" w:rsidP="00F52FB2">
            <w:pPr>
              <w:pStyle w:val="FSCtblh3"/>
              <w:spacing w:before="58" w:after="58"/>
            </w:pPr>
            <w:r w:rsidRPr="003E7730">
              <w:t>Column 1</w:t>
            </w:r>
          </w:p>
        </w:tc>
        <w:tc>
          <w:tcPr>
            <w:tcW w:w="3833" w:type="dxa"/>
            <w:shd w:val="clear" w:color="auto" w:fill="D9D9D9" w:themeFill="background1" w:themeFillShade="D9"/>
          </w:tcPr>
          <w:p w14:paraId="1D6E3000" w14:textId="77777777" w:rsidR="00F52FB2" w:rsidRPr="003E7730" w:rsidRDefault="00F52FB2" w:rsidP="00F52FB2">
            <w:pPr>
              <w:pStyle w:val="FSCtblh3"/>
              <w:spacing w:before="58" w:after="58"/>
            </w:pPr>
            <w:r w:rsidRPr="003E7730">
              <w:t>Column 2</w:t>
            </w:r>
          </w:p>
        </w:tc>
      </w:tr>
      <w:tr w:rsidR="00F52FB2" w14:paraId="6DB2CED3" w14:textId="77777777" w:rsidTr="00F52FB2">
        <w:tc>
          <w:tcPr>
            <w:tcW w:w="3397" w:type="dxa"/>
            <w:shd w:val="clear" w:color="auto" w:fill="D9D9D9" w:themeFill="background1" w:themeFillShade="D9"/>
          </w:tcPr>
          <w:p w14:paraId="173EC59D" w14:textId="77777777" w:rsidR="00F52FB2" w:rsidRPr="003E7730" w:rsidRDefault="00F52FB2" w:rsidP="00F52FB2">
            <w:pPr>
              <w:pStyle w:val="FSCtblh4"/>
              <w:spacing w:before="58" w:after="58"/>
            </w:pPr>
            <w:r w:rsidRPr="003E7730">
              <w:t xml:space="preserve">Package </w:t>
            </w:r>
            <w:r>
              <w:t xml:space="preserve">or packaging </w:t>
            </w:r>
          </w:p>
        </w:tc>
        <w:tc>
          <w:tcPr>
            <w:tcW w:w="3833" w:type="dxa"/>
            <w:shd w:val="clear" w:color="auto" w:fill="D9D9D9" w:themeFill="background1" w:themeFillShade="D9"/>
          </w:tcPr>
          <w:p w14:paraId="5E2FE00A" w14:textId="77777777" w:rsidR="00F52FB2" w:rsidRPr="003E7730" w:rsidRDefault="00F52FB2" w:rsidP="00F52FB2">
            <w:pPr>
              <w:pStyle w:val="FSCtblh4"/>
              <w:spacing w:before="58" w:after="58"/>
            </w:pPr>
            <w:r w:rsidRPr="003E7730">
              <w:t xml:space="preserve">Pregnancy warning label </w:t>
            </w:r>
          </w:p>
        </w:tc>
      </w:tr>
      <w:tr w:rsidR="00F52FB2" w14:paraId="52448CB2" w14:textId="77777777" w:rsidTr="00F52FB2">
        <w:tc>
          <w:tcPr>
            <w:tcW w:w="3397" w:type="dxa"/>
          </w:tcPr>
          <w:p w14:paraId="7FB563C4" w14:textId="77777777" w:rsidR="00F52FB2" w:rsidRPr="002250BB" w:rsidRDefault="00F52FB2" w:rsidP="00F52FB2">
            <w:pPr>
              <w:pStyle w:val="FSCtblMain"/>
              <w:tabs>
                <w:tab w:val="clear" w:pos="3969"/>
                <w:tab w:val="right" w:pos="3889"/>
              </w:tabs>
              <w:spacing w:before="58" w:after="58"/>
            </w:pPr>
            <w:r w:rsidRPr="002250BB">
              <w:t>A package (including each layer of packaging) of a *prescribed alcoholic beverage with a volume of  ≤ 200 ml.</w:t>
            </w:r>
          </w:p>
        </w:tc>
        <w:tc>
          <w:tcPr>
            <w:tcW w:w="3833" w:type="dxa"/>
          </w:tcPr>
          <w:p w14:paraId="6CC164CA" w14:textId="77777777" w:rsidR="00F52FB2" w:rsidRDefault="00F52FB2" w:rsidP="00F52FB2">
            <w:pPr>
              <w:pStyle w:val="FSCtblMain"/>
              <w:tabs>
                <w:tab w:val="clear" w:pos="3969"/>
                <w:tab w:val="right" w:pos="3889"/>
              </w:tabs>
              <w:spacing w:before="58" w:after="58"/>
            </w:pPr>
            <w:r>
              <w:t>The *</w:t>
            </w:r>
            <w:r w:rsidRPr="00EF7A03">
              <w:t>pregnancy warning pictogram</w:t>
            </w:r>
            <w:r>
              <w:t>.</w:t>
            </w:r>
          </w:p>
        </w:tc>
      </w:tr>
      <w:tr w:rsidR="00F52FB2" w14:paraId="5F23F28B" w14:textId="77777777" w:rsidTr="00F52FB2">
        <w:tc>
          <w:tcPr>
            <w:tcW w:w="3397" w:type="dxa"/>
          </w:tcPr>
          <w:p w14:paraId="2AD6777C" w14:textId="77777777" w:rsidR="00F52FB2" w:rsidRPr="002250BB" w:rsidRDefault="00F52FB2" w:rsidP="00F52FB2">
            <w:pPr>
              <w:pStyle w:val="FSCtblMain"/>
              <w:tabs>
                <w:tab w:val="clear" w:pos="3969"/>
                <w:tab w:val="right" w:pos="3889"/>
              </w:tabs>
              <w:spacing w:before="58" w:after="58"/>
            </w:pPr>
            <w:r w:rsidRPr="002250BB">
              <w:t>A package (including each layer of packaging) of a prescribed alcoholic beverage with a volume of &gt;200 ml.</w:t>
            </w:r>
          </w:p>
        </w:tc>
        <w:tc>
          <w:tcPr>
            <w:tcW w:w="3833" w:type="dxa"/>
          </w:tcPr>
          <w:p w14:paraId="00B29C54" w14:textId="77777777" w:rsidR="00F52FB2" w:rsidRDefault="00F52FB2" w:rsidP="00F52FB2">
            <w:pPr>
              <w:pStyle w:val="FSCtblMain"/>
              <w:tabs>
                <w:tab w:val="clear" w:pos="3969"/>
                <w:tab w:val="right" w:pos="3889"/>
              </w:tabs>
              <w:spacing w:before="58" w:after="58"/>
            </w:pPr>
            <w:r>
              <w:t>The *</w:t>
            </w:r>
            <w:r w:rsidRPr="00EF7A03">
              <w:t xml:space="preserve">pregnancy warning </w:t>
            </w:r>
            <w:r>
              <w:t>mark.</w:t>
            </w:r>
          </w:p>
        </w:tc>
      </w:tr>
      <w:tr w:rsidR="00F52FB2" w14:paraId="0A97F6D5" w14:textId="77777777" w:rsidTr="00F52FB2">
        <w:tc>
          <w:tcPr>
            <w:tcW w:w="3397" w:type="dxa"/>
          </w:tcPr>
          <w:p w14:paraId="011CA8E6" w14:textId="77777777" w:rsidR="00F52FB2" w:rsidRPr="002250BB" w:rsidRDefault="00F52FB2" w:rsidP="00F52FB2">
            <w:pPr>
              <w:pStyle w:val="FSCtblMain"/>
              <w:tabs>
                <w:tab w:val="clear" w:pos="3969"/>
                <w:tab w:val="right" w:pos="3889"/>
              </w:tabs>
              <w:spacing w:before="58" w:after="58"/>
            </w:pPr>
            <w:r w:rsidRPr="002250BB">
              <w:t xml:space="preserve">1. A package (including each layer of packaging) of a prescribed alcoholic beverage that contains individual portion packs. </w:t>
            </w:r>
          </w:p>
          <w:p w14:paraId="43883BCC" w14:textId="77777777" w:rsidR="00F52FB2" w:rsidRPr="002250BB" w:rsidRDefault="00F52FB2" w:rsidP="00F52FB2">
            <w:pPr>
              <w:pStyle w:val="FSCtblMain"/>
              <w:tabs>
                <w:tab w:val="clear" w:pos="3969"/>
                <w:tab w:val="right" w:pos="3889"/>
              </w:tabs>
              <w:spacing w:before="58" w:after="58"/>
            </w:pPr>
            <w:r w:rsidRPr="002250BB">
              <w:t>2. To avoid doubt, a reference to a package or packaging in item 1 does not include an individual portion pack.</w:t>
            </w:r>
          </w:p>
        </w:tc>
        <w:tc>
          <w:tcPr>
            <w:tcW w:w="3833" w:type="dxa"/>
          </w:tcPr>
          <w:p w14:paraId="5C6ADC72" w14:textId="77777777" w:rsidR="00F52FB2" w:rsidRDefault="00F52FB2" w:rsidP="00F52FB2">
            <w:pPr>
              <w:pStyle w:val="FSCtblMain"/>
              <w:tabs>
                <w:tab w:val="clear" w:pos="3969"/>
                <w:tab w:val="right" w:pos="3889"/>
              </w:tabs>
              <w:spacing w:before="58" w:after="58"/>
            </w:pPr>
            <w:r>
              <w:t xml:space="preserve">The </w:t>
            </w:r>
            <w:r w:rsidRPr="00EF7A03">
              <w:t xml:space="preserve">pregnancy warning </w:t>
            </w:r>
            <w:r>
              <w:t>mark.</w:t>
            </w:r>
          </w:p>
        </w:tc>
      </w:tr>
    </w:tbl>
    <w:p w14:paraId="02E4EEB2" w14:textId="77777777" w:rsidR="00F52FB2" w:rsidRDefault="00F52FB2" w:rsidP="00F52FB2">
      <w:pPr>
        <w:pStyle w:val="FSCbasepara"/>
        <w:tabs>
          <w:tab w:val="left" w:pos="1134"/>
        </w:tabs>
        <w:ind w:left="0" w:firstLine="0"/>
      </w:pPr>
    </w:p>
    <w:p w14:paraId="23A5E7AD" w14:textId="77777777" w:rsidR="00F52FB2" w:rsidRDefault="00F52FB2" w:rsidP="00F52FB2">
      <w:pPr>
        <w:pStyle w:val="FSCtMain"/>
      </w:pPr>
      <w:r>
        <w:tab/>
        <w:t>(2)</w:t>
      </w:r>
      <w:r>
        <w:tab/>
      </w:r>
      <w:r w:rsidRPr="00831E5F">
        <w:t xml:space="preserve">If </w:t>
      </w:r>
      <w:r w:rsidRPr="00831E5F">
        <w:rPr>
          <w:szCs w:val="20"/>
        </w:rPr>
        <w:t xml:space="preserve">subsection </w:t>
      </w:r>
      <w:r w:rsidRPr="00831E5F">
        <w:rPr>
          <w:rFonts w:cs="Times New Roman"/>
          <w:bCs/>
          <w:kern w:val="32"/>
          <w:szCs w:val="20"/>
        </w:rPr>
        <w:t>2.7.1—9(5)</w:t>
      </w:r>
      <w:r>
        <w:t xml:space="preserve"> </w:t>
      </w:r>
      <w:r w:rsidRPr="00831E5F">
        <w:t xml:space="preserve">requires a *pregnancy warning label to be displayed on an *individual portion pack </w:t>
      </w:r>
      <w:r>
        <w:t xml:space="preserve">listed in Column 1 of the following table, the pregnancy warning label that must be displayed on that </w:t>
      </w:r>
      <w:r w:rsidRPr="00831E5F">
        <w:t xml:space="preserve">individual portion pack </w:t>
      </w:r>
      <w:r>
        <w:t>is the pregnancy warning label listed in Column 2 of that table.</w:t>
      </w:r>
    </w:p>
    <w:p w14:paraId="2EB5967E" w14:textId="77777777" w:rsidR="00F52FB2" w:rsidRPr="00604EC5" w:rsidRDefault="00F52FB2" w:rsidP="00F52FB2">
      <w:pPr>
        <w:pStyle w:val="FSCtblh2"/>
      </w:pPr>
      <w:r w:rsidRPr="00604EC5">
        <w:lastRenderedPageBreak/>
        <w:t>The pregnancy wa</w:t>
      </w:r>
      <w:r>
        <w:t>r</w:t>
      </w:r>
      <w:r w:rsidRPr="00604EC5">
        <w:t xml:space="preserve">ning label to be </w:t>
      </w:r>
      <w:r w:rsidRPr="00355851">
        <w:t>displayed</w:t>
      </w:r>
    </w:p>
    <w:tbl>
      <w:tblPr>
        <w:tblStyle w:val="TableGrid"/>
        <w:tblW w:w="7230" w:type="dxa"/>
        <w:tblInd w:w="1696" w:type="dxa"/>
        <w:tblLook w:val="04A0" w:firstRow="1" w:lastRow="0" w:firstColumn="1" w:lastColumn="0" w:noHBand="0" w:noVBand="1"/>
        <w:tblDescription w:val="Table with two columns and 4 rows giving requirements for type of pregnancy warning label for different volumes of individual portoin packs."/>
      </w:tblPr>
      <w:tblGrid>
        <w:gridCol w:w="3397"/>
        <w:gridCol w:w="3833"/>
      </w:tblGrid>
      <w:tr w:rsidR="00F52FB2" w14:paraId="77D676DD" w14:textId="77777777" w:rsidTr="00F52FB2">
        <w:tc>
          <w:tcPr>
            <w:tcW w:w="3397" w:type="dxa"/>
            <w:shd w:val="clear" w:color="auto" w:fill="D9D9D9" w:themeFill="background1" w:themeFillShade="D9"/>
          </w:tcPr>
          <w:p w14:paraId="075B2490" w14:textId="77777777" w:rsidR="00F52FB2" w:rsidRPr="003E7730" w:rsidRDefault="00F52FB2" w:rsidP="00F52FB2">
            <w:pPr>
              <w:pStyle w:val="FSCtblh3"/>
              <w:spacing w:before="58" w:after="58"/>
            </w:pPr>
            <w:r w:rsidRPr="003E7730">
              <w:t>Column 1</w:t>
            </w:r>
          </w:p>
        </w:tc>
        <w:tc>
          <w:tcPr>
            <w:tcW w:w="3833" w:type="dxa"/>
            <w:shd w:val="clear" w:color="auto" w:fill="D9D9D9" w:themeFill="background1" w:themeFillShade="D9"/>
          </w:tcPr>
          <w:p w14:paraId="4E96520C" w14:textId="77777777" w:rsidR="00F52FB2" w:rsidRPr="003E7730" w:rsidRDefault="00F52FB2" w:rsidP="00F52FB2">
            <w:pPr>
              <w:pStyle w:val="FSCtblh3"/>
              <w:spacing w:before="58" w:after="58"/>
            </w:pPr>
            <w:r w:rsidRPr="003E7730">
              <w:t>Column 2</w:t>
            </w:r>
          </w:p>
        </w:tc>
      </w:tr>
      <w:tr w:rsidR="00F52FB2" w14:paraId="38990697" w14:textId="77777777" w:rsidTr="00F52FB2">
        <w:tc>
          <w:tcPr>
            <w:tcW w:w="3397" w:type="dxa"/>
            <w:shd w:val="clear" w:color="auto" w:fill="D9D9D9" w:themeFill="background1" w:themeFillShade="D9"/>
          </w:tcPr>
          <w:p w14:paraId="799AFAB0" w14:textId="77777777" w:rsidR="00F52FB2" w:rsidRPr="003E7730" w:rsidRDefault="00F52FB2" w:rsidP="00F52FB2">
            <w:pPr>
              <w:pStyle w:val="FSCtblh4"/>
              <w:spacing w:before="58" w:after="58"/>
            </w:pPr>
            <w:r>
              <w:t>Individual Portion Pack</w:t>
            </w:r>
          </w:p>
        </w:tc>
        <w:tc>
          <w:tcPr>
            <w:tcW w:w="3833" w:type="dxa"/>
            <w:shd w:val="clear" w:color="auto" w:fill="D9D9D9" w:themeFill="background1" w:themeFillShade="D9"/>
          </w:tcPr>
          <w:p w14:paraId="49901C43" w14:textId="77777777" w:rsidR="00F52FB2" w:rsidRPr="003E7730" w:rsidRDefault="00F52FB2" w:rsidP="00F52FB2">
            <w:pPr>
              <w:pStyle w:val="FSCtblh4"/>
              <w:spacing w:before="58" w:after="58"/>
            </w:pPr>
            <w:r w:rsidRPr="003E7730">
              <w:t xml:space="preserve">Pregnancy warning label </w:t>
            </w:r>
          </w:p>
        </w:tc>
      </w:tr>
      <w:tr w:rsidR="00F52FB2" w14:paraId="5D90628B" w14:textId="77777777" w:rsidTr="00F52FB2">
        <w:tc>
          <w:tcPr>
            <w:tcW w:w="3397" w:type="dxa"/>
          </w:tcPr>
          <w:p w14:paraId="619E96EF" w14:textId="77777777" w:rsidR="00F52FB2" w:rsidRPr="00831E5F" w:rsidRDefault="00F52FB2" w:rsidP="00F52FB2">
            <w:pPr>
              <w:pStyle w:val="FSCtblMain"/>
              <w:tabs>
                <w:tab w:val="clear" w:pos="3969"/>
                <w:tab w:val="right" w:pos="3889"/>
              </w:tabs>
              <w:spacing w:before="58" w:after="58"/>
            </w:pPr>
            <w:r w:rsidRPr="00831E5F">
              <w:t xml:space="preserve">An *individual portion pack with a volume of  ≤ 200 ml. </w:t>
            </w:r>
          </w:p>
        </w:tc>
        <w:tc>
          <w:tcPr>
            <w:tcW w:w="3833" w:type="dxa"/>
          </w:tcPr>
          <w:p w14:paraId="1C1144FD" w14:textId="77777777" w:rsidR="00F52FB2" w:rsidRDefault="00F52FB2" w:rsidP="00F52FB2">
            <w:pPr>
              <w:pStyle w:val="FSCtblMain"/>
              <w:tabs>
                <w:tab w:val="clear" w:pos="3969"/>
                <w:tab w:val="right" w:pos="3889"/>
              </w:tabs>
              <w:spacing w:before="58" w:after="58"/>
            </w:pPr>
            <w:r>
              <w:t>The *</w:t>
            </w:r>
            <w:r w:rsidRPr="00EF7A03">
              <w:t>pregnancy warning pictogram</w:t>
            </w:r>
            <w:r>
              <w:t>.</w:t>
            </w:r>
          </w:p>
        </w:tc>
      </w:tr>
      <w:tr w:rsidR="00F52FB2" w14:paraId="1570E8F8" w14:textId="77777777" w:rsidTr="00F52FB2">
        <w:tc>
          <w:tcPr>
            <w:tcW w:w="3397" w:type="dxa"/>
          </w:tcPr>
          <w:p w14:paraId="07215706" w14:textId="77777777" w:rsidR="00F52FB2" w:rsidRPr="00831E5F" w:rsidRDefault="00F52FB2" w:rsidP="00F52FB2">
            <w:pPr>
              <w:pStyle w:val="FSCtblMain"/>
              <w:tabs>
                <w:tab w:val="clear" w:pos="3969"/>
                <w:tab w:val="right" w:pos="3889"/>
              </w:tabs>
              <w:spacing w:before="58" w:after="58"/>
            </w:pPr>
            <w:r w:rsidRPr="00831E5F">
              <w:t xml:space="preserve">An individual portion pack with a volume of &gt; 200 ml. </w:t>
            </w:r>
          </w:p>
        </w:tc>
        <w:tc>
          <w:tcPr>
            <w:tcW w:w="3833" w:type="dxa"/>
          </w:tcPr>
          <w:p w14:paraId="25144391" w14:textId="77777777" w:rsidR="00F52FB2" w:rsidRDefault="00F52FB2" w:rsidP="00F52FB2">
            <w:pPr>
              <w:pStyle w:val="FSCtblMain"/>
              <w:tabs>
                <w:tab w:val="clear" w:pos="3969"/>
                <w:tab w:val="right" w:pos="3889"/>
              </w:tabs>
              <w:spacing w:before="58" w:after="58"/>
            </w:pPr>
            <w:r>
              <w:t>The *</w:t>
            </w:r>
            <w:r w:rsidRPr="00EF7A03">
              <w:t xml:space="preserve">pregnancy warning </w:t>
            </w:r>
            <w:r>
              <w:t>mark.</w:t>
            </w:r>
          </w:p>
        </w:tc>
      </w:tr>
    </w:tbl>
    <w:p w14:paraId="27A63D06" w14:textId="77777777" w:rsidR="00F52FB2" w:rsidRDefault="00F52FB2" w:rsidP="00F52FB2"/>
    <w:p w14:paraId="2F7FDB3C" w14:textId="77777777" w:rsidR="00F52FB2" w:rsidRDefault="00F52FB2" w:rsidP="00F52FB2">
      <w:pPr>
        <w:pStyle w:val="FSCtMain"/>
      </w:pPr>
      <w:r>
        <w:tab/>
        <w:t>(3)</w:t>
      </w:r>
      <w:r>
        <w:tab/>
        <w:t>If a provision of this Division requires a *pregnancy warning label to be displayed, the pregnancy warning label must be displayed as a whole and without modification.</w:t>
      </w:r>
    </w:p>
    <w:p w14:paraId="570A4E48" w14:textId="77777777" w:rsidR="00F52FB2" w:rsidRPr="00CF2676" w:rsidRDefault="00F52FB2" w:rsidP="00F52FB2">
      <w:pPr>
        <w:pStyle w:val="FSCh5Section"/>
        <w:rPr>
          <w:i/>
          <w:iCs/>
        </w:rPr>
      </w:pPr>
      <w:r>
        <w:t>2.7.1—11</w:t>
      </w:r>
      <w:r w:rsidRPr="00CF2676">
        <w:tab/>
        <w:t xml:space="preserve">Legibility requirements for pregnancy warning </w:t>
      </w:r>
      <w:r>
        <w:t>label</w:t>
      </w:r>
      <w:r w:rsidRPr="00CF2676">
        <w:t>s</w:t>
      </w:r>
    </w:p>
    <w:p w14:paraId="416A16EB" w14:textId="77777777" w:rsidR="00F52FB2" w:rsidRDefault="00F52FB2" w:rsidP="00F52FB2">
      <w:pPr>
        <w:pStyle w:val="FSCtMain"/>
      </w:pPr>
      <w:r>
        <w:t xml:space="preserve"> </w:t>
      </w:r>
      <w:r>
        <w:tab/>
        <w:t>(1)</w:t>
      </w:r>
      <w:r>
        <w:tab/>
      </w:r>
      <w:r w:rsidRPr="00011207">
        <w:t xml:space="preserve">If a provision of this </w:t>
      </w:r>
      <w:r>
        <w:t>Division</w:t>
      </w:r>
      <w:r w:rsidRPr="00011207">
        <w:t xml:space="preserve"> requires a *pregnancy warning label to be displayed on a package or layer of packaging </w:t>
      </w:r>
      <w:r>
        <w:t xml:space="preserve">listed in Column 1 of the following table, the pregnancy warning label must comply with any corresponding legibility requirements listed in Columns 2, 3 and 4 of that </w:t>
      </w:r>
      <w:r w:rsidRPr="002250BB">
        <w:t>table.</w:t>
      </w:r>
    </w:p>
    <w:p w14:paraId="1DFE0B64" w14:textId="77777777" w:rsidR="00F52FB2" w:rsidRDefault="00F52FB2" w:rsidP="00F52FB2">
      <w:pPr>
        <w:widowControl/>
        <w:rPr>
          <w:rFonts w:cs="Arial"/>
          <w:b/>
          <w:color w:val="000000"/>
          <w:sz w:val="18"/>
          <w:szCs w:val="22"/>
          <w:lang w:eastAsia="en-AU" w:bidi="ar-SA"/>
        </w:rPr>
      </w:pPr>
      <w:r>
        <w:br w:type="page"/>
      </w:r>
    </w:p>
    <w:p w14:paraId="3607C2E3" w14:textId="77777777" w:rsidR="00F52FB2" w:rsidRDefault="00F52FB2" w:rsidP="00F52FB2">
      <w:pPr>
        <w:pStyle w:val="FSCtblh2"/>
      </w:pPr>
      <w:r>
        <w:lastRenderedPageBreak/>
        <w:t>Legibility requirements for pregnancy warning labels</w:t>
      </w:r>
    </w:p>
    <w:tbl>
      <w:tblPr>
        <w:tblStyle w:val="TableGrid"/>
        <w:tblW w:w="0" w:type="auto"/>
        <w:tblLook w:val="04A0" w:firstRow="1" w:lastRow="0" w:firstColumn="1" w:lastColumn="0" w:noHBand="0" w:noVBand="1"/>
        <w:tblDescription w:val="Table with 4 columns and 6 rows giving size requirements for the pregnancy warning pictogram/warning mark, size of signal words and warning statement and clear space outside the border of a pregnancy warning mark for different beverage volumes, outer packages and individual portion packs."/>
      </w:tblPr>
      <w:tblGrid>
        <w:gridCol w:w="2385"/>
        <w:gridCol w:w="2181"/>
        <w:gridCol w:w="2269"/>
        <w:gridCol w:w="2175"/>
      </w:tblGrid>
      <w:tr w:rsidR="00F52FB2" w14:paraId="6FEA1CA4" w14:textId="77777777" w:rsidTr="00F52FB2">
        <w:tc>
          <w:tcPr>
            <w:tcW w:w="2385" w:type="dxa"/>
            <w:shd w:val="clear" w:color="auto" w:fill="D9D9D9" w:themeFill="background1" w:themeFillShade="D9"/>
          </w:tcPr>
          <w:p w14:paraId="62CC43D9" w14:textId="77777777" w:rsidR="00F52FB2" w:rsidRDefault="00F52FB2" w:rsidP="00F52FB2">
            <w:pPr>
              <w:pStyle w:val="FSCtblh3"/>
              <w:spacing w:before="58" w:after="58"/>
            </w:pPr>
            <w:r>
              <w:t>Column 1</w:t>
            </w:r>
          </w:p>
        </w:tc>
        <w:tc>
          <w:tcPr>
            <w:tcW w:w="2181" w:type="dxa"/>
            <w:shd w:val="clear" w:color="auto" w:fill="D9D9D9" w:themeFill="background1" w:themeFillShade="D9"/>
          </w:tcPr>
          <w:p w14:paraId="5153BD50" w14:textId="77777777" w:rsidR="00F52FB2" w:rsidRDefault="00F52FB2" w:rsidP="00F52FB2">
            <w:pPr>
              <w:pStyle w:val="FSCtblh3"/>
              <w:spacing w:before="58" w:after="58"/>
            </w:pPr>
            <w:r>
              <w:t>Column 2</w:t>
            </w:r>
          </w:p>
        </w:tc>
        <w:tc>
          <w:tcPr>
            <w:tcW w:w="2269" w:type="dxa"/>
            <w:shd w:val="clear" w:color="auto" w:fill="D9D9D9" w:themeFill="background1" w:themeFillShade="D9"/>
          </w:tcPr>
          <w:p w14:paraId="14928BF8" w14:textId="77777777" w:rsidR="00F52FB2" w:rsidRDefault="00F52FB2" w:rsidP="00F52FB2">
            <w:pPr>
              <w:pStyle w:val="FSCtblh3"/>
              <w:spacing w:before="58" w:after="58"/>
            </w:pPr>
            <w:r>
              <w:t>Column 3</w:t>
            </w:r>
          </w:p>
        </w:tc>
        <w:tc>
          <w:tcPr>
            <w:tcW w:w="2175" w:type="dxa"/>
            <w:shd w:val="clear" w:color="auto" w:fill="D9D9D9" w:themeFill="background1" w:themeFillShade="D9"/>
          </w:tcPr>
          <w:p w14:paraId="55105DC4" w14:textId="77777777" w:rsidR="00F52FB2" w:rsidRDefault="00F52FB2" w:rsidP="00F52FB2">
            <w:pPr>
              <w:pStyle w:val="FSCtblh3"/>
              <w:spacing w:before="58" w:after="58"/>
            </w:pPr>
            <w:r>
              <w:t>Column 4</w:t>
            </w:r>
          </w:p>
        </w:tc>
      </w:tr>
      <w:tr w:rsidR="00F52FB2" w14:paraId="6A15052D" w14:textId="77777777" w:rsidTr="00F52FB2">
        <w:tc>
          <w:tcPr>
            <w:tcW w:w="2385" w:type="dxa"/>
            <w:shd w:val="clear" w:color="auto" w:fill="D9D9D9" w:themeFill="background1" w:themeFillShade="D9"/>
          </w:tcPr>
          <w:p w14:paraId="0359A3C3" w14:textId="77777777" w:rsidR="00F52FB2" w:rsidRDefault="00F52FB2" w:rsidP="00F52FB2">
            <w:pPr>
              <w:pStyle w:val="FSCtblh4"/>
              <w:spacing w:before="58" w:after="58"/>
            </w:pPr>
            <w:r>
              <w:t>Package or packaging</w:t>
            </w:r>
          </w:p>
        </w:tc>
        <w:tc>
          <w:tcPr>
            <w:tcW w:w="2181" w:type="dxa"/>
            <w:shd w:val="clear" w:color="auto" w:fill="D9D9D9" w:themeFill="background1" w:themeFillShade="D9"/>
          </w:tcPr>
          <w:p w14:paraId="20EC1DC6" w14:textId="77777777" w:rsidR="00F52FB2" w:rsidRDefault="00F52FB2" w:rsidP="00F52FB2">
            <w:pPr>
              <w:pStyle w:val="FSCtblh4"/>
              <w:spacing w:before="58" w:after="58"/>
            </w:pPr>
            <w:r>
              <w:t>Size of the *pregnancy warning pictogram or the pictogram of a  *pregnancy warning mark</w:t>
            </w:r>
          </w:p>
        </w:tc>
        <w:tc>
          <w:tcPr>
            <w:tcW w:w="2269" w:type="dxa"/>
            <w:shd w:val="clear" w:color="auto" w:fill="D9D9D9" w:themeFill="background1" w:themeFillShade="D9"/>
          </w:tcPr>
          <w:p w14:paraId="1D3EF5AC" w14:textId="77777777" w:rsidR="00F52FB2" w:rsidRDefault="00F52FB2" w:rsidP="00F52FB2">
            <w:pPr>
              <w:pStyle w:val="FSCtblh4"/>
              <w:spacing w:before="58" w:after="58"/>
            </w:pPr>
            <w:r>
              <w:t>Size of signal words and statement of a pregnancy warning mark</w:t>
            </w:r>
          </w:p>
        </w:tc>
        <w:tc>
          <w:tcPr>
            <w:tcW w:w="2175" w:type="dxa"/>
            <w:shd w:val="clear" w:color="auto" w:fill="D9D9D9" w:themeFill="background1" w:themeFillShade="D9"/>
          </w:tcPr>
          <w:p w14:paraId="13637891" w14:textId="77777777" w:rsidR="00F52FB2" w:rsidRDefault="00F52FB2" w:rsidP="00F52FB2">
            <w:pPr>
              <w:pStyle w:val="FSCtblh4"/>
              <w:spacing w:before="58" w:after="58"/>
            </w:pPr>
            <w:r>
              <w:t>Size of clear space outside a pregnancy warning mark</w:t>
            </w:r>
          </w:p>
        </w:tc>
      </w:tr>
      <w:tr w:rsidR="00F52FB2" w14:paraId="6BA7E553" w14:textId="77777777" w:rsidTr="00F52FB2">
        <w:tc>
          <w:tcPr>
            <w:tcW w:w="2385" w:type="dxa"/>
          </w:tcPr>
          <w:p w14:paraId="43747985" w14:textId="77777777" w:rsidR="00F52FB2" w:rsidRPr="002250BB" w:rsidRDefault="00F52FB2" w:rsidP="00F52FB2">
            <w:pPr>
              <w:pStyle w:val="FSCtblMain"/>
              <w:tabs>
                <w:tab w:val="clear" w:pos="3969"/>
                <w:tab w:val="right" w:pos="3889"/>
              </w:tabs>
              <w:spacing w:before="58" w:after="58"/>
            </w:pPr>
            <w:r w:rsidRPr="002250BB">
              <w:t xml:space="preserve">A package (including each layer of packaging) of a *prescribed alcoholic beverage with a volume of  ≤ 200 ml. </w:t>
            </w:r>
          </w:p>
        </w:tc>
        <w:tc>
          <w:tcPr>
            <w:tcW w:w="2181" w:type="dxa"/>
          </w:tcPr>
          <w:p w14:paraId="6666CBEA" w14:textId="77777777" w:rsidR="00F52FB2" w:rsidRDefault="00F52FB2" w:rsidP="00F52FB2">
            <w:pPr>
              <w:pStyle w:val="FSCtblMain"/>
              <w:tabs>
                <w:tab w:val="clear" w:pos="3969"/>
                <w:tab w:val="right" w:pos="3889"/>
              </w:tabs>
              <w:spacing w:before="58" w:after="58"/>
            </w:pPr>
            <w:r>
              <w:t>At least 8 mm diameter</w:t>
            </w:r>
          </w:p>
        </w:tc>
        <w:tc>
          <w:tcPr>
            <w:tcW w:w="2269" w:type="dxa"/>
          </w:tcPr>
          <w:p w14:paraId="10A9BFBB" w14:textId="77777777" w:rsidR="00F52FB2" w:rsidRDefault="00F52FB2" w:rsidP="00F52FB2">
            <w:pPr>
              <w:pStyle w:val="FSCtblMain"/>
              <w:tabs>
                <w:tab w:val="clear" w:pos="3969"/>
                <w:tab w:val="right" w:pos="3889"/>
              </w:tabs>
              <w:spacing w:before="58" w:after="58"/>
            </w:pPr>
            <w:r>
              <w:t>Not applicable</w:t>
            </w:r>
          </w:p>
        </w:tc>
        <w:tc>
          <w:tcPr>
            <w:tcW w:w="2175" w:type="dxa"/>
          </w:tcPr>
          <w:p w14:paraId="5B2D15BD" w14:textId="77777777" w:rsidR="00F52FB2" w:rsidRDefault="00F52FB2" w:rsidP="00F52FB2">
            <w:pPr>
              <w:pStyle w:val="FSCtblMain"/>
              <w:tabs>
                <w:tab w:val="clear" w:pos="3969"/>
                <w:tab w:val="right" w:pos="3889"/>
              </w:tabs>
              <w:spacing w:before="58" w:after="58"/>
            </w:pPr>
            <w:r>
              <w:t>Not applicable</w:t>
            </w:r>
          </w:p>
        </w:tc>
      </w:tr>
      <w:tr w:rsidR="00F52FB2" w:rsidRPr="00C462D2" w14:paraId="5EA650C1" w14:textId="77777777" w:rsidTr="00F52FB2">
        <w:tc>
          <w:tcPr>
            <w:tcW w:w="2385" w:type="dxa"/>
          </w:tcPr>
          <w:p w14:paraId="2315900C" w14:textId="77777777" w:rsidR="00F52FB2" w:rsidRPr="002250BB" w:rsidRDefault="00F52FB2" w:rsidP="00F52FB2">
            <w:pPr>
              <w:pStyle w:val="FSCtblMain"/>
              <w:tabs>
                <w:tab w:val="clear" w:pos="3969"/>
                <w:tab w:val="right" w:pos="3889"/>
              </w:tabs>
              <w:spacing w:before="58" w:after="58"/>
            </w:pPr>
            <w:r w:rsidRPr="002250BB">
              <w:t xml:space="preserve">A package (including each layer of packaging other than the outer package) of a prescribed alcoholic beverage with a volume of &gt; 200 ml and ≤ 800 ml. </w:t>
            </w:r>
          </w:p>
        </w:tc>
        <w:tc>
          <w:tcPr>
            <w:tcW w:w="2181" w:type="dxa"/>
          </w:tcPr>
          <w:p w14:paraId="0D43EF9C" w14:textId="77777777" w:rsidR="00F52FB2" w:rsidRDefault="00F52FB2" w:rsidP="00F52FB2">
            <w:pPr>
              <w:pStyle w:val="FSCtblMain"/>
              <w:tabs>
                <w:tab w:val="clear" w:pos="3969"/>
                <w:tab w:val="right" w:pos="3889"/>
              </w:tabs>
              <w:spacing w:before="58" w:after="58"/>
            </w:pPr>
            <w:r>
              <w:t>At least 6 mm diameter</w:t>
            </w:r>
          </w:p>
        </w:tc>
        <w:tc>
          <w:tcPr>
            <w:tcW w:w="2269" w:type="dxa"/>
          </w:tcPr>
          <w:p w14:paraId="024BDF95" w14:textId="77777777" w:rsidR="00F52FB2" w:rsidRDefault="00F52FB2" w:rsidP="00F52FB2">
            <w:pPr>
              <w:pStyle w:val="FSCtblMain"/>
              <w:tabs>
                <w:tab w:val="clear" w:pos="3969"/>
                <w:tab w:val="right" w:pos="3889"/>
              </w:tabs>
              <w:spacing w:before="58" w:after="58"/>
            </w:pPr>
            <w:r>
              <w:t>At least 6 point (2.1 mm)</w:t>
            </w:r>
          </w:p>
        </w:tc>
        <w:tc>
          <w:tcPr>
            <w:tcW w:w="2175" w:type="dxa"/>
          </w:tcPr>
          <w:p w14:paraId="33CD1B8A" w14:textId="77777777" w:rsidR="00F52FB2" w:rsidRPr="00C462D2" w:rsidRDefault="00F52FB2" w:rsidP="00F52FB2">
            <w:pPr>
              <w:pStyle w:val="FSCtblMain"/>
              <w:tabs>
                <w:tab w:val="clear" w:pos="3969"/>
                <w:tab w:val="right" w:pos="3889"/>
              </w:tabs>
              <w:spacing w:before="58" w:after="58"/>
            </w:pPr>
            <w:r w:rsidRPr="00C462D2">
              <w:t xml:space="preserve">At least 3 mm </w:t>
            </w:r>
          </w:p>
        </w:tc>
      </w:tr>
      <w:tr w:rsidR="00F52FB2" w:rsidRPr="00C462D2" w14:paraId="7531EA91" w14:textId="77777777" w:rsidTr="00F52FB2">
        <w:tc>
          <w:tcPr>
            <w:tcW w:w="2385" w:type="dxa"/>
          </w:tcPr>
          <w:p w14:paraId="2D74E1DE" w14:textId="77777777" w:rsidR="00F52FB2" w:rsidRPr="002250BB" w:rsidRDefault="00F52FB2" w:rsidP="00F52FB2">
            <w:pPr>
              <w:pStyle w:val="FSCtblMain"/>
              <w:tabs>
                <w:tab w:val="clear" w:pos="3969"/>
                <w:tab w:val="right" w:pos="3889"/>
              </w:tabs>
              <w:spacing w:before="58" w:after="58"/>
            </w:pPr>
            <w:r w:rsidRPr="002250BB">
              <w:t xml:space="preserve">A package (including each layer of packaging other than the outer package) of a prescribed alcoholic beverage with a volume of &gt; 800 ml. </w:t>
            </w:r>
          </w:p>
        </w:tc>
        <w:tc>
          <w:tcPr>
            <w:tcW w:w="2181" w:type="dxa"/>
          </w:tcPr>
          <w:p w14:paraId="7809CEBF" w14:textId="77777777" w:rsidR="00F52FB2" w:rsidRDefault="00F52FB2" w:rsidP="00F52FB2">
            <w:pPr>
              <w:pStyle w:val="FSCtblMain"/>
              <w:tabs>
                <w:tab w:val="clear" w:pos="3969"/>
                <w:tab w:val="right" w:pos="3889"/>
              </w:tabs>
              <w:spacing w:before="58" w:after="58"/>
            </w:pPr>
            <w:r>
              <w:t>At least 9 mm diameter</w:t>
            </w:r>
          </w:p>
        </w:tc>
        <w:tc>
          <w:tcPr>
            <w:tcW w:w="2269" w:type="dxa"/>
          </w:tcPr>
          <w:p w14:paraId="2B4D7212" w14:textId="77777777" w:rsidR="00F52FB2" w:rsidRDefault="00F52FB2" w:rsidP="00F52FB2">
            <w:pPr>
              <w:pStyle w:val="FSCtblMain"/>
              <w:tabs>
                <w:tab w:val="clear" w:pos="3969"/>
                <w:tab w:val="right" w:pos="3889"/>
              </w:tabs>
              <w:spacing w:before="58" w:after="58"/>
            </w:pPr>
            <w:r>
              <w:t>At least 8 point (2.8 mm)</w:t>
            </w:r>
          </w:p>
        </w:tc>
        <w:tc>
          <w:tcPr>
            <w:tcW w:w="2175" w:type="dxa"/>
          </w:tcPr>
          <w:p w14:paraId="551DD99B" w14:textId="77777777" w:rsidR="00F52FB2" w:rsidRPr="00C462D2" w:rsidRDefault="00F52FB2" w:rsidP="00F52FB2">
            <w:pPr>
              <w:pStyle w:val="FSCtblMain"/>
              <w:tabs>
                <w:tab w:val="clear" w:pos="3969"/>
                <w:tab w:val="right" w:pos="3889"/>
              </w:tabs>
              <w:spacing w:before="58" w:after="58"/>
            </w:pPr>
            <w:r w:rsidRPr="00C462D2">
              <w:t xml:space="preserve">At least 3 mm </w:t>
            </w:r>
          </w:p>
        </w:tc>
      </w:tr>
      <w:tr w:rsidR="00F52FB2" w:rsidRPr="00C462D2" w14:paraId="3D0AC743" w14:textId="77777777" w:rsidTr="00F52FB2">
        <w:tc>
          <w:tcPr>
            <w:tcW w:w="2385" w:type="dxa"/>
          </w:tcPr>
          <w:p w14:paraId="1700C606" w14:textId="77777777" w:rsidR="00F52FB2" w:rsidRPr="002250BB" w:rsidRDefault="00F52FB2" w:rsidP="00F52FB2">
            <w:pPr>
              <w:pStyle w:val="FSCtblMain"/>
              <w:tabs>
                <w:tab w:val="clear" w:pos="3969"/>
                <w:tab w:val="right" w:pos="3889"/>
              </w:tabs>
              <w:spacing w:before="58" w:after="58"/>
            </w:pPr>
            <w:r w:rsidRPr="002250BB">
              <w:t>An outer package (other than the outer package of a prescribed alcoholic beverage with a volume of  ≤ 200 ml).</w:t>
            </w:r>
          </w:p>
        </w:tc>
        <w:tc>
          <w:tcPr>
            <w:tcW w:w="2181" w:type="dxa"/>
          </w:tcPr>
          <w:p w14:paraId="13B985B6" w14:textId="77777777" w:rsidR="00F52FB2" w:rsidRDefault="00F52FB2" w:rsidP="00F52FB2">
            <w:pPr>
              <w:pStyle w:val="FSCtblMain"/>
              <w:tabs>
                <w:tab w:val="clear" w:pos="3969"/>
                <w:tab w:val="right" w:pos="3889"/>
              </w:tabs>
              <w:spacing w:before="58" w:after="58"/>
            </w:pPr>
            <w:r w:rsidRPr="006A588A">
              <w:t xml:space="preserve">At least </w:t>
            </w:r>
            <w:r>
              <w:t>11 mm diameter</w:t>
            </w:r>
          </w:p>
        </w:tc>
        <w:tc>
          <w:tcPr>
            <w:tcW w:w="2269" w:type="dxa"/>
          </w:tcPr>
          <w:p w14:paraId="4F4B4D11" w14:textId="77777777" w:rsidR="00F52FB2" w:rsidRDefault="00F52FB2" w:rsidP="00F52FB2">
            <w:pPr>
              <w:pStyle w:val="FSCtblMain"/>
              <w:tabs>
                <w:tab w:val="clear" w:pos="3969"/>
                <w:tab w:val="right" w:pos="3889"/>
              </w:tabs>
              <w:spacing w:before="58" w:after="58"/>
            </w:pPr>
            <w:r>
              <w:t>At least 10 point (3.5 mm)</w:t>
            </w:r>
          </w:p>
        </w:tc>
        <w:tc>
          <w:tcPr>
            <w:tcW w:w="2175" w:type="dxa"/>
          </w:tcPr>
          <w:p w14:paraId="16D856A0" w14:textId="77777777" w:rsidR="00F52FB2" w:rsidRDefault="00F52FB2" w:rsidP="00F52FB2">
            <w:pPr>
              <w:pStyle w:val="FSCtblMain"/>
              <w:tabs>
                <w:tab w:val="clear" w:pos="3969"/>
                <w:tab w:val="right" w:pos="3889"/>
              </w:tabs>
              <w:spacing w:before="58" w:after="58"/>
            </w:pPr>
            <w:r>
              <w:t>At least 3 mm</w:t>
            </w:r>
          </w:p>
          <w:p w14:paraId="047FFC9D" w14:textId="77777777" w:rsidR="00F52FB2" w:rsidRPr="00C462D2" w:rsidRDefault="00F52FB2" w:rsidP="00F52FB2">
            <w:pPr>
              <w:pStyle w:val="FSCtblMain"/>
              <w:tabs>
                <w:tab w:val="clear" w:pos="3969"/>
                <w:tab w:val="right" w:pos="3889"/>
              </w:tabs>
              <w:spacing w:before="58" w:after="58"/>
            </w:pPr>
          </w:p>
        </w:tc>
      </w:tr>
      <w:tr w:rsidR="00F52FB2" w:rsidRPr="00C462D2" w14:paraId="5A31A462" w14:textId="77777777" w:rsidTr="00F52FB2">
        <w:tc>
          <w:tcPr>
            <w:tcW w:w="2385" w:type="dxa"/>
          </w:tcPr>
          <w:p w14:paraId="618B1FF7" w14:textId="77777777" w:rsidR="00F52FB2" w:rsidRPr="002250BB" w:rsidRDefault="00F52FB2" w:rsidP="00F52FB2">
            <w:pPr>
              <w:pStyle w:val="FSCtblMain"/>
              <w:tabs>
                <w:tab w:val="clear" w:pos="3969"/>
                <w:tab w:val="right" w:pos="3889"/>
              </w:tabs>
              <w:spacing w:before="58" w:after="58"/>
            </w:pPr>
            <w:r w:rsidRPr="002250BB">
              <w:t>1. A package (including each layer of packaging) of a prescribed alcoholic beverage that contains individual portion packs.</w:t>
            </w:r>
          </w:p>
          <w:p w14:paraId="315643A3" w14:textId="77777777" w:rsidR="00F52FB2" w:rsidRPr="002250BB" w:rsidRDefault="00F52FB2" w:rsidP="00F52FB2">
            <w:pPr>
              <w:pStyle w:val="FSCtblMain"/>
              <w:tabs>
                <w:tab w:val="clear" w:pos="3969"/>
                <w:tab w:val="right" w:pos="3889"/>
              </w:tabs>
              <w:spacing w:before="58" w:after="58"/>
            </w:pPr>
            <w:r w:rsidRPr="002250BB">
              <w:rPr>
                <w:szCs w:val="18"/>
              </w:rPr>
              <w:t>2. To avoid doubt, a reference to a package or packaging in item 1 does not include an individual portion pack.</w:t>
            </w:r>
          </w:p>
        </w:tc>
        <w:tc>
          <w:tcPr>
            <w:tcW w:w="2181" w:type="dxa"/>
          </w:tcPr>
          <w:p w14:paraId="556D962F" w14:textId="77777777" w:rsidR="00F52FB2" w:rsidRPr="006A588A" w:rsidRDefault="00F52FB2" w:rsidP="00F52FB2">
            <w:pPr>
              <w:pStyle w:val="FSCtblMain"/>
              <w:tabs>
                <w:tab w:val="clear" w:pos="3969"/>
                <w:tab w:val="right" w:pos="3889"/>
              </w:tabs>
              <w:spacing w:before="58" w:after="58"/>
            </w:pPr>
            <w:r w:rsidRPr="006A588A">
              <w:t xml:space="preserve">At least </w:t>
            </w:r>
            <w:r>
              <w:t>11 mm diameter</w:t>
            </w:r>
          </w:p>
        </w:tc>
        <w:tc>
          <w:tcPr>
            <w:tcW w:w="2269" w:type="dxa"/>
          </w:tcPr>
          <w:p w14:paraId="68277E56" w14:textId="77777777" w:rsidR="00F52FB2" w:rsidRDefault="00F52FB2" w:rsidP="00F52FB2">
            <w:pPr>
              <w:pStyle w:val="FSCtblMain"/>
              <w:tabs>
                <w:tab w:val="clear" w:pos="3969"/>
                <w:tab w:val="right" w:pos="3889"/>
              </w:tabs>
              <w:spacing w:before="58" w:after="58"/>
            </w:pPr>
            <w:r>
              <w:t>At least 10 point (3.5 mm)</w:t>
            </w:r>
          </w:p>
        </w:tc>
        <w:tc>
          <w:tcPr>
            <w:tcW w:w="2175" w:type="dxa"/>
          </w:tcPr>
          <w:p w14:paraId="4E268D59" w14:textId="77777777" w:rsidR="00F52FB2" w:rsidRDefault="00F52FB2" w:rsidP="00F52FB2">
            <w:pPr>
              <w:pStyle w:val="FSCtblMain"/>
              <w:tabs>
                <w:tab w:val="clear" w:pos="3969"/>
                <w:tab w:val="right" w:pos="3889"/>
              </w:tabs>
              <w:spacing w:before="58" w:after="58"/>
            </w:pPr>
            <w:r>
              <w:t>At least 3 mm</w:t>
            </w:r>
          </w:p>
          <w:p w14:paraId="38095C95" w14:textId="77777777" w:rsidR="00F52FB2" w:rsidRDefault="00F52FB2" w:rsidP="00F52FB2">
            <w:pPr>
              <w:pStyle w:val="FSCtblMain"/>
              <w:tabs>
                <w:tab w:val="clear" w:pos="3969"/>
                <w:tab w:val="right" w:pos="3889"/>
              </w:tabs>
              <w:spacing w:before="58" w:after="58"/>
            </w:pPr>
          </w:p>
        </w:tc>
      </w:tr>
    </w:tbl>
    <w:p w14:paraId="3D7C1ECA" w14:textId="77777777" w:rsidR="00F52FB2" w:rsidRDefault="00F52FB2" w:rsidP="00F52FB2">
      <w:pPr>
        <w:pStyle w:val="FSCtMain"/>
      </w:pPr>
      <w:r>
        <w:tab/>
        <w:t>(2)</w:t>
      </w:r>
      <w:r>
        <w:tab/>
        <w:t xml:space="preserve">If </w:t>
      </w:r>
      <w:r w:rsidRPr="00831E5F">
        <w:rPr>
          <w:szCs w:val="20"/>
        </w:rPr>
        <w:t xml:space="preserve">subsection </w:t>
      </w:r>
      <w:r w:rsidRPr="00831E5F">
        <w:rPr>
          <w:rFonts w:cs="Times New Roman"/>
          <w:bCs/>
          <w:kern w:val="32"/>
          <w:szCs w:val="20"/>
        </w:rPr>
        <w:t>2.7.1—9(5)</w:t>
      </w:r>
      <w:r>
        <w:t xml:space="preserve"> requires a *pregnancy warning label to be displayed on an </w:t>
      </w:r>
      <w:r w:rsidRPr="00011207">
        <w:t xml:space="preserve">*individual portion pack </w:t>
      </w:r>
      <w:r>
        <w:t xml:space="preserve">listed in Column 1 of the following table, the pregnancy warning label must comply with any corresponding legibility requirements listed in Columns 2, 3 and 4 of that </w:t>
      </w:r>
      <w:r w:rsidRPr="002250BB">
        <w:t>table.</w:t>
      </w:r>
    </w:p>
    <w:p w14:paraId="5DB60765" w14:textId="77777777" w:rsidR="00F52FB2" w:rsidRDefault="00F52FB2" w:rsidP="00F52FB2">
      <w:pPr>
        <w:widowControl/>
        <w:rPr>
          <w:rFonts w:cs="Arial"/>
          <w:b/>
          <w:color w:val="000000"/>
          <w:sz w:val="18"/>
          <w:szCs w:val="22"/>
          <w:lang w:eastAsia="en-AU" w:bidi="ar-SA"/>
        </w:rPr>
      </w:pPr>
      <w:r>
        <w:br w:type="page"/>
      </w:r>
    </w:p>
    <w:p w14:paraId="2B4689A1" w14:textId="77777777" w:rsidR="00F52FB2" w:rsidRDefault="00F52FB2" w:rsidP="00F52FB2">
      <w:pPr>
        <w:pStyle w:val="FSCtblh2"/>
      </w:pPr>
      <w:r>
        <w:lastRenderedPageBreak/>
        <w:t>Legibility requirements for pregnancy warning labels</w:t>
      </w:r>
    </w:p>
    <w:tbl>
      <w:tblPr>
        <w:tblStyle w:val="TableGrid"/>
        <w:tblW w:w="0" w:type="auto"/>
        <w:tblLook w:val="04A0" w:firstRow="1" w:lastRow="0" w:firstColumn="1" w:lastColumn="0" w:noHBand="0" w:noVBand="1"/>
        <w:tblDescription w:val="Table with 4 columns and 4 rows giving the size of the pregnancy warning pictogram/warning mark, size of signal words and warning statement and clear space outside the border of a pregnancy warning mark for individual portion packs with three beverage volume ranges."/>
      </w:tblPr>
      <w:tblGrid>
        <w:gridCol w:w="2385"/>
        <w:gridCol w:w="2181"/>
        <w:gridCol w:w="2269"/>
        <w:gridCol w:w="2175"/>
      </w:tblGrid>
      <w:tr w:rsidR="00F52FB2" w14:paraId="4ACE9F4A" w14:textId="77777777" w:rsidTr="00F52FB2">
        <w:tc>
          <w:tcPr>
            <w:tcW w:w="2385" w:type="dxa"/>
            <w:shd w:val="clear" w:color="auto" w:fill="D9D9D9" w:themeFill="background1" w:themeFillShade="D9"/>
          </w:tcPr>
          <w:p w14:paraId="4C1ABA75" w14:textId="77777777" w:rsidR="00F52FB2" w:rsidRDefault="00F52FB2" w:rsidP="00F52FB2">
            <w:pPr>
              <w:pStyle w:val="FSCtblh3"/>
              <w:spacing w:before="58" w:after="58"/>
            </w:pPr>
            <w:r>
              <w:t>Column 1</w:t>
            </w:r>
          </w:p>
        </w:tc>
        <w:tc>
          <w:tcPr>
            <w:tcW w:w="2181" w:type="dxa"/>
            <w:shd w:val="clear" w:color="auto" w:fill="D9D9D9" w:themeFill="background1" w:themeFillShade="D9"/>
          </w:tcPr>
          <w:p w14:paraId="386FF398" w14:textId="77777777" w:rsidR="00F52FB2" w:rsidRDefault="00F52FB2" w:rsidP="00F52FB2">
            <w:pPr>
              <w:pStyle w:val="FSCtblh3"/>
              <w:spacing w:before="58" w:after="58"/>
            </w:pPr>
            <w:r>
              <w:t>Column 2</w:t>
            </w:r>
          </w:p>
        </w:tc>
        <w:tc>
          <w:tcPr>
            <w:tcW w:w="2269" w:type="dxa"/>
            <w:shd w:val="clear" w:color="auto" w:fill="D9D9D9" w:themeFill="background1" w:themeFillShade="D9"/>
          </w:tcPr>
          <w:p w14:paraId="39E0E6EF" w14:textId="77777777" w:rsidR="00F52FB2" w:rsidRDefault="00F52FB2" w:rsidP="00F52FB2">
            <w:pPr>
              <w:pStyle w:val="FSCtblh3"/>
              <w:spacing w:before="58" w:after="58"/>
            </w:pPr>
            <w:r>
              <w:t>Column 3</w:t>
            </w:r>
          </w:p>
        </w:tc>
        <w:tc>
          <w:tcPr>
            <w:tcW w:w="2175" w:type="dxa"/>
            <w:shd w:val="clear" w:color="auto" w:fill="D9D9D9" w:themeFill="background1" w:themeFillShade="D9"/>
          </w:tcPr>
          <w:p w14:paraId="04083B11" w14:textId="77777777" w:rsidR="00F52FB2" w:rsidRDefault="00F52FB2" w:rsidP="00F52FB2">
            <w:pPr>
              <w:pStyle w:val="FSCtblh3"/>
              <w:spacing w:before="58" w:after="58"/>
            </w:pPr>
            <w:r>
              <w:t>Column 4</w:t>
            </w:r>
          </w:p>
        </w:tc>
      </w:tr>
      <w:tr w:rsidR="00F52FB2" w14:paraId="099795AA" w14:textId="77777777" w:rsidTr="00F52FB2">
        <w:tc>
          <w:tcPr>
            <w:tcW w:w="2385" w:type="dxa"/>
            <w:shd w:val="clear" w:color="auto" w:fill="D9D9D9" w:themeFill="background1" w:themeFillShade="D9"/>
          </w:tcPr>
          <w:p w14:paraId="73C1C8D9" w14:textId="77777777" w:rsidR="00F52FB2" w:rsidRDefault="00F52FB2" w:rsidP="00F52FB2">
            <w:pPr>
              <w:pStyle w:val="FSCtblh4"/>
              <w:spacing w:before="58" w:after="58"/>
            </w:pPr>
            <w:r>
              <w:t xml:space="preserve">Individual Portion Pack </w:t>
            </w:r>
          </w:p>
        </w:tc>
        <w:tc>
          <w:tcPr>
            <w:tcW w:w="2181" w:type="dxa"/>
            <w:shd w:val="clear" w:color="auto" w:fill="D9D9D9" w:themeFill="background1" w:themeFillShade="D9"/>
          </w:tcPr>
          <w:p w14:paraId="6C432D68" w14:textId="77777777" w:rsidR="00F52FB2" w:rsidRDefault="00F52FB2" w:rsidP="00F52FB2">
            <w:pPr>
              <w:pStyle w:val="FSCtblh4"/>
              <w:spacing w:before="58" w:after="58"/>
            </w:pPr>
            <w:r>
              <w:t>Size of the *pregnancy warning pictogram or the pictogram of a  *pregnancy warning mark</w:t>
            </w:r>
          </w:p>
        </w:tc>
        <w:tc>
          <w:tcPr>
            <w:tcW w:w="2269" w:type="dxa"/>
            <w:shd w:val="clear" w:color="auto" w:fill="D9D9D9" w:themeFill="background1" w:themeFillShade="D9"/>
          </w:tcPr>
          <w:p w14:paraId="6831E34B" w14:textId="77777777" w:rsidR="00F52FB2" w:rsidRDefault="00F52FB2" w:rsidP="00F52FB2">
            <w:pPr>
              <w:pStyle w:val="FSCtblh4"/>
              <w:spacing w:before="58" w:after="58"/>
            </w:pPr>
            <w:r>
              <w:t>Size of signal words and statement of a pregnancy warning mark</w:t>
            </w:r>
          </w:p>
        </w:tc>
        <w:tc>
          <w:tcPr>
            <w:tcW w:w="2175" w:type="dxa"/>
            <w:shd w:val="clear" w:color="auto" w:fill="D9D9D9" w:themeFill="background1" w:themeFillShade="D9"/>
          </w:tcPr>
          <w:p w14:paraId="5CE99F78" w14:textId="77777777" w:rsidR="00F52FB2" w:rsidRDefault="00F52FB2" w:rsidP="00F52FB2">
            <w:pPr>
              <w:pStyle w:val="FSCtblh4"/>
              <w:spacing w:before="58" w:after="58"/>
            </w:pPr>
            <w:r>
              <w:t>Size of clear space outside a pregnancy warning mark</w:t>
            </w:r>
          </w:p>
        </w:tc>
      </w:tr>
      <w:tr w:rsidR="00F52FB2" w:rsidRPr="00C462D2" w14:paraId="664FEC3A" w14:textId="77777777" w:rsidTr="00F52FB2">
        <w:tc>
          <w:tcPr>
            <w:tcW w:w="2385" w:type="dxa"/>
          </w:tcPr>
          <w:p w14:paraId="175550C9" w14:textId="77777777" w:rsidR="00F52FB2" w:rsidRPr="002250BB" w:rsidRDefault="00F52FB2" w:rsidP="00F52FB2">
            <w:pPr>
              <w:pStyle w:val="FSCtblMain"/>
              <w:tabs>
                <w:tab w:val="clear" w:pos="3969"/>
                <w:tab w:val="right" w:pos="3889"/>
              </w:tabs>
              <w:spacing w:before="58" w:after="58"/>
            </w:pPr>
            <w:r w:rsidRPr="002250BB">
              <w:t>An *individual portion pack with a volume of  ≤ 200 ml.</w:t>
            </w:r>
          </w:p>
        </w:tc>
        <w:tc>
          <w:tcPr>
            <w:tcW w:w="2181" w:type="dxa"/>
          </w:tcPr>
          <w:p w14:paraId="3F08E112" w14:textId="77777777" w:rsidR="00F52FB2" w:rsidRDefault="00F52FB2" w:rsidP="00F52FB2">
            <w:pPr>
              <w:pStyle w:val="FSCtblMain"/>
              <w:tabs>
                <w:tab w:val="clear" w:pos="3969"/>
                <w:tab w:val="right" w:pos="3889"/>
              </w:tabs>
              <w:spacing w:before="58" w:after="58"/>
            </w:pPr>
            <w:r>
              <w:t>At least 8 mm diameter</w:t>
            </w:r>
          </w:p>
        </w:tc>
        <w:tc>
          <w:tcPr>
            <w:tcW w:w="2269" w:type="dxa"/>
          </w:tcPr>
          <w:p w14:paraId="52AF5644" w14:textId="77777777" w:rsidR="00F52FB2" w:rsidRDefault="00F52FB2" w:rsidP="00F52FB2">
            <w:pPr>
              <w:pStyle w:val="FSCtblMain"/>
              <w:tabs>
                <w:tab w:val="clear" w:pos="3969"/>
                <w:tab w:val="right" w:pos="3889"/>
              </w:tabs>
              <w:spacing w:before="58" w:after="58"/>
            </w:pPr>
            <w:r>
              <w:t>Not applicable</w:t>
            </w:r>
          </w:p>
        </w:tc>
        <w:tc>
          <w:tcPr>
            <w:tcW w:w="2175" w:type="dxa"/>
          </w:tcPr>
          <w:p w14:paraId="2B8D49AB" w14:textId="77777777" w:rsidR="00F52FB2" w:rsidRPr="00C462D2" w:rsidRDefault="00F52FB2" w:rsidP="00F52FB2">
            <w:pPr>
              <w:pStyle w:val="FSCtblMain"/>
              <w:tabs>
                <w:tab w:val="clear" w:pos="3969"/>
                <w:tab w:val="right" w:pos="3889"/>
              </w:tabs>
              <w:spacing w:before="58" w:after="58"/>
            </w:pPr>
            <w:r>
              <w:t>Not applicable</w:t>
            </w:r>
          </w:p>
        </w:tc>
      </w:tr>
      <w:tr w:rsidR="00F52FB2" w:rsidRPr="00C462D2" w14:paraId="61FE5023" w14:textId="77777777" w:rsidTr="00F52FB2">
        <w:tc>
          <w:tcPr>
            <w:tcW w:w="2385" w:type="dxa"/>
          </w:tcPr>
          <w:p w14:paraId="2326555F" w14:textId="77777777" w:rsidR="00F52FB2" w:rsidRPr="002250BB" w:rsidRDefault="00F52FB2" w:rsidP="00F52FB2">
            <w:pPr>
              <w:pStyle w:val="FSCtblMain"/>
              <w:tabs>
                <w:tab w:val="clear" w:pos="3969"/>
                <w:tab w:val="right" w:pos="3889"/>
              </w:tabs>
              <w:spacing w:before="58" w:after="58"/>
            </w:pPr>
            <w:r w:rsidRPr="002250BB">
              <w:t>An individual portion pack with a volume of &gt; 200 ml and ≤ 800 ml.</w:t>
            </w:r>
          </w:p>
        </w:tc>
        <w:tc>
          <w:tcPr>
            <w:tcW w:w="2181" w:type="dxa"/>
          </w:tcPr>
          <w:p w14:paraId="10A5F15C" w14:textId="77777777" w:rsidR="00F52FB2" w:rsidRDefault="00F52FB2" w:rsidP="00F52FB2">
            <w:pPr>
              <w:pStyle w:val="FSCtblMain"/>
              <w:tabs>
                <w:tab w:val="clear" w:pos="3969"/>
                <w:tab w:val="right" w:pos="3889"/>
              </w:tabs>
              <w:spacing w:before="58" w:after="58"/>
            </w:pPr>
            <w:r>
              <w:t>At least 6 mm diameter</w:t>
            </w:r>
          </w:p>
        </w:tc>
        <w:tc>
          <w:tcPr>
            <w:tcW w:w="2269" w:type="dxa"/>
          </w:tcPr>
          <w:p w14:paraId="492913B7" w14:textId="77777777" w:rsidR="00F52FB2" w:rsidRDefault="00F52FB2" w:rsidP="00F52FB2">
            <w:pPr>
              <w:pStyle w:val="FSCtblMain"/>
              <w:tabs>
                <w:tab w:val="clear" w:pos="3969"/>
                <w:tab w:val="right" w:pos="3889"/>
              </w:tabs>
              <w:spacing w:before="58" w:after="58"/>
            </w:pPr>
            <w:r>
              <w:t>At least 6 point (2.1 mm)</w:t>
            </w:r>
          </w:p>
        </w:tc>
        <w:tc>
          <w:tcPr>
            <w:tcW w:w="2175" w:type="dxa"/>
          </w:tcPr>
          <w:p w14:paraId="47E61D49" w14:textId="77777777" w:rsidR="00F52FB2" w:rsidRPr="00C462D2" w:rsidRDefault="00F52FB2" w:rsidP="00F52FB2">
            <w:pPr>
              <w:pStyle w:val="FSCtblMain"/>
              <w:tabs>
                <w:tab w:val="clear" w:pos="3969"/>
                <w:tab w:val="right" w:pos="3889"/>
              </w:tabs>
              <w:spacing w:before="58" w:after="58"/>
            </w:pPr>
            <w:r w:rsidRPr="00C462D2">
              <w:t xml:space="preserve">At least 3 mm </w:t>
            </w:r>
          </w:p>
        </w:tc>
      </w:tr>
      <w:tr w:rsidR="00F52FB2" w:rsidRPr="00C462D2" w14:paraId="12EE5EFD" w14:textId="77777777" w:rsidTr="00F52FB2">
        <w:tc>
          <w:tcPr>
            <w:tcW w:w="2385" w:type="dxa"/>
          </w:tcPr>
          <w:p w14:paraId="745527A7" w14:textId="77777777" w:rsidR="00F52FB2" w:rsidRPr="002250BB" w:rsidRDefault="00F52FB2" w:rsidP="00F52FB2">
            <w:pPr>
              <w:pStyle w:val="FSCtblMain"/>
              <w:tabs>
                <w:tab w:val="clear" w:pos="3969"/>
                <w:tab w:val="right" w:pos="3889"/>
              </w:tabs>
              <w:spacing w:before="58" w:after="58"/>
            </w:pPr>
            <w:r w:rsidRPr="002250BB">
              <w:t>An  individual portion pack with a volume of &gt; 800 ml.</w:t>
            </w:r>
          </w:p>
        </w:tc>
        <w:tc>
          <w:tcPr>
            <w:tcW w:w="2181" w:type="dxa"/>
          </w:tcPr>
          <w:p w14:paraId="01DF22D0" w14:textId="77777777" w:rsidR="00F52FB2" w:rsidRDefault="00F52FB2" w:rsidP="00F52FB2">
            <w:pPr>
              <w:pStyle w:val="FSCtblMain"/>
              <w:tabs>
                <w:tab w:val="clear" w:pos="3969"/>
                <w:tab w:val="right" w:pos="3889"/>
              </w:tabs>
              <w:spacing w:before="58" w:after="58"/>
            </w:pPr>
            <w:r>
              <w:t>At least 9 mm diameter</w:t>
            </w:r>
          </w:p>
        </w:tc>
        <w:tc>
          <w:tcPr>
            <w:tcW w:w="2269" w:type="dxa"/>
          </w:tcPr>
          <w:p w14:paraId="684743D3" w14:textId="77777777" w:rsidR="00F52FB2" w:rsidRDefault="00F52FB2" w:rsidP="00F52FB2">
            <w:pPr>
              <w:pStyle w:val="FSCtblMain"/>
              <w:tabs>
                <w:tab w:val="clear" w:pos="3969"/>
                <w:tab w:val="right" w:pos="3889"/>
              </w:tabs>
              <w:spacing w:before="58" w:after="58"/>
            </w:pPr>
            <w:r>
              <w:t>At least 8 point (2.8 mm)</w:t>
            </w:r>
          </w:p>
        </w:tc>
        <w:tc>
          <w:tcPr>
            <w:tcW w:w="2175" w:type="dxa"/>
          </w:tcPr>
          <w:p w14:paraId="1101F3B0" w14:textId="77777777" w:rsidR="00F52FB2" w:rsidRPr="00C462D2" w:rsidRDefault="00F52FB2" w:rsidP="00F52FB2">
            <w:pPr>
              <w:pStyle w:val="FSCtblMain"/>
              <w:tabs>
                <w:tab w:val="clear" w:pos="3969"/>
                <w:tab w:val="right" w:pos="3889"/>
              </w:tabs>
              <w:spacing w:before="58" w:after="58"/>
            </w:pPr>
            <w:r w:rsidRPr="00C462D2">
              <w:t xml:space="preserve">At least 3 mm </w:t>
            </w:r>
          </w:p>
        </w:tc>
      </w:tr>
    </w:tbl>
    <w:p w14:paraId="5DBEBE4A" w14:textId="77777777" w:rsidR="00F52FB2" w:rsidRDefault="00F52FB2" w:rsidP="00F52FB2">
      <w:pPr>
        <w:pStyle w:val="FSCbasepara"/>
      </w:pPr>
    </w:p>
    <w:p w14:paraId="7997076D" w14:textId="77777777" w:rsidR="00F52FB2" w:rsidRPr="00084084" w:rsidRDefault="00F52FB2" w:rsidP="00F52FB2">
      <w:pPr>
        <w:pStyle w:val="FSCh5Section"/>
        <w:rPr>
          <w:iCs/>
        </w:rPr>
      </w:pPr>
      <w:r w:rsidRPr="007242F0">
        <w:t>2.7.1—</w:t>
      </w:r>
      <w:r>
        <w:t>12</w:t>
      </w:r>
      <w:r w:rsidRPr="007242F0">
        <w:tab/>
      </w:r>
      <w:r>
        <w:t xml:space="preserve">Required form for </w:t>
      </w:r>
      <w:r w:rsidRPr="007242F0">
        <w:t xml:space="preserve">pregnancy warning </w:t>
      </w:r>
      <w:r>
        <w:t>labels</w:t>
      </w:r>
    </w:p>
    <w:p w14:paraId="3204EC0A" w14:textId="77777777" w:rsidR="00F52FB2" w:rsidRPr="00037493" w:rsidRDefault="00F52FB2" w:rsidP="00F52FB2">
      <w:pPr>
        <w:pStyle w:val="FSCtMain"/>
        <w:rPr>
          <w:b/>
          <w:szCs w:val="20"/>
        </w:rPr>
      </w:pPr>
      <w:r>
        <w:tab/>
        <w:t>(1)</w:t>
      </w:r>
      <w:r>
        <w:tab/>
      </w:r>
      <w:r w:rsidRPr="00290E25">
        <w:t>The circle and strikethrough of</w:t>
      </w:r>
      <w:r>
        <w:t>:</w:t>
      </w:r>
    </w:p>
    <w:p w14:paraId="01E016D3" w14:textId="77777777" w:rsidR="00F52FB2" w:rsidRPr="00037493" w:rsidRDefault="00F52FB2" w:rsidP="00F52FB2">
      <w:pPr>
        <w:pStyle w:val="FSCtPara"/>
        <w:ind w:hanging="567"/>
        <w:rPr>
          <w:b/>
        </w:rPr>
      </w:pPr>
      <w:r>
        <w:t>(a)</w:t>
      </w:r>
      <w:r>
        <w:tab/>
      </w:r>
      <w:r w:rsidRPr="00037493">
        <w:t>the *pregnancy warning pictogram</w:t>
      </w:r>
      <w:r>
        <w:t>; and</w:t>
      </w:r>
      <w:r w:rsidRPr="00037493">
        <w:t xml:space="preserve"> </w:t>
      </w:r>
    </w:p>
    <w:p w14:paraId="0CD8524E" w14:textId="77777777" w:rsidR="00F52FB2" w:rsidRPr="00037493" w:rsidRDefault="00F52FB2" w:rsidP="00F52FB2">
      <w:pPr>
        <w:pStyle w:val="FSCtPara"/>
        <w:ind w:hanging="567"/>
        <w:rPr>
          <w:b/>
        </w:rPr>
      </w:pPr>
      <w:r>
        <w:t>(b)</w:t>
      </w:r>
      <w:r>
        <w:tab/>
      </w:r>
      <w:r w:rsidRPr="00037493">
        <w:t xml:space="preserve">the pictogram of a *pregnancy warning </w:t>
      </w:r>
      <w:r>
        <w:t>mark;</w:t>
      </w:r>
    </w:p>
    <w:p w14:paraId="61DA2FE9" w14:textId="77777777" w:rsidR="00F52FB2" w:rsidRPr="00BB00DE" w:rsidRDefault="00F52FB2" w:rsidP="00F52FB2">
      <w:pPr>
        <w:pStyle w:val="FSCtMain"/>
        <w:rPr>
          <w:b/>
          <w:szCs w:val="20"/>
        </w:rPr>
      </w:pPr>
      <w:r>
        <w:tab/>
      </w:r>
      <w:r>
        <w:tab/>
      </w:r>
      <w:r w:rsidRPr="00290E25">
        <w:t xml:space="preserve">must be printed in the colour known as </w:t>
      </w:r>
      <w:r w:rsidRPr="00290E25">
        <w:rPr>
          <w:bCs/>
        </w:rPr>
        <w:t>Pantone </w:t>
      </w:r>
      <w:r>
        <w:rPr>
          <w:bCs/>
        </w:rPr>
        <w:t>485.</w:t>
      </w:r>
    </w:p>
    <w:p w14:paraId="0A6CE99C" w14:textId="77777777" w:rsidR="00F52FB2" w:rsidRDefault="00F52FB2" w:rsidP="00F52FB2">
      <w:pPr>
        <w:pStyle w:val="FSCtMain"/>
        <w:rPr>
          <w:b/>
        </w:rPr>
      </w:pPr>
      <w:r>
        <w:tab/>
        <w:t>(2)</w:t>
      </w:r>
      <w:r>
        <w:tab/>
      </w:r>
      <w:r w:rsidRPr="004C5687">
        <w:t>The silhouette of a pregnant woman on</w:t>
      </w:r>
      <w:r>
        <w:t>:</w:t>
      </w:r>
    </w:p>
    <w:p w14:paraId="0F4AC66A" w14:textId="77777777" w:rsidR="00F52FB2" w:rsidRDefault="00F52FB2" w:rsidP="00F52FB2">
      <w:pPr>
        <w:pStyle w:val="FSCtPara"/>
        <w:ind w:hanging="567"/>
        <w:rPr>
          <w:b/>
        </w:rPr>
      </w:pPr>
      <w:r>
        <w:t>(a)</w:t>
      </w:r>
      <w:r>
        <w:tab/>
      </w:r>
      <w:r w:rsidRPr="00604EC5">
        <w:t>the *pregnancy warning pictogram</w:t>
      </w:r>
      <w:r>
        <w:t>; and</w:t>
      </w:r>
    </w:p>
    <w:p w14:paraId="42AA8196" w14:textId="77777777" w:rsidR="00F52FB2" w:rsidRPr="00604EC5" w:rsidRDefault="00F52FB2" w:rsidP="00F52FB2">
      <w:pPr>
        <w:pStyle w:val="FSCtPara"/>
        <w:ind w:hanging="567"/>
        <w:rPr>
          <w:b/>
        </w:rPr>
      </w:pPr>
      <w:r>
        <w:t>(b)</w:t>
      </w:r>
      <w:r>
        <w:tab/>
      </w:r>
      <w:r w:rsidRPr="00604EC5">
        <w:t xml:space="preserve">the pictogram of a *pregnancy warning </w:t>
      </w:r>
      <w:r>
        <w:t>mark;</w:t>
      </w:r>
    </w:p>
    <w:p w14:paraId="223A305C" w14:textId="77777777" w:rsidR="00F52FB2" w:rsidRPr="004C5687" w:rsidRDefault="00F52FB2" w:rsidP="00F52FB2">
      <w:pPr>
        <w:pStyle w:val="FSCtMain"/>
        <w:rPr>
          <w:b/>
        </w:rPr>
      </w:pPr>
      <w:r>
        <w:tab/>
      </w:r>
      <w:r>
        <w:tab/>
      </w:r>
      <w:r w:rsidRPr="004C5687">
        <w:t xml:space="preserve">must be printed in the colour </w:t>
      </w:r>
      <w:r>
        <w:t>black</w:t>
      </w:r>
      <w:r w:rsidRPr="004C5687">
        <w:t>.</w:t>
      </w:r>
    </w:p>
    <w:p w14:paraId="2D5DFD3C" w14:textId="77777777" w:rsidR="00F52FB2" w:rsidRPr="00037493" w:rsidRDefault="00F52FB2" w:rsidP="00F52FB2">
      <w:pPr>
        <w:pStyle w:val="FSCtMain"/>
        <w:rPr>
          <w:b/>
        </w:rPr>
      </w:pPr>
      <w:r>
        <w:tab/>
        <w:t>(3)</w:t>
      </w:r>
      <w:r>
        <w:tab/>
      </w:r>
      <w:r w:rsidRPr="000176AF">
        <w:t xml:space="preserve">The </w:t>
      </w:r>
      <w:r>
        <w:t>background of:</w:t>
      </w:r>
    </w:p>
    <w:p w14:paraId="09C8A90A" w14:textId="77777777" w:rsidR="00F52FB2" w:rsidRDefault="00F52FB2" w:rsidP="00F52FB2">
      <w:pPr>
        <w:pStyle w:val="FSCtPara"/>
        <w:ind w:hanging="567"/>
        <w:rPr>
          <w:b/>
        </w:rPr>
      </w:pPr>
      <w:r>
        <w:t xml:space="preserve"> (a)</w:t>
      </w:r>
      <w:r>
        <w:tab/>
      </w:r>
      <w:r w:rsidRPr="00604EC5">
        <w:t>the *pregnancy warning pictogram</w:t>
      </w:r>
      <w:r>
        <w:t>; and</w:t>
      </w:r>
    </w:p>
    <w:p w14:paraId="7209879F" w14:textId="77777777" w:rsidR="00F52FB2" w:rsidRPr="00604EC5" w:rsidRDefault="00F52FB2" w:rsidP="00F52FB2">
      <w:pPr>
        <w:pStyle w:val="FSCtPara"/>
        <w:ind w:hanging="567"/>
        <w:rPr>
          <w:b/>
        </w:rPr>
      </w:pPr>
      <w:r>
        <w:t xml:space="preserve"> (b)</w:t>
      </w:r>
      <w:r>
        <w:tab/>
      </w:r>
      <w:r w:rsidRPr="00604EC5">
        <w:t xml:space="preserve">the pictogram of a *pregnancy warning </w:t>
      </w:r>
      <w:r>
        <w:t>mark;</w:t>
      </w:r>
    </w:p>
    <w:p w14:paraId="72A4D84B" w14:textId="77777777" w:rsidR="00F52FB2" w:rsidRPr="000176AF" w:rsidRDefault="00F52FB2" w:rsidP="00F52FB2">
      <w:pPr>
        <w:pStyle w:val="FSCtMain"/>
        <w:rPr>
          <w:b/>
        </w:rPr>
      </w:pPr>
      <w:r>
        <w:tab/>
      </w:r>
      <w:r>
        <w:tab/>
      </w:r>
      <w:r w:rsidRPr="000176AF">
        <w:t xml:space="preserve">must be printed </w:t>
      </w:r>
      <w:r>
        <w:t>in</w:t>
      </w:r>
      <w:r w:rsidRPr="000176AF">
        <w:t xml:space="preserve"> the colour </w:t>
      </w:r>
      <w:r>
        <w:t>white.</w:t>
      </w:r>
    </w:p>
    <w:p w14:paraId="390AA710" w14:textId="77777777" w:rsidR="00F52FB2" w:rsidRPr="000176AF" w:rsidRDefault="00F52FB2" w:rsidP="00F52FB2">
      <w:pPr>
        <w:pStyle w:val="FSCtMain"/>
        <w:rPr>
          <w:b/>
        </w:rPr>
      </w:pPr>
      <w:r>
        <w:tab/>
        <w:t>(4)</w:t>
      </w:r>
      <w:r>
        <w:tab/>
      </w:r>
      <w:r w:rsidRPr="002A0EE5">
        <w:t xml:space="preserve">The signal words of a </w:t>
      </w:r>
      <w:r w:rsidRPr="00037493">
        <w:t xml:space="preserve">*pregnancy warning </w:t>
      </w:r>
      <w:r>
        <w:t>mark must be printed:</w:t>
      </w:r>
    </w:p>
    <w:p w14:paraId="68B7E75A" w14:textId="77777777" w:rsidR="00F52FB2" w:rsidRPr="000176AF" w:rsidRDefault="00F52FB2" w:rsidP="00F52FB2">
      <w:pPr>
        <w:pStyle w:val="FSCtPara"/>
        <w:ind w:hanging="567"/>
        <w:rPr>
          <w:b/>
        </w:rPr>
      </w:pPr>
      <w:r>
        <w:t>(a)</w:t>
      </w:r>
      <w:r>
        <w:tab/>
      </w:r>
      <w:r w:rsidRPr="002A0EE5">
        <w:t xml:space="preserve">in </w:t>
      </w:r>
      <w:r w:rsidRPr="000176AF">
        <w:t xml:space="preserve">the colour </w:t>
      </w:r>
      <w:r w:rsidRPr="00290E25">
        <w:t xml:space="preserve">known as </w:t>
      </w:r>
      <w:r w:rsidRPr="00290E25">
        <w:rPr>
          <w:bCs/>
        </w:rPr>
        <w:t>Pantone </w:t>
      </w:r>
      <w:r>
        <w:rPr>
          <w:bCs/>
        </w:rPr>
        <w:t>485</w:t>
      </w:r>
      <w:r w:rsidRPr="000176AF">
        <w:t>; and</w:t>
      </w:r>
    </w:p>
    <w:p w14:paraId="72336007" w14:textId="77777777" w:rsidR="00F52FB2" w:rsidRPr="00084E8E" w:rsidRDefault="00F52FB2" w:rsidP="00F52FB2">
      <w:pPr>
        <w:pStyle w:val="FSCtPara"/>
        <w:ind w:hanging="567"/>
        <w:rPr>
          <w:b/>
        </w:rPr>
      </w:pPr>
      <w:r>
        <w:t>(b)</w:t>
      </w:r>
      <w:r>
        <w:tab/>
      </w:r>
      <w:r w:rsidRPr="000176AF">
        <w:t>in bold</w:t>
      </w:r>
      <w:r>
        <w:t xml:space="preserve"> font; and</w:t>
      </w:r>
    </w:p>
    <w:p w14:paraId="37F7E1CE" w14:textId="77777777" w:rsidR="00F52FB2" w:rsidRPr="008A52A6" w:rsidRDefault="00F52FB2" w:rsidP="00F52FB2">
      <w:pPr>
        <w:pStyle w:val="FSCtPara"/>
        <w:ind w:hanging="567"/>
        <w:rPr>
          <w:b/>
        </w:rPr>
      </w:pPr>
      <w:r>
        <w:t>(c)</w:t>
      </w:r>
      <w:r>
        <w:tab/>
        <w:t>in a sans-serif typeface; and</w:t>
      </w:r>
    </w:p>
    <w:p w14:paraId="3B9E8004" w14:textId="77777777" w:rsidR="00F52FB2" w:rsidRPr="00D0327A" w:rsidRDefault="00F52FB2" w:rsidP="00F52FB2">
      <w:pPr>
        <w:pStyle w:val="FSCtPara"/>
        <w:ind w:hanging="567"/>
        <w:rPr>
          <w:b/>
        </w:rPr>
      </w:pPr>
      <w:r>
        <w:t>(d)</w:t>
      </w:r>
      <w:r>
        <w:tab/>
        <w:t>in capital letters; and</w:t>
      </w:r>
    </w:p>
    <w:p w14:paraId="4AA1EDAC" w14:textId="77777777" w:rsidR="00F52FB2" w:rsidRPr="00084E8E" w:rsidRDefault="00F52FB2" w:rsidP="00F52FB2">
      <w:pPr>
        <w:pStyle w:val="FSCtPara"/>
        <w:ind w:hanging="567"/>
        <w:rPr>
          <w:b/>
        </w:rPr>
      </w:pPr>
      <w:r>
        <w:t>(e)</w:t>
      </w:r>
      <w:r>
        <w:tab/>
        <w:t>in English.</w:t>
      </w:r>
    </w:p>
    <w:p w14:paraId="4127BF9E" w14:textId="77777777" w:rsidR="00F52FB2" w:rsidRPr="000176AF" w:rsidRDefault="00F52FB2" w:rsidP="00F52FB2">
      <w:pPr>
        <w:pStyle w:val="FSCtMain"/>
        <w:rPr>
          <w:b/>
        </w:rPr>
      </w:pPr>
      <w:r>
        <w:tab/>
        <w:t>(5)</w:t>
      </w:r>
      <w:r>
        <w:tab/>
      </w:r>
      <w:r w:rsidRPr="002A0EE5">
        <w:t xml:space="preserve">The statement of </w:t>
      </w:r>
      <w:r w:rsidRPr="00BA1D7A">
        <w:t>a</w:t>
      </w:r>
      <w:r w:rsidRPr="00037493">
        <w:t xml:space="preserve"> *pregnancy warning </w:t>
      </w:r>
      <w:r>
        <w:t>mark</w:t>
      </w:r>
      <w:r w:rsidRPr="002A0EE5">
        <w:t xml:space="preserve"> must </w:t>
      </w:r>
      <w:r>
        <w:t>be printed:</w:t>
      </w:r>
    </w:p>
    <w:p w14:paraId="2CEEEBF6" w14:textId="77777777" w:rsidR="00F52FB2" w:rsidRPr="000176AF" w:rsidRDefault="00F52FB2" w:rsidP="00F52FB2">
      <w:pPr>
        <w:pStyle w:val="FSCtPara"/>
        <w:ind w:hanging="567"/>
        <w:rPr>
          <w:b/>
        </w:rPr>
      </w:pPr>
      <w:r>
        <w:t>(a)</w:t>
      </w:r>
      <w:r>
        <w:tab/>
      </w:r>
      <w:r w:rsidRPr="000176AF">
        <w:t xml:space="preserve">in the colour </w:t>
      </w:r>
      <w:r>
        <w:t>black</w:t>
      </w:r>
      <w:r w:rsidRPr="000176AF">
        <w:t>; and</w:t>
      </w:r>
    </w:p>
    <w:p w14:paraId="64DF14DB" w14:textId="77777777" w:rsidR="00F52FB2" w:rsidRPr="009D03AA" w:rsidRDefault="00F52FB2" w:rsidP="00F52FB2">
      <w:pPr>
        <w:pStyle w:val="FSCtPara"/>
        <w:ind w:hanging="567"/>
        <w:rPr>
          <w:b/>
        </w:rPr>
      </w:pPr>
      <w:r>
        <w:t>(b)</w:t>
      </w:r>
      <w:r>
        <w:tab/>
      </w:r>
      <w:r w:rsidRPr="009D03AA">
        <w:t>in a sans-serif typeface; and</w:t>
      </w:r>
    </w:p>
    <w:p w14:paraId="5D300341" w14:textId="77777777" w:rsidR="00F52FB2" w:rsidRPr="00D0327A" w:rsidRDefault="00F52FB2" w:rsidP="00F52FB2">
      <w:pPr>
        <w:pStyle w:val="FSCtPara"/>
        <w:ind w:hanging="567"/>
        <w:rPr>
          <w:b/>
        </w:rPr>
      </w:pPr>
      <w:r>
        <w:t>(c)</w:t>
      </w:r>
      <w:r>
        <w:tab/>
        <w:t>in sentence case; and</w:t>
      </w:r>
    </w:p>
    <w:p w14:paraId="15F9AB75" w14:textId="77777777" w:rsidR="00F52FB2" w:rsidRPr="00084084" w:rsidRDefault="00F52FB2" w:rsidP="00F52FB2">
      <w:pPr>
        <w:pStyle w:val="FSCtPara"/>
        <w:ind w:hanging="567"/>
        <w:rPr>
          <w:b/>
        </w:rPr>
      </w:pPr>
      <w:r>
        <w:t>(d)</w:t>
      </w:r>
      <w:r>
        <w:tab/>
        <w:t>in English.</w:t>
      </w:r>
    </w:p>
    <w:p w14:paraId="26336EFD" w14:textId="77777777" w:rsidR="00F52FB2" w:rsidRPr="000176AF" w:rsidRDefault="00F52FB2" w:rsidP="00F52FB2">
      <w:pPr>
        <w:pStyle w:val="FSCtMain"/>
        <w:rPr>
          <w:b/>
        </w:rPr>
      </w:pPr>
      <w:r>
        <w:tab/>
        <w:t>(6)</w:t>
      </w:r>
      <w:r>
        <w:tab/>
        <w:t>A</w:t>
      </w:r>
      <w:r w:rsidRPr="000176AF">
        <w:t xml:space="preserve"> </w:t>
      </w:r>
      <w:r w:rsidRPr="00037493">
        <w:t xml:space="preserve">*pregnancy warning </w:t>
      </w:r>
      <w:r>
        <w:t>mark</w:t>
      </w:r>
      <w:r w:rsidRPr="000176AF">
        <w:t xml:space="preserve"> </w:t>
      </w:r>
      <w:r>
        <w:t>must be printed with</w:t>
      </w:r>
      <w:r w:rsidRPr="000176AF">
        <w:t>:</w:t>
      </w:r>
    </w:p>
    <w:p w14:paraId="1E359E54" w14:textId="77777777" w:rsidR="00F52FB2" w:rsidRDefault="00F52FB2" w:rsidP="007F54CE">
      <w:pPr>
        <w:pStyle w:val="FSCtPara"/>
        <w:numPr>
          <w:ilvl w:val="0"/>
          <w:numId w:val="19"/>
        </w:numPr>
        <w:tabs>
          <w:tab w:val="clear" w:pos="1701"/>
        </w:tabs>
        <w:ind w:hanging="556"/>
        <w:rPr>
          <w:szCs w:val="20"/>
        </w:rPr>
      </w:pPr>
      <w:r>
        <w:rPr>
          <w:szCs w:val="20"/>
        </w:rPr>
        <w:t>the</w:t>
      </w:r>
      <w:r w:rsidRPr="000176AF">
        <w:rPr>
          <w:szCs w:val="20"/>
        </w:rPr>
        <w:t xml:space="preserve"> border in the colour </w:t>
      </w:r>
      <w:r>
        <w:rPr>
          <w:szCs w:val="20"/>
        </w:rPr>
        <w:t>black</w:t>
      </w:r>
      <w:r w:rsidRPr="000176AF">
        <w:rPr>
          <w:szCs w:val="20"/>
        </w:rPr>
        <w:t>; and</w:t>
      </w:r>
    </w:p>
    <w:p w14:paraId="0A07BBC2" w14:textId="77777777" w:rsidR="00F52FB2" w:rsidRPr="00D0327A" w:rsidRDefault="00F52FB2" w:rsidP="007F54CE">
      <w:pPr>
        <w:pStyle w:val="FSCtPara"/>
        <w:numPr>
          <w:ilvl w:val="0"/>
          <w:numId w:val="19"/>
        </w:numPr>
        <w:tabs>
          <w:tab w:val="clear" w:pos="1701"/>
        </w:tabs>
        <w:ind w:hanging="556"/>
        <w:rPr>
          <w:szCs w:val="20"/>
        </w:rPr>
      </w:pPr>
      <w:r w:rsidRPr="000176AF">
        <w:rPr>
          <w:szCs w:val="20"/>
        </w:rPr>
        <w:t xml:space="preserve">the background within the </w:t>
      </w:r>
      <w:r>
        <w:rPr>
          <w:szCs w:val="20"/>
        </w:rPr>
        <w:t>border</w:t>
      </w:r>
      <w:r w:rsidRPr="000176AF">
        <w:rPr>
          <w:szCs w:val="20"/>
        </w:rPr>
        <w:t xml:space="preserve"> in the colour </w:t>
      </w:r>
      <w:r>
        <w:rPr>
          <w:szCs w:val="20"/>
        </w:rPr>
        <w:t>white</w:t>
      </w:r>
      <w:r>
        <w:rPr>
          <w:bCs/>
          <w:szCs w:val="20"/>
        </w:rPr>
        <w:t>.</w:t>
      </w:r>
    </w:p>
    <w:p w14:paraId="25AC9598" w14:textId="77777777" w:rsidR="0012388D" w:rsidRDefault="0012388D" w:rsidP="00795D86"/>
    <w:p w14:paraId="68F3B0D2" w14:textId="77777777" w:rsidR="00BD49FF" w:rsidRPr="00EC66BB" w:rsidRDefault="00BD49FF">
      <w:pPr>
        <w:widowControl/>
      </w:pPr>
      <w:r>
        <w:br w:type="page"/>
      </w:r>
    </w:p>
    <w:p w14:paraId="7EE2E4DA" w14:textId="2315DDFE" w:rsidR="00976A73" w:rsidRDefault="00ED1F8C" w:rsidP="00F52FB2">
      <w:pPr>
        <w:pStyle w:val="Heading2"/>
        <w:ind w:left="0" w:firstLine="0"/>
      </w:pPr>
      <w:bookmarkStart w:id="2040" w:name="_Toc20754421"/>
      <w:bookmarkStart w:id="2041" w:name="_Toc21015890"/>
      <w:bookmarkStart w:id="2042" w:name="_Toc21015987"/>
      <w:bookmarkStart w:id="2043" w:name="_Toc24726442"/>
      <w:bookmarkStart w:id="2044" w:name="_Toc24731542"/>
      <w:bookmarkStart w:id="2045" w:name="_Toc24726766"/>
      <w:bookmarkStart w:id="2046" w:name="_Toc24968083"/>
      <w:bookmarkStart w:id="2047" w:name="_Toc24970704"/>
      <w:bookmarkStart w:id="2048" w:name="_Toc24979004"/>
      <w:bookmarkStart w:id="2049" w:name="_Toc24989898"/>
      <w:bookmarkStart w:id="2050" w:name="_Toc24990472"/>
      <w:bookmarkStart w:id="2051" w:name="_Toc25054538"/>
      <w:bookmarkStart w:id="2052" w:name="_Toc27398237"/>
      <w:bookmarkStart w:id="2053" w:name="_Toc27408591"/>
      <w:bookmarkStart w:id="2054" w:name="_Toc27402274"/>
      <w:bookmarkStart w:id="2055" w:name="_Toc27667538"/>
      <w:bookmarkStart w:id="2056" w:name="_Toc27667901"/>
      <w:bookmarkStart w:id="2057" w:name="_Toc27670281"/>
      <w:bookmarkStart w:id="2058" w:name="_Toc29223465"/>
      <w:bookmarkStart w:id="2059" w:name="_Toc30081300"/>
      <w:bookmarkStart w:id="2060" w:name="_Toc30081369"/>
      <w:bookmarkStart w:id="2061" w:name="_Toc30084730"/>
      <w:bookmarkStart w:id="2062" w:name="_Toc30078652"/>
      <w:bookmarkStart w:id="2063" w:name="_Toc30078718"/>
      <w:bookmarkStart w:id="2064" w:name="_Toc30086286"/>
      <w:bookmarkStart w:id="2065" w:name="_Toc30088233"/>
      <w:bookmarkStart w:id="2066" w:name="_Toc30089167"/>
      <w:bookmarkStart w:id="2067" w:name="_Toc32477959"/>
      <w:bookmarkStart w:id="2068" w:name="_Toc20754422"/>
      <w:bookmarkStart w:id="2069" w:name="_Toc21015891"/>
      <w:bookmarkStart w:id="2070" w:name="_Toc21015988"/>
      <w:bookmarkStart w:id="2071" w:name="_Toc24627903"/>
      <w:bookmarkStart w:id="2072" w:name="_Toc24644646"/>
      <w:bookmarkStart w:id="2073" w:name="_Toc24638908"/>
      <w:bookmarkStart w:id="2074" w:name="_Toc24644390"/>
      <w:r w:rsidRPr="000128FB">
        <w:lastRenderedPageBreak/>
        <w:t>Attachment D</w:t>
      </w:r>
      <w:r w:rsidRPr="00021583">
        <w:t xml:space="preserve"> – </w:t>
      </w:r>
      <w:r w:rsidR="00976A73">
        <w:t>P</w:t>
      </w:r>
      <w:r w:rsidR="00976A73" w:rsidRPr="0002539B">
        <w:t>regnancy warning label</w:t>
      </w:r>
      <w:r w:rsidR="00976A73">
        <w:t>s in other countries</w:t>
      </w:r>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p>
    <w:p w14:paraId="63ABC02B" w14:textId="7A77A828" w:rsidR="00976A73" w:rsidRDefault="00976A73" w:rsidP="00AB6830">
      <w:r>
        <w:t>Table D</w:t>
      </w:r>
      <w:r w:rsidRPr="00443C2B">
        <w:t>1</w:t>
      </w:r>
      <w:r>
        <w:t xml:space="preserve"> presents information about the requirements for mandatory pregnancy warning labels in 11 countries (</w:t>
      </w:r>
      <w:r w:rsidR="00036C31">
        <w:t xml:space="preserve">developed </w:t>
      </w:r>
      <w:r>
        <w:t xml:space="preserve">from </w:t>
      </w:r>
      <w:r w:rsidR="00036C31">
        <w:t xml:space="preserve">information provided by </w:t>
      </w:r>
      <w:r>
        <w:t>the International Alliance for Responsible Drinking</w:t>
      </w:r>
      <w:r w:rsidR="003D6B99">
        <w:t xml:space="preserve"> </w:t>
      </w:r>
      <w:r w:rsidR="00D84030">
        <w:t>as at</w:t>
      </w:r>
      <w:r w:rsidR="003D6B99">
        <w:t xml:space="preserve"> December 2019</w:t>
      </w:r>
      <w:r>
        <w:t xml:space="preserve"> (IARD, 2019</w:t>
      </w:r>
      <w:r w:rsidR="0093602C">
        <w:t>a</w:t>
      </w:r>
      <w:r>
        <w:t>)</w:t>
      </w:r>
      <w:r w:rsidR="00036C31">
        <w:t xml:space="preserve"> and the regulations for these countries)</w:t>
      </w:r>
      <w:r>
        <w:t>. Of the 11 countries that mandate pregnancy warning labels on alcoholic beverages:</w:t>
      </w:r>
    </w:p>
    <w:p w14:paraId="082DC5AE" w14:textId="77777777" w:rsidR="00976A73" w:rsidRDefault="00976A73" w:rsidP="00976A73">
      <w:pPr>
        <w:tabs>
          <w:tab w:val="left" w:pos="851"/>
        </w:tabs>
      </w:pPr>
    </w:p>
    <w:p w14:paraId="4EF81D4B" w14:textId="77777777" w:rsidR="00976A73" w:rsidRDefault="00976A73" w:rsidP="00682628">
      <w:pPr>
        <w:pStyle w:val="FSBullet1"/>
        <w:numPr>
          <w:ilvl w:val="0"/>
          <w:numId w:val="53"/>
        </w:numPr>
        <w:ind w:left="567" w:hanging="567"/>
      </w:pPr>
      <w:r>
        <w:t>five require the label on beverages with between 1 and 1.5% ABV or more (France, Republic of Korea, Moldova, Turkmenistan, Indonesia)</w:t>
      </w:r>
    </w:p>
    <w:p w14:paraId="1F88B7C4" w14:textId="44EE019A" w:rsidR="00976A73" w:rsidRDefault="00976A73" w:rsidP="00682628">
      <w:pPr>
        <w:pStyle w:val="FSBullet1"/>
        <w:numPr>
          <w:ilvl w:val="0"/>
          <w:numId w:val="53"/>
        </w:numPr>
        <w:ind w:left="567" w:hanging="567"/>
      </w:pPr>
      <w:r>
        <w:t>two require the warning label on beverages with 0.5% ABV or more (USA, Lithuania (</w:t>
      </w:r>
      <w:r w:rsidR="00EA33A2">
        <w:t xml:space="preserve">with </w:t>
      </w:r>
      <w:r>
        <w:t>1.2% for distilled beverages in Lithuania)</w:t>
      </w:r>
      <w:r w:rsidR="00EA33A2">
        <w:t>)</w:t>
      </w:r>
      <w:r>
        <w:t xml:space="preserve"> </w:t>
      </w:r>
    </w:p>
    <w:p w14:paraId="569ABB37" w14:textId="77777777" w:rsidR="00E50222" w:rsidRDefault="00976A73" w:rsidP="00682628">
      <w:pPr>
        <w:pStyle w:val="FSBullet1"/>
        <w:numPr>
          <w:ilvl w:val="0"/>
          <w:numId w:val="53"/>
        </w:numPr>
        <w:ind w:left="567" w:hanging="567"/>
      </w:pPr>
      <w:r>
        <w:t>one requires the label on alcoholic beverages higher than 6.0% ABV (Mexico)</w:t>
      </w:r>
    </w:p>
    <w:p w14:paraId="5AFE94CC" w14:textId="0574BAEB" w:rsidR="00976A73" w:rsidRDefault="00E50222" w:rsidP="00682628">
      <w:pPr>
        <w:pStyle w:val="FSBullet1"/>
        <w:numPr>
          <w:ilvl w:val="0"/>
          <w:numId w:val="53"/>
        </w:numPr>
        <w:ind w:left="567" w:hanging="567"/>
      </w:pPr>
      <w:r w:rsidRPr="00E50222">
        <w:t>South Africa</w:t>
      </w:r>
      <w:r>
        <w:t xml:space="preserve"> requires </w:t>
      </w:r>
      <w:r w:rsidRPr="00E50222">
        <w:t xml:space="preserve">beverages to </w:t>
      </w:r>
      <w:r w:rsidR="004F68C2">
        <w:t>display</w:t>
      </w:r>
      <w:r w:rsidR="004F68C2" w:rsidRPr="00E50222">
        <w:t xml:space="preserve"> </w:t>
      </w:r>
      <w:r w:rsidRPr="00E50222">
        <w:t xml:space="preserve">at least one of seven warnings (including one about pregnancy) </w:t>
      </w:r>
      <w:r>
        <w:t>determined by</w:t>
      </w:r>
      <w:r w:rsidRPr="00E50222">
        <w:t xml:space="preserve"> product type rather than % ABV except for beer (other than traditional African beer), ale, cider and stout which have to </w:t>
      </w:r>
      <w:r w:rsidR="004F68C2">
        <w:t>display</w:t>
      </w:r>
      <w:r w:rsidR="004F68C2" w:rsidRPr="00E50222">
        <w:t xml:space="preserve"> </w:t>
      </w:r>
      <w:r w:rsidR="00EA33A2">
        <w:t>the</w:t>
      </w:r>
      <w:r w:rsidRPr="00E50222">
        <w:t xml:space="preserve"> label if they are more than 1% ABV</w:t>
      </w:r>
      <w:r>
        <w:t xml:space="preserve"> </w:t>
      </w:r>
    </w:p>
    <w:p w14:paraId="5FF79E4A" w14:textId="78EB25BC" w:rsidR="00E50222" w:rsidRPr="000F3C9E" w:rsidRDefault="00E50222" w:rsidP="00682628">
      <w:pPr>
        <w:pStyle w:val="FSBullet1"/>
        <w:numPr>
          <w:ilvl w:val="0"/>
          <w:numId w:val="53"/>
        </w:numPr>
        <w:ind w:left="567" w:hanging="567"/>
        <w:rPr>
          <w:b/>
        </w:rPr>
      </w:pPr>
      <w:r>
        <w:t>requirements relating to % ABV for the remaining two countries are unknown (Russian Federation, Turkey).</w:t>
      </w:r>
    </w:p>
    <w:p w14:paraId="6347BB33" w14:textId="77777777" w:rsidR="00976A73" w:rsidRDefault="00976A73" w:rsidP="00976A73"/>
    <w:p w14:paraId="51E58CE9" w14:textId="5A16FF18" w:rsidR="00976A73" w:rsidRDefault="00976A73" w:rsidP="00976A73">
      <w:pPr>
        <w:rPr>
          <w:lang w:eastAsia="en-AU"/>
        </w:rPr>
      </w:pPr>
      <w:r>
        <w:rPr>
          <w:lang w:eastAsia="en-AU"/>
        </w:rPr>
        <w:t xml:space="preserve">Of the 11 countries with mandatory pregnancy warning labels, several have requirements for </w:t>
      </w:r>
      <w:r w:rsidR="008C2CE3">
        <w:rPr>
          <w:lang w:eastAsia="en-AU"/>
        </w:rPr>
        <w:t xml:space="preserve">the </w:t>
      </w:r>
      <w:r>
        <w:rPr>
          <w:lang w:eastAsia="en-AU"/>
        </w:rPr>
        <w:t>size</w:t>
      </w:r>
      <w:r w:rsidR="008C2CE3">
        <w:rPr>
          <w:lang w:eastAsia="en-AU"/>
        </w:rPr>
        <w:t xml:space="preserve"> of the label</w:t>
      </w:r>
      <w:r>
        <w:rPr>
          <w:lang w:eastAsia="en-AU"/>
        </w:rPr>
        <w:t>. For example, the USA specifies minimum size for different volumes of beverage container (</w:t>
      </w:r>
      <w:r w:rsidR="00591569">
        <w:rPr>
          <w:lang w:eastAsia="en-AU"/>
        </w:rPr>
        <w:t xml:space="preserve">refer to </w:t>
      </w:r>
      <w:r>
        <w:rPr>
          <w:lang w:eastAsia="en-AU"/>
        </w:rPr>
        <w:t xml:space="preserve">Table D1). </w:t>
      </w:r>
      <w:r>
        <w:t xml:space="preserve">In South Africa, an amendment to the health warning </w:t>
      </w:r>
      <w:r>
        <w:rPr>
          <w:lang w:eastAsia="en-AU"/>
        </w:rPr>
        <w:t>regulations</w:t>
      </w:r>
      <w:r>
        <w:t xml:space="preserve"> to require a warning statement to be </w:t>
      </w:r>
      <w:r>
        <w:rPr>
          <w:lang w:eastAsia="en-AU"/>
        </w:rPr>
        <w:t xml:space="preserve">one eighth of the </w:t>
      </w:r>
      <w:r>
        <w:t xml:space="preserve">total </w:t>
      </w:r>
      <w:r>
        <w:rPr>
          <w:lang w:eastAsia="en-AU"/>
        </w:rPr>
        <w:t>size of the container</w:t>
      </w:r>
      <w:r>
        <w:rPr>
          <w:rStyle w:val="FootnoteReference"/>
          <w:lang w:eastAsia="en-AU"/>
        </w:rPr>
        <w:footnoteReference w:id="19"/>
      </w:r>
      <w:r>
        <w:t xml:space="preserve"> is due to come into effect on 22 December 2020 (South African Wine Industry Information and Systems (SAWIS), 2018a).</w:t>
      </w:r>
      <w:r>
        <w:rPr>
          <w:lang w:eastAsia="en-AU"/>
        </w:rPr>
        <w:t xml:space="preserve"> The requirements in Turkey set out different label sizes for a number of different packaging volumes. For example, within a specified box size, the pictogram has to be at least 17 mm in diameter for beverage volumes </w:t>
      </w:r>
      <w:r>
        <w:rPr>
          <w:rFonts w:cs="Arial"/>
          <w:lang w:eastAsia="en-AU"/>
        </w:rPr>
        <w:t>≥</w:t>
      </w:r>
      <w:r>
        <w:rPr>
          <w:lang w:eastAsia="en-AU"/>
        </w:rPr>
        <w:t xml:space="preserve"> 500ml and </w:t>
      </w:r>
      <w:r>
        <w:rPr>
          <w:rFonts w:cs="Arial"/>
          <w:lang w:eastAsia="en-AU"/>
        </w:rPr>
        <w:t>≤ 1</w:t>
      </w:r>
      <w:r>
        <w:rPr>
          <w:lang w:eastAsia="en-AU"/>
        </w:rPr>
        <w:t xml:space="preserve"> litre and 14 mm diameter for volumes </w:t>
      </w:r>
      <w:r>
        <w:rPr>
          <w:rFonts w:cs="Arial"/>
          <w:lang w:eastAsia="en-AU"/>
        </w:rPr>
        <w:t xml:space="preserve">≥ </w:t>
      </w:r>
      <w:r>
        <w:rPr>
          <w:lang w:eastAsia="en-AU"/>
        </w:rPr>
        <w:t xml:space="preserve">350 ml and </w:t>
      </w:r>
      <w:r w:rsidR="00DB04BF">
        <w:rPr>
          <w:lang w:eastAsia="en-AU"/>
        </w:rPr>
        <w:t>less than</w:t>
      </w:r>
      <w:r>
        <w:rPr>
          <w:lang w:eastAsia="en-AU"/>
        </w:rPr>
        <w:t xml:space="preserve"> 500 ml. Box heights need to be at least 11 mm for beverage volumes </w:t>
      </w:r>
      <w:r>
        <w:rPr>
          <w:rFonts w:cs="Arial"/>
          <w:lang w:eastAsia="en-AU"/>
        </w:rPr>
        <w:t xml:space="preserve">≥ </w:t>
      </w:r>
      <w:r>
        <w:rPr>
          <w:lang w:eastAsia="en-AU"/>
        </w:rPr>
        <w:t xml:space="preserve">350 ml and </w:t>
      </w:r>
      <w:r w:rsidR="00DB04BF">
        <w:rPr>
          <w:lang w:eastAsia="en-AU"/>
        </w:rPr>
        <w:t>less than</w:t>
      </w:r>
      <w:r>
        <w:rPr>
          <w:lang w:eastAsia="en-AU"/>
        </w:rPr>
        <w:t xml:space="preserve"> 500 ml and 14 mm for volumes </w:t>
      </w:r>
      <w:r>
        <w:rPr>
          <w:rFonts w:cs="Arial"/>
          <w:lang w:eastAsia="en-AU"/>
        </w:rPr>
        <w:t>≥ 500</w:t>
      </w:r>
      <w:r>
        <w:rPr>
          <w:lang w:eastAsia="en-AU"/>
        </w:rPr>
        <w:t xml:space="preserve"> ml and </w:t>
      </w:r>
      <w:r w:rsidR="00DB04BF">
        <w:rPr>
          <w:lang w:eastAsia="en-AU"/>
        </w:rPr>
        <w:t>less than</w:t>
      </w:r>
      <w:r>
        <w:rPr>
          <w:lang w:eastAsia="en-AU"/>
        </w:rPr>
        <w:t xml:space="preserve"> 700 ml. In Turkmenistan, the warning statement must take up 20% or more of the ‘area’, however, it is not clear whether this is the area of the label or the container. The requirements in Mexico specify a minimum pictogram size of 10 mm diameter for beverage volumes over 500 ml (or 7 mm if three pictograms are presented together), and for beverage volumes up to 500 ml, a minimum diameter of 5 mm (or 3.5 mm if three pictograms are presented together). </w:t>
      </w:r>
    </w:p>
    <w:p w14:paraId="6E5BAA5F" w14:textId="77777777" w:rsidR="00976A73" w:rsidRDefault="00976A73" w:rsidP="00976A73">
      <w:pPr>
        <w:rPr>
          <w:lang w:eastAsia="en-AU"/>
        </w:rPr>
      </w:pPr>
    </w:p>
    <w:p w14:paraId="4DA3F5A6" w14:textId="21B8A1F8" w:rsidR="00976A73" w:rsidRDefault="00976A73" w:rsidP="00976A73">
      <w:r>
        <w:rPr>
          <w:lang w:eastAsia="en-AU"/>
        </w:rPr>
        <w:t xml:space="preserve">Currently in France, the pictogram must be presented in the same field of view as the information about alcohol concentration with no requirements for size and colour. However, </w:t>
      </w:r>
      <w:r>
        <w:t>new mandatory criteria aimed to improve readability and visibility of the pictogra</w:t>
      </w:r>
      <w:r w:rsidR="00E50222">
        <w:t>m are being considered</w:t>
      </w:r>
      <w:r>
        <w:t xml:space="preserve"> (e.g. red pictogram of 14 mm in diameter) (Meiningers Wine Business International, 2019)</w:t>
      </w:r>
      <w:r w:rsidR="00F25C20">
        <w:t xml:space="preserve">. </w:t>
      </w:r>
      <w:r>
        <w:t xml:space="preserve"> </w:t>
      </w:r>
    </w:p>
    <w:p w14:paraId="2613B3F4" w14:textId="77777777" w:rsidR="00976A73" w:rsidRDefault="00976A73" w:rsidP="00976A73"/>
    <w:p w14:paraId="5CEB5887" w14:textId="604D5629" w:rsidR="00976A73" w:rsidRDefault="00976A73" w:rsidP="00976A73">
      <w:pPr>
        <w:rPr>
          <w:lang w:eastAsia="en-AU"/>
        </w:rPr>
      </w:pPr>
      <w:r>
        <w:rPr>
          <w:lang w:eastAsia="en-AU"/>
        </w:rPr>
        <w:t xml:space="preserve">Most countries </w:t>
      </w:r>
      <w:r w:rsidR="00E50222">
        <w:rPr>
          <w:lang w:eastAsia="en-AU"/>
        </w:rPr>
        <w:t xml:space="preserve">require the warning label to </w:t>
      </w:r>
      <w:r>
        <w:rPr>
          <w:lang w:eastAsia="en-AU"/>
        </w:rPr>
        <w:t>be presented in a contrasting colour to the background colour. South Africa requires the text to be in black on a white background</w:t>
      </w:r>
      <w:r w:rsidR="00140966">
        <w:rPr>
          <w:lang w:eastAsia="en-AU"/>
        </w:rPr>
        <w:t xml:space="preserve">. </w:t>
      </w:r>
      <w:r>
        <w:rPr>
          <w:lang w:eastAsia="en-AU"/>
        </w:rPr>
        <w:t>Turkey requires the colour red in the pictogram.</w:t>
      </w:r>
    </w:p>
    <w:p w14:paraId="4BB0186C" w14:textId="77777777" w:rsidR="00976A73" w:rsidRDefault="00976A73" w:rsidP="00976A73">
      <w:pPr>
        <w:rPr>
          <w:rFonts w:cs="Arial"/>
          <w:color w:val="222222"/>
          <w:lang w:val="en"/>
        </w:rPr>
      </w:pPr>
    </w:p>
    <w:p w14:paraId="3DA5B7DC" w14:textId="586EC429" w:rsidR="00976A73" w:rsidRPr="005B042F" w:rsidRDefault="00976A73" w:rsidP="00976A73">
      <w:pPr>
        <w:keepNext/>
        <w:widowControl/>
        <w:rPr>
          <w:lang w:val="en-IE"/>
        </w:rPr>
      </w:pPr>
      <w:r>
        <w:rPr>
          <w:lang w:val="en-IE"/>
        </w:rPr>
        <w:t>In Ireland, a public consultation seeking expert research on the effectiveness of certain health warnings (including a pregnancy warning) and other alcohol labelling information close</w:t>
      </w:r>
      <w:r w:rsidR="00E50222">
        <w:rPr>
          <w:lang w:val="en-IE"/>
        </w:rPr>
        <w:t>d</w:t>
      </w:r>
      <w:r>
        <w:rPr>
          <w:lang w:val="en-IE"/>
        </w:rPr>
        <w:t xml:space="preserve"> mid-October 2019 (Food Safety Authority of Ireland, 2019). As set out in the </w:t>
      </w:r>
      <w:r>
        <w:t xml:space="preserve">Irish </w:t>
      </w:r>
      <w:r w:rsidRPr="00C2393A">
        <w:rPr>
          <w:i/>
        </w:rPr>
        <w:t>Public Health (Alcohol) Act 2018</w:t>
      </w:r>
      <w:r>
        <w:t xml:space="preserve"> (Government of Ireland, 2018)</w:t>
      </w:r>
      <w:r>
        <w:rPr>
          <w:lang w:val="en-IE"/>
        </w:rPr>
        <w:t>, the Minister may prescribe the form of a warning statement including its size and colour, and the size, colour and font type of the printed material on the warning.</w:t>
      </w:r>
    </w:p>
    <w:p w14:paraId="198B377C" w14:textId="60BB5043" w:rsidR="00976A73" w:rsidRDefault="00976A73" w:rsidP="00976A73">
      <w:pPr>
        <w:spacing w:before="240"/>
      </w:pPr>
      <w:r>
        <w:t>According to the IARD</w:t>
      </w:r>
      <w:r w:rsidR="005D7236">
        <w:t xml:space="preserve"> (2019</w:t>
      </w:r>
      <w:r w:rsidR="0093602C">
        <w:t>a</w:t>
      </w:r>
      <w:r w:rsidR="005D7236">
        <w:t>)</w:t>
      </w:r>
      <w:r>
        <w:t xml:space="preserve">, there are </w:t>
      </w:r>
      <w:r w:rsidR="00E50222">
        <w:t>two</w:t>
      </w:r>
      <w:r>
        <w:t xml:space="preserve"> countries that have a voluntary scheme for pregnancy warning labelling</w:t>
      </w:r>
      <w:r w:rsidR="00E50222">
        <w:t xml:space="preserve"> in addition to </w:t>
      </w:r>
      <w:r>
        <w:t>Australia</w:t>
      </w:r>
      <w:r w:rsidR="00E50222">
        <w:t xml:space="preserve"> and</w:t>
      </w:r>
      <w:r>
        <w:t xml:space="preserve"> New Zealand</w:t>
      </w:r>
      <w:r w:rsidR="00E50222">
        <w:t xml:space="preserve"> (</w:t>
      </w:r>
      <w:r>
        <w:t xml:space="preserve">Japan, United Kingdom). The voluntary statement used in Japan is </w:t>
      </w:r>
      <w:r>
        <w:rPr>
          <w:i/>
        </w:rPr>
        <w:t xml:space="preserve">Drinking alcohol during pregnancy or nursing may adversely affect the development of your fetus or child </w:t>
      </w:r>
      <w:r>
        <w:t>(to be displayed in an easy to read location using uniform Japanese font, at least 6 pts in size). In the U</w:t>
      </w:r>
      <w:r w:rsidR="00E50222">
        <w:t xml:space="preserve">nited </w:t>
      </w:r>
      <w:r>
        <w:t>K</w:t>
      </w:r>
      <w:r w:rsidR="00E50222">
        <w:t>ingdom</w:t>
      </w:r>
      <w:r>
        <w:t xml:space="preserve">, the Department of Health recommends the message: </w:t>
      </w:r>
      <w:r>
        <w:rPr>
          <w:i/>
        </w:rPr>
        <w:t xml:space="preserve">It is safest not to drink alcohol when pregnant, </w:t>
      </w:r>
      <w:r>
        <w:t xml:space="preserve">or a symbol to that effect. </w:t>
      </w:r>
    </w:p>
    <w:p w14:paraId="0CDC4B3E" w14:textId="77777777" w:rsidR="00976A73" w:rsidRDefault="00976A73" w:rsidP="00976A73"/>
    <w:p w14:paraId="7A3F5007" w14:textId="10095D1B" w:rsidR="00976A73" w:rsidRDefault="00976A73" w:rsidP="00976A73">
      <w:r>
        <w:t>In the 2018 Global Status Report on Alcohol and Health (World Health Organization, 2018a), the World Health Organization (WHO) reports that of 164 countries responding to a 2016 survey, 47 require warning labels on bottles or containers</w:t>
      </w:r>
      <w:r w:rsidR="00E50222">
        <w:t xml:space="preserve"> of alcoholic beverages</w:t>
      </w:r>
      <w:r>
        <w:t>. Of these, 27 countries are reported to have a legal requirement for a pregnancy health warning label, however, details of the requirements are not</w:t>
      </w:r>
      <w:r w:rsidR="00E50222">
        <w:t xml:space="preserve"> available (World Health Organiz</w:t>
      </w:r>
      <w:r>
        <w:t xml:space="preserve">ation, 2018b). In addition to 8 of the 11 countries listed in </w:t>
      </w:r>
      <w:r w:rsidRPr="00485F33">
        <w:t xml:space="preserve">Table </w:t>
      </w:r>
      <w:r w:rsidR="0093602C">
        <w:t>D</w:t>
      </w:r>
      <w:r w:rsidRPr="00485F33">
        <w:t>1</w:t>
      </w:r>
      <w:r>
        <w:t>,</w:t>
      </w:r>
      <w:r w:rsidRPr="00485F33">
        <w:t xml:space="preserve"> the WHO reports the following countries also have mandatory requirements for a pregnancy health warning label: Albania, Belarus, Columbia, Equatorial Guinea, Guinea, Israel, Kenya, </w:t>
      </w:r>
      <w:r>
        <w:t xml:space="preserve">Lebanon, </w:t>
      </w:r>
      <w:r w:rsidRPr="00485F33">
        <w:t>Lesotho, Panama, Peru, Philippines, Poland, Portugal, Sweden, Tajikistan, t</w:t>
      </w:r>
      <w:r w:rsidRPr="00D11D22">
        <w:t>he former Yugoslav</w:t>
      </w:r>
      <w:r w:rsidRPr="00F33100">
        <w:t xml:space="preserve"> republic of Macedonia</w:t>
      </w:r>
      <w:r>
        <w:t xml:space="preserve"> (the Republic of North Macedonia), </w:t>
      </w:r>
      <w:r w:rsidRPr="004871C8">
        <w:t>Uzbe</w:t>
      </w:r>
      <w:r w:rsidRPr="00831B19">
        <w:t>kistan and Zimbabwe. Whi</w:t>
      </w:r>
      <w:r>
        <w:t xml:space="preserve">le the IARD reports </w:t>
      </w:r>
      <w:r w:rsidRPr="00831B19">
        <w:t xml:space="preserve">Indonesia, </w:t>
      </w:r>
      <w:r w:rsidRPr="005D7236">
        <w:t>Moldova</w:t>
      </w:r>
      <w:r w:rsidRPr="00831B19">
        <w:t xml:space="preserve"> and the Russian Federation have mandatory</w:t>
      </w:r>
      <w:r w:rsidR="00140966">
        <w:t xml:space="preserve"> requirements for pregnancy warning</w:t>
      </w:r>
      <w:r w:rsidRPr="00831B19">
        <w:t xml:space="preserve"> labelling, the WHO reports the opposite.</w:t>
      </w:r>
    </w:p>
    <w:p w14:paraId="69EE19D2" w14:textId="77777777" w:rsidR="00976A73" w:rsidRDefault="00976A73" w:rsidP="00976A73"/>
    <w:p w14:paraId="2DC9001B" w14:textId="52458968" w:rsidR="00976A73" w:rsidRDefault="00976A73" w:rsidP="00976A73">
      <w:r>
        <w:t>In 2001, the Canadian Parliament voted in favour of a pregnancy warning label (</w:t>
      </w:r>
      <w:r w:rsidRPr="00EA7EF1">
        <w:rPr>
          <w:i/>
        </w:rPr>
        <w:t>Drinking alcohol during pregnancy can cause birth defects)</w:t>
      </w:r>
      <w:r>
        <w:t xml:space="preserve"> to be on alcoholic beverage containers, however, this has not been implemented (Canadian House of Commons, 2001). Nonetheless, there are a number of initiatives involving both labelling and information being displayed in licensed establishments in various parts of Canada. There</w:t>
      </w:r>
      <w:r w:rsidRPr="000152D3">
        <w:t xml:space="preserve"> is an ongoing project involving warning statements on alcoholic beverages (via the use of </w:t>
      </w:r>
      <w:r>
        <w:t>self-adhesive labels</w:t>
      </w:r>
      <w:r w:rsidRPr="000152D3">
        <w:t xml:space="preserve">) in the Yukon. The fluorescent orange self-adhesive labels measure </w:t>
      </w:r>
      <w:r>
        <w:t xml:space="preserve">3.5 cm by 2.2 cm and </w:t>
      </w:r>
      <w:r w:rsidR="004F68C2">
        <w:t xml:space="preserve">display </w:t>
      </w:r>
      <w:r>
        <w:t xml:space="preserve">the statement </w:t>
      </w:r>
      <w:r w:rsidRPr="003A5E03">
        <w:rPr>
          <w:i/>
        </w:rPr>
        <w:t>WARNING, DRINKING ALCOHOL DURING PREGNANCY CAN CAUSE BIRTH DEFECTS</w:t>
      </w:r>
      <w:r>
        <w:t xml:space="preserve"> and a French translation</w:t>
      </w:r>
      <w:r>
        <w:rPr>
          <w:rStyle w:val="FootnoteReference"/>
        </w:rPr>
        <w:footnoteReference w:id="20"/>
      </w:r>
      <w:r>
        <w:t>.</w:t>
      </w:r>
      <w:r w:rsidRPr="000152D3">
        <w:t xml:space="preserve"> </w:t>
      </w:r>
      <w:r>
        <w:t xml:space="preserve">In Ontario, a health warning about the consumption of alcohol during pregnancy is </w:t>
      </w:r>
      <w:r w:rsidRPr="000152D3">
        <w:t>required to be displayed in</w:t>
      </w:r>
      <w:r>
        <w:t xml:space="preserve"> specified licensed establishments</w:t>
      </w:r>
      <w:r>
        <w:rPr>
          <w:rStyle w:val="FootnoteReference"/>
        </w:rPr>
        <w:footnoteReference w:id="21"/>
      </w:r>
      <w:r>
        <w:t xml:space="preserve">. The required warning statement is </w:t>
      </w:r>
      <w:r w:rsidRPr="003A5E03">
        <w:rPr>
          <w:rFonts w:cs="Arial"/>
          <w:i/>
          <w:color w:val="222222"/>
          <w:lang w:val="en"/>
        </w:rPr>
        <w:t>WARNING: Drinking alcohol during pregnancy can cause birth defects and brain damage to your baby</w:t>
      </w:r>
      <w:r>
        <w:rPr>
          <w:rFonts w:cs="Arial"/>
          <w:color w:val="222222"/>
          <w:lang w:val="en"/>
        </w:rPr>
        <w:t>. Similarly, warning statements are also required to be displayed in specified licensed establishments in certain areas of British Columbia (</w:t>
      </w:r>
      <w:r>
        <w:t>British Columbia Ministry of Health and Centre of Excellence for Women’s Health, 2014)</w:t>
      </w:r>
      <w:r>
        <w:rPr>
          <w:rFonts w:cs="Arial"/>
          <w:color w:val="222222"/>
          <w:lang w:val="en"/>
        </w:rPr>
        <w:t xml:space="preserve">. Municipal governments are able to pass by-laws for warning statements about drinking during pregnancy. Examples of statements include: </w:t>
      </w:r>
      <w:r w:rsidRPr="00AA794E">
        <w:rPr>
          <w:rFonts w:cs="Arial"/>
          <w:i/>
          <w:color w:val="222222"/>
          <w:lang w:val="en"/>
        </w:rPr>
        <w:t>Healthy Communities Support Women And Their Partners To Avoid Alcohol During Pregnancy</w:t>
      </w:r>
      <w:r>
        <w:rPr>
          <w:rFonts w:cs="Arial"/>
          <w:color w:val="222222"/>
          <w:lang w:val="en"/>
        </w:rPr>
        <w:t xml:space="preserve">; </w:t>
      </w:r>
      <w:r w:rsidRPr="00AA794E">
        <w:rPr>
          <w:rFonts w:cs="Arial"/>
          <w:i/>
          <w:color w:val="222222"/>
          <w:lang w:val="en"/>
        </w:rPr>
        <w:t>FETAL ALCOHOL SPECTRUM DISORDER WARNING – DRINKING ALCOHOLIC BEVERAGES DURING PREGNANCY CAN CAUSE BIRTH DEFECTS</w:t>
      </w:r>
      <w:r>
        <w:rPr>
          <w:rFonts w:cs="Arial"/>
          <w:color w:val="222222"/>
          <w:lang w:val="en"/>
        </w:rPr>
        <w:t>. The Canadian Food Inspection Agency reports voluntary use of the warning statement mandated in the US</w:t>
      </w:r>
      <w:r w:rsidR="00E50222">
        <w:rPr>
          <w:rFonts w:cs="Arial"/>
          <w:color w:val="222222"/>
          <w:lang w:val="en"/>
        </w:rPr>
        <w:t>A</w:t>
      </w:r>
      <w:r>
        <w:rPr>
          <w:rFonts w:cs="Arial"/>
          <w:color w:val="222222"/>
          <w:lang w:val="en"/>
        </w:rPr>
        <w:t xml:space="preserve"> is acceptable in Canada (Canadian Food Inspection Agency, 2019).</w:t>
      </w:r>
    </w:p>
    <w:p w14:paraId="1315CB93" w14:textId="77777777" w:rsidR="00976A73" w:rsidRDefault="00976A73" w:rsidP="00976A73">
      <w:pPr>
        <w:sectPr w:rsidR="00976A73" w:rsidSect="00363CAD">
          <w:pgSz w:w="11906" w:h="16838"/>
          <w:pgMar w:top="1418" w:right="1418" w:bottom="1418" w:left="1418" w:header="709" w:footer="709" w:gutter="0"/>
          <w:cols w:space="708"/>
          <w:docGrid w:linePitch="360"/>
        </w:sectPr>
      </w:pPr>
    </w:p>
    <w:p w14:paraId="462F8FFB" w14:textId="71961AD5" w:rsidR="00976A73" w:rsidRPr="00E50222" w:rsidRDefault="002C75B3" w:rsidP="00E50222">
      <w:pPr>
        <w:pStyle w:val="FSTableFigureHeading"/>
        <w:rPr>
          <w:i w:val="0"/>
        </w:rPr>
      </w:pPr>
      <w:r>
        <w:rPr>
          <w:i w:val="0"/>
        </w:rPr>
        <w:lastRenderedPageBreak/>
        <w:t xml:space="preserve">Table D1:  </w:t>
      </w:r>
      <w:r w:rsidR="00976A73" w:rsidRPr="00E50222">
        <w:rPr>
          <w:i w:val="0"/>
        </w:rPr>
        <w:t>Mandatory labelling requirements in other countries about the risk of drinking alcohol during pregnancy</w:t>
      </w:r>
    </w:p>
    <w:p w14:paraId="29B37843" w14:textId="77777777" w:rsidR="00976A73" w:rsidRPr="00E50222" w:rsidRDefault="00976A73" w:rsidP="00E50222">
      <w:pPr>
        <w:pStyle w:val="FSTableFigureHeading"/>
        <w:rPr>
          <w:i w:val="0"/>
        </w:rPr>
      </w:pPr>
      <w:r w:rsidRPr="00E50222">
        <w:rPr>
          <w:i w:val="0"/>
        </w:rPr>
        <w:tab/>
      </w:r>
      <w:r w:rsidRPr="00E50222">
        <w:rPr>
          <w:i w:val="0"/>
        </w:rPr>
        <w:tab/>
        <w:t>(adapted from information provided by the IARD, 2019)</w:t>
      </w:r>
    </w:p>
    <w:tbl>
      <w:tblPr>
        <w:tblStyle w:val="TableGrid"/>
        <w:tblW w:w="0" w:type="auto"/>
        <w:tblLayout w:type="fixed"/>
        <w:tblLook w:val="04A0" w:firstRow="1" w:lastRow="0" w:firstColumn="1" w:lastColumn="0" w:noHBand="0" w:noVBand="1"/>
        <w:tblDescription w:val="Three columns and 11 rows. For 11 countries, the requirements for a mandated pregnancy warning label and the authority for the requirements are given."/>
      </w:tblPr>
      <w:tblGrid>
        <w:gridCol w:w="1555"/>
        <w:gridCol w:w="7371"/>
        <w:gridCol w:w="5066"/>
      </w:tblGrid>
      <w:tr w:rsidR="00976A73" w:rsidRPr="00042061" w14:paraId="0C4B2CDD" w14:textId="77777777" w:rsidTr="00363CAD">
        <w:trPr>
          <w:tblHeader/>
        </w:trPr>
        <w:tc>
          <w:tcPr>
            <w:tcW w:w="1555" w:type="dxa"/>
            <w:shd w:val="clear" w:color="auto" w:fill="D9D9D9" w:themeFill="background1" w:themeFillShade="D9"/>
          </w:tcPr>
          <w:p w14:paraId="19B5D0D0" w14:textId="77777777" w:rsidR="00976A73" w:rsidRPr="00677DF8" w:rsidRDefault="00976A73" w:rsidP="00363CAD">
            <w:pPr>
              <w:rPr>
                <w:rFonts w:cs="Arial"/>
                <w:b/>
                <w:sz w:val="20"/>
                <w:szCs w:val="20"/>
              </w:rPr>
            </w:pPr>
            <w:r w:rsidRPr="00677DF8">
              <w:rPr>
                <w:rFonts w:cs="Arial"/>
                <w:b/>
                <w:sz w:val="20"/>
                <w:szCs w:val="20"/>
              </w:rPr>
              <w:t>Country</w:t>
            </w:r>
          </w:p>
        </w:tc>
        <w:tc>
          <w:tcPr>
            <w:tcW w:w="7371" w:type="dxa"/>
            <w:shd w:val="clear" w:color="auto" w:fill="D9D9D9" w:themeFill="background1" w:themeFillShade="D9"/>
          </w:tcPr>
          <w:p w14:paraId="6F18843E" w14:textId="77777777" w:rsidR="00976A73" w:rsidRPr="00677DF8" w:rsidRDefault="00976A73" w:rsidP="00363CAD">
            <w:pPr>
              <w:rPr>
                <w:rFonts w:cs="Arial"/>
                <w:b/>
                <w:sz w:val="20"/>
                <w:szCs w:val="20"/>
              </w:rPr>
            </w:pPr>
            <w:r w:rsidRPr="00677DF8">
              <w:rPr>
                <w:rFonts w:cs="Arial"/>
                <w:b/>
                <w:sz w:val="20"/>
                <w:szCs w:val="20"/>
              </w:rPr>
              <w:t xml:space="preserve">Requirements for mandated pregnancy warning label </w:t>
            </w:r>
          </w:p>
        </w:tc>
        <w:tc>
          <w:tcPr>
            <w:tcW w:w="5066" w:type="dxa"/>
            <w:shd w:val="clear" w:color="auto" w:fill="D9D9D9" w:themeFill="background1" w:themeFillShade="D9"/>
          </w:tcPr>
          <w:p w14:paraId="1A961FB5" w14:textId="77777777" w:rsidR="00976A73" w:rsidRPr="00677DF8" w:rsidRDefault="00976A73" w:rsidP="00363CAD">
            <w:pPr>
              <w:rPr>
                <w:rFonts w:cs="Arial"/>
                <w:b/>
                <w:sz w:val="20"/>
                <w:szCs w:val="20"/>
              </w:rPr>
            </w:pPr>
            <w:r w:rsidRPr="00677DF8">
              <w:rPr>
                <w:rFonts w:cs="Arial"/>
                <w:b/>
                <w:sz w:val="20"/>
                <w:szCs w:val="20"/>
              </w:rPr>
              <w:t>Authority</w:t>
            </w:r>
          </w:p>
        </w:tc>
      </w:tr>
      <w:tr w:rsidR="00976A73" w14:paraId="4C2469E4" w14:textId="77777777" w:rsidTr="00363CAD">
        <w:tc>
          <w:tcPr>
            <w:tcW w:w="1555" w:type="dxa"/>
          </w:tcPr>
          <w:p w14:paraId="3B04C00D" w14:textId="77777777" w:rsidR="00976A73" w:rsidRPr="00677DF8" w:rsidRDefault="00976A73" w:rsidP="00363CAD">
            <w:pPr>
              <w:rPr>
                <w:rFonts w:cs="Arial"/>
                <w:sz w:val="20"/>
                <w:szCs w:val="20"/>
              </w:rPr>
            </w:pPr>
            <w:r w:rsidRPr="00677DF8">
              <w:rPr>
                <w:rFonts w:cs="Arial"/>
                <w:sz w:val="20"/>
                <w:szCs w:val="20"/>
              </w:rPr>
              <w:t>France</w:t>
            </w:r>
          </w:p>
        </w:tc>
        <w:tc>
          <w:tcPr>
            <w:tcW w:w="7371" w:type="dxa"/>
          </w:tcPr>
          <w:p w14:paraId="40487B2E" w14:textId="01049A95" w:rsidR="00976A73" w:rsidRPr="00677DF8" w:rsidRDefault="00976A73" w:rsidP="00363CAD">
            <w:pPr>
              <w:rPr>
                <w:rFonts w:cs="Arial"/>
                <w:sz w:val="20"/>
                <w:szCs w:val="20"/>
              </w:rPr>
            </w:pPr>
            <w:r w:rsidRPr="00677DF8">
              <w:rPr>
                <w:rFonts w:cs="Arial"/>
                <w:sz w:val="20"/>
                <w:szCs w:val="20"/>
              </w:rPr>
              <w:t>Labels of beverages of above 1.2%</w:t>
            </w:r>
            <w:r w:rsidR="00E50222">
              <w:rPr>
                <w:rFonts w:cs="Arial"/>
                <w:sz w:val="20"/>
                <w:szCs w:val="20"/>
              </w:rPr>
              <w:t xml:space="preserve"> </w:t>
            </w:r>
            <w:r w:rsidRPr="00677DF8">
              <w:rPr>
                <w:rFonts w:cs="Arial"/>
                <w:sz w:val="20"/>
                <w:szCs w:val="20"/>
              </w:rPr>
              <w:t xml:space="preserve">ABV must include either the text </w:t>
            </w:r>
            <w:r w:rsidRPr="00677DF8">
              <w:rPr>
                <w:rFonts w:cs="Arial"/>
                <w:i/>
                <w:sz w:val="20"/>
                <w:szCs w:val="20"/>
              </w:rPr>
              <w:t>Consumption of alcohol beverages during pregnancy, even in small amounts, can have serious consequences for the child’s health</w:t>
            </w:r>
            <w:r w:rsidRPr="00677DF8">
              <w:rPr>
                <w:rFonts w:cs="Arial"/>
                <w:sz w:val="20"/>
                <w:szCs w:val="20"/>
              </w:rPr>
              <w:t xml:space="preserve"> OR a pictogram to that effect. </w:t>
            </w:r>
          </w:p>
          <w:p w14:paraId="37AA5FFD" w14:textId="77777777" w:rsidR="00976A73" w:rsidRPr="00677DF8" w:rsidRDefault="00976A73" w:rsidP="00363CAD">
            <w:pPr>
              <w:rPr>
                <w:rFonts w:cs="Arial"/>
                <w:sz w:val="20"/>
                <w:szCs w:val="20"/>
              </w:rPr>
            </w:pPr>
            <w:r w:rsidRPr="00677DF8">
              <w:rPr>
                <w:rFonts w:cs="Arial"/>
                <w:noProof/>
                <w:sz w:val="20"/>
                <w:szCs w:val="20"/>
                <w:lang w:eastAsia="en-GB" w:bidi="ar-SA"/>
              </w:rPr>
              <w:drawing>
                <wp:inline distT="0" distB="0" distL="0" distR="0" wp14:anchorId="046B7D26" wp14:editId="3B7C5DE8">
                  <wp:extent cx="1133713" cy="823595"/>
                  <wp:effectExtent l="0" t="0" r="9525" b="0"/>
                  <wp:docPr id="4" name="Picture 4" descr="Image result for French alcohol pictogram">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result for French alcohol pictogram">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186888" cy="862225"/>
                          </a:xfrm>
                          <a:prstGeom prst="rect">
                            <a:avLst/>
                          </a:prstGeom>
                          <a:noFill/>
                          <a:ln>
                            <a:noFill/>
                          </a:ln>
                        </pic:spPr>
                      </pic:pic>
                    </a:graphicData>
                  </a:graphic>
                </wp:inline>
              </w:drawing>
            </w:r>
          </w:p>
          <w:p w14:paraId="62EFCB5E" w14:textId="77777777" w:rsidR="00976A73" w:rsidRPr="00677DF8" w:rsidRDefault="00976A73" w:rsidP="00363CAD">
            <w:pPr>
              <w:rPr>
                <w:rFonts w:cs="Arial"/>
                <w:sz w:val="20"/>
                <w:szCs w:val="20"/>
              </w:rPr>
            </w:pPr>
            <w:r w:rsidRPr="00677DF8">
              <w:rPr>
                <w:rFonts w:cs="Arial"/>
                <w:sz w:val="20"/>
                <w:szCs w:val="20"/>
              </w:rPr>
              <w:t>The health warning must appear in the same visual field as the mandatory alcohol strength by volume, showing a contrast in colour with the label background to be visible, readable, understandable and indelible.</w:t>
            </w:r>
          </w:p>
        </w:tc>
        <w:tc>
          <w:tcPr>
            <w:tcW w:w="5066" w:type="dxa"/>
          </w:tcPr>
          <w:p w14:paraId="2459D2A8" w14:textId="77777777" w:rsidR="00976A73" w:rsidRPr="00677DF8" w:rsidRDefault="00976A73" w:rsidP="00363CAD">
            <w:pPr>
              <w:rPr>
                <w:rFonts w:cs="Arial"/>
                <w:sz w:val="20"/>
                <w:szCs w:val="20"/>
              </w:rPr>
            </w:pPr>
            <w:r w:rsidRPr="00677DF8">
              <w:rPr>
                <w:rFonts w:cs="Arial"/>
                <w:sz w:val="20"/>
                <w:szCs w:val="20"/>
              </w:rPr>
              <w:t>Order of 2 October 2006 on implementation of Law 2005-102 Public Health Code Article L. 3322-2</w:t>
            </w:r>
          </w:p>
          <w:p w14:paraId="24F33406" w14:textId="77777777" w:rsidR="00976A73" w:rsidRDefault="00976A73" w:rsidP="00363CAD">
            <w:pPr>
              <w:rPr>
                <w:rFonts w:cs="Arial"/>
                <w:sz w:val="20"/>
                <w:szCs w:val="20"/>
              </w:rPr>
            </w:pPr>
          </w:p>
          <w:p w14:paraId="211F9E7A" w14:textId="77777777" w:rsidR="00976A73" w:rsidRPr="00677DF8" w:rsidRDefault="00976A73" w:rsidP="00363CAD">
            <w:pPr>
              <w:rPr>
                <w:rFonts w:cs="Arial"/>
                <w:sz w:val="20"/>
                <w:szCs w:val="20"/>
              </w:rPr>
            </w:pPr>
            <w:r>
              <w:rPr>
                <w:rFonts w:cs="Arial"/>
                <w:sz w:val="20"/>
                <w:szCs w:val="20"/>
              </w:rPr>
              <w:t>(European centre for monitoring alcohol marketing, 2018)</w:t>
            </w:r>
          </w:p>
          <w:p w14:paraId="550F6F0F" w14:textId="77777777" w:rsidR="00976A73" w:rsidRPr="00677DF8" w:rsidRDefault="00976A73" w:rsidP="00363CAD">
            <w:pPr>
              <w:rPr>
                <w:rFonts w:cs="Arial"/>
                <w:sz w:val="20"/>
                <w:szCs w:val="20"/>
              </w:rPr>
            </w:pPr>
          </w:p>
        </w:tc>
      </w:tr>
      <w:tr w:rsidR="00976A73" w14:paraId="0B37B688" w14:textId="77777777" w:rsidTr="00363CAD">
        <w:tc>
          <w:tcPr>
            <w:tcW w:w="1555" w:type="dxa"/>
          </w:tcPr>
          <w:p w14:paraId="2BFF28B2" w14:textId="77777777" w:rsidR="00976A73" w:rsidRPr="00677DF8" w:rsidRDefault="00976A73" w:rsidP="00363CAD">
            <w:pPr>
              <w:rPr>
                <w:rFonts w:cs="Arial"/>
                <w:sz w:val="20"/>
                <w:szCs w:val="20"/>
              </w:rPr>
            </w:pPr>
            <w:r w:rsidRPr="00677DF8">
              <w:rPr>
                <w:rFonts w:cs="Arial"/>
                <w:sz w:val="20"/>
                <w:szCs w:val="20"/>
              </w:rPr>
              <w:t>Indonesia</w:t>
            </w:r>
          </w:p>
        </w:tc>
        <w:tc>
          <w:tcPr>
            <w:tcW w:w="7371" w:type="dxa"/>
          </w:tcPr>
          <w:p w14:paraId="76C8F879" w14:textId="77777777" w:rsidR="00976A73" w:rsidRPr="00677DF8" w:rsidRDefault="00976A73" w:rsidP="00363CAD">
            <w:pPr>
              <w:rPr>
                <w:rFonts w:cs="Arial"/>
                <w:sz w:val="20"/>
                <w:szCs w:val="20"/>
              </w:rPr>
            </w:pPr>
            <w:r w:rsidRPr="00677DF8">
              <w:rPr>
                <w:rFonts w:cs="Arial"/>
                <w:sz w:val="20"/>
                <w:szCs w:val="20"/>
              </w:rPr>
              <w:t>Labels of alcohol beverages</w:t>
            </w:r>
            <w:r>
              <w:rPr>
                <w:rFonts w:cs="Arial"/>
                <w:sz w:val="20"/>
                <w:szCs w:val="20"/>
              </w:rPr>
              <w:t xml:space="preserve"> with 1% ABV or more</w:t>
            </w:r>
            <w:r w:rsidRPr="00677DF8">
              <w:rPr>
                <w:rFonts w:cs="Arial"/>
                <w:sz w:val="20"/>
                <w:szCs w:val="20"/>
              </w:rPr>
              <w:t xml:space="preserve"> must state </w:t>
            </w:r>
            <w:r w:rsidRPr="00677DF8">
              <w:rPr>
                <w:rFonts w:cs="Arial"/>
                <w:i/>
                <w:sz w:val="20"/>
                <w:szCs w:val="20"/>
              </w:rPr>
              <w:t>Alcohol beverage</w:t>
            </w:r>
            <w:r w:rsidRPr="00677DF8">
              <w:rPr>
                <w:rFonts w:cs="Arial"/>
                <w:sz w:val="20"/>
                <w:szCs w:val="20"/>
              </w:rPr>
              <w:t xml:space="preserve"> and bear the warning </w:t>
            </w:r>
            <w:r w:rsidRPr="00677DF8">
              <w:rPr>
                <w:rFonts w:cs="Arial"/>
                <w:i/>
                <w:sz w:val="20"/>
                <w:szCs w:val="20"/>
              </w:rPr>
              <w:t>ages</w:t>
            </w:r>
            <w:r>
              <w:rPr>
                <w:rFonts w:cs="Arial"/>
                <w:i/>
                <w:sz w:val="20"/>
                <w:szCs w:val="20"/>
              </w:rPr>
              <w:t xml:space="preserve"> under</w:t>
            </w:r>
            <w:r w:rsidRPr="00677DF8">
              <w:rPr>
                <w:rFonts w:cs="Arial"/>
                <w:i/>
                <w:sz w:val="20"/>
                <w:szCs w:val="20"/>
              </w:rPr>
              <w:t xml:space="preserve"> 21 </w:t>
            </w:r>
            <w:r w:rsidRPr="005D4CB7">
              <w:rPr>
                <w:rFonts w:cs="Arial"/>
                <w:sz w:val="20"/>
                <w:szCs w:val="20"/>
              </w:rPr>
              <w:t>and</w:t>
            </w:r>
            <w:r w:rsidRPr="00677DF8">
              <w:rPr>
                <w:rFonts w:cs="Arial"/>
                <w:i/>
                <w:sz w:val="20"/>
                <w:szCs w:val="20"/>
              </w:rPr>
              <w:t xml:space="preserve"> pregnant women are prohibited to drink</w:t>
            </w:r>
            <w:r>
              <w:rPr>
                <w:rFonts w:cs="Arial"/>
                <w:i/>
                <w:sz w:val="20"/>
                <w:szCs w:val="20"/>
              </w:rPr>
              <w:t xml:space="preserve"> </w:t>
            </w:r>
            <w:r w:rsidRPr="00677DF8">
              <w:rPr>
                <w:rFonts w:cs="Arial"/>
                <w:sz w:val="20"/>
                <w:szCs w:val="20"/>
              </w:rPr>
              <w:t>in Indonesian</w:t>
            </w:r>
          </w:p>
        </w:tc>
        <w:tc>
          <w:tcPr>
            <w:tcW w:w="5066" w:type="dxa"/>
          </w:tcPr>
          <w:p w14:paraId="16F1228F" w14:textId="77777777" w:rsidR="00976A73" w:rsidRDefault="00976A73" w:rsidP="00363CAD">
            <w:pPr>
              <w:rPr>
                <w:rFonts w:cs="Arial"/>
                <w:sz w:val="20"/>
                <w:szCs w:val="20"/>
              </w:rPr>
            </w:pPr>
            <w:r w:rsidRPr="00677DF8">
              <w:rPr>
                <w:rFonts w:cs="Arial"/>
                <w:sz w:val="20"/>
                <w:szCs w:val="20"/>
              </w:rPr>
              <w:t>Ministry of Trade Regulation 15/M-DAG/Per/3/2006</w:t>
            </w:r>
          </w:p>
          <w:p w14:paraId="3BC7914E" w14:textId="77777777" w:rsidR="00976A73" w:rsidRDefault="00976A73" w:rsidP="00363CAD">
            <w:pPr>
              <w:rPr>
                <w:rFonts w:cs="Arial"/>
                <w:sz w:val="20"/>
                <w:szCs w:val="20"/>
              </w:rPr>
            </w:pPr>
          </w:p>
          <w:p w14:paraId="721E3081" w14:textId="77777777" w:rsidR="00976A73" w:rsidRPr="00677DF8" w:rsidRDefault="00976A73" w:rsidP="00363CAD">
            <w:pPr>
              <w:rPr>
                <w:rFonts w:cs="Arial"/>
                <w:sz w:val="20"/>
                <w:szCs w:val="20"/>
              </w:rPr>
            </w:pPr>
            <w:r>
              <w:rPr>
                <w:rFonts w:cs="Arial"/>
                <w:sz w:val="20"/>
                <w:szCs w:val="20"/>
              </w:rPr>
              <w:t xml:space="preserve">(Government of Indonesia, 2006) </w:t>
            </w:r>
          </w:p>
        </w:tc>
      </w:tr>
      <w:tr w:rsidR="00976A73" w14:paraId="053D7277" w14:textId="77777777" w:rsidTr="00363CAD">
        <w:tc>
          <w:tcPr>
            <w:tcW w:w="1555" w:type="dxa"/>
          </w:tcPr>
          <w:p w14:paraId="73624802" w14:textId="77777777" w:rsidR="00976A73" w:rsidRPr="00677DF8" w:rsidRDefault="00976A73" w:rsidP="00363CAD">
            <w:pPr>
              <w:rPr>
                <w:rFonts w:cs="Arial"/>
                <w:sz w:val="20"/>
                <w:szCs w:val="20"/>
              </w:rPr>
            </w:pPr>
            <w:r w:rsidRPr="00677DF8">
              <w:rPr>
                <w:rFonts w:cs="Arial"/>
                <w:sz w:val="20"/>
                <w:szCs w:val="20"/>
              </w:rPr>
              <w:t>Republic of Korea</w:t>
            </w:r>
          </w:p>
        </w:tc>
        <w:tc>
          <w:tcPr>
            <w:tcW w:w="7371" w:type="dxa"/>
          </w:tcPr>
          <w:p w14:paraId="1C71754E" w14:textId="5F9BC0DE" w:rsidR="00976A73" w:rsidRPr="00677DF8" w:rsidRDefault="00976A73" w:rsidP="00363CAD">
            <w:pPr>
              <w:rPr>
                <w:rFonts w:cs="Arial"/>
                <w:sz w:val="20"/>
                <w:szCs w:val="20"/>
              </w:rPr>
            </w:pPr>
            <w:r w:rsidRPr="00677DF8">
              <w:rPr>
                <w:rFonts w:cs="Arial"/>
                <w:sz w:val="20"/>
                <w:szCs w:val="20"/>
              </w:rPr>
              <w:t>Labels of beverages of 1%</w:t>
            </w:r>
            <w:r w:rsidR="00E50222">
              <w:rPr>
                <w:rFonts w:cs="Arial"/>
                <w:sz w:val="20"/>
                <w:szCs w:val="20"/>
              </w:rPr>
              <w:t xml:space="preserve"> </w:t>
            </w:r>
            <w:r w:rsidRPr="00677DF8">
              <w:rPr>
                <w:rFonts w:cs="Arial"/>
                <w:sz w:val="20"/>
                <w:szCs w:val="20"/>
              </w:rPr>
              <w:t xml:space="preserve">ABV or higher must include one of three warnings: </w:t>
            </w:r>
          </w:p>
          <w:p w14:paraId="47ADFF7C" w14:textId="77777777" w:rsidR="00976A73" w:rsidRPr="00677DF8" w:rsidRDefault="00976A73" w:rsidP="00363CAD">
            <w:pPr>
              <w:rPr>
                <w:rFonts w:cs="Arial"/>
                <w:i/>
                <w:sz w:val="20"/>
                <w:szCs w:val="20"/>
              </w:rPr>
            </w:pPr>
            <w:r w:rsidRPr="00677DF8">
              <w:rPr>
                <w:rFonts w:cs="Arial"/>
                <w:i/>
                <w:sz w:val="20"/>
                <w:szCs w:val="20"/>
              </w:rPr>
              <w:t xml:space="preserve">Drinking during pregnancy increases the risk for congenital anomaly. Alcohol is [a] carcinogen, so excessive drinking causes liver cancer, gastric adenocarcinoma and so on. </w:t>
            </w:r>
          </w:p>
          <w:p w14:paraId="792F2331" w14:textId="77777777" w:rsidR="00976A73" w:rsidRPr="00677DF8" w:rsidRDefault="00976A73" w:rsidP="00363CAD">
            <w:pPr>
              <w:rPr>
                <w:rFonts w:cs="Arial"/>
                <w:i/>
                <w:sz w:val="20"/>
                <w:szCs w:val="20"/>
              </w:rPr>
            </w:pPr>
            <w:r w:rsidRPr="00677DF8">
              <w:rPr>
                <w:rFonts w:cs="Arial"/>
                <w:i/>
                <w:sz w:val="20"/>
                <w:szCs w:val="20"/>
              </w:rPr>
              <w:t xml:space="preserve">Drinking during pregnancy, underage drinking, and excessive drinking cause congenital anomaly, brain development disruptions and cancer, respectively. </w:t>
            </w:r>
          </w:p>
          <w:p w14:paraId="20660544" w14:textId="77777777" w:rsidR="00976A73" w:rsidRPr="00677DF8" w:rsidRDefault="00976A73" w:rsidP="00363CAD">
            <w:pPr>
              <w:rPr>
                <w:rFonts w:cs="Arial"/>
                <w:i/>
                <w:sz w:val="20"/>
                <w:szCs w:val="20"/>
              </w:rPr>
            </w:pPr>
            <w:r w:rsidRPr="00677DF8">
              <w:rPr>
                <w:rFonts w:cs="Arial"/>
                <w:i/>
                <w:sz w:val="20"/>
                <w:szCs w:val="20"/>
              </w:rPr>
              <w:t>Drinking during pregnancy increase[s] the risk for congenital anomaly, Excessive drinking cause[s] stroke, memory loss and dementia.</w:t>
            </w:r>
          </w:p>
        </w:tc>
        <w:tc>
          <w:tcPr>
            <w:tcW w:w="5066" w:type="dxa"/>
          </w:tcPr>
          <w:p w14:paraId="04E4BBED" w14:textId="77777777" w:rsidR="00976A73" w:rsidRPr="00677DF8" w:rsidRDefault="00976A73" w:rsidP="00363CAD">
            <w:pPr>
              <w:rPr>
                <w:rFonts w:cs="Arial"/>
                <w:sz w:val="20"/>
                <w:szCs w:val="20"/>
              </w:rPr>
            </w:pPr>
            <w:r w:rsidRPr="00677DF8">
              <w:rPr>
                <w:rFonts w:cs="Arial"/>
                <w:sz w:val="20"/>
                <w:szCs w:val="20"/>
              </w:rPr>
              <w:t xml:space="preserve">National Health Promotion Act: Enforcement Decree of the National Health Promotion Act </w:t>
            </w:r>
          </w:p>
          <w:p w14:paraId="560A2BBE" w14:textId="77777777" w:rsidR="00976A73" w:rsidRPr="00677DF8" w:rsidRDefault="00976A73" w:rsidP="00363CAD">
            <w:pPr>
              <w:rPr>
                <w:rFonts w:cs="Arial"/>
                <w:sz w:val="20"/>
                <w:szCs w:val="20"/>
              </w:rPr>
            </w:pPr>
            <w:r w:rsidRPr="00677DF8">
              <w:rPr>
                <w:rFonts w:cs="Arial"/>
                <w:sz w:val="20"/>
                <w:szCs w:val="20"/>
              </w:rPr>
              <w:t>Ministry of Health and Welfare Notice No. 2016-488 Administrative Notice of Proposed Partial Amendment to Notification on Phrase of Warning against Smoking and Excessive Drinking, etc.</w:t>
            </w:r>
          </w:p>
          <w:p w14:paraId="5F3CFE26" w14:textId="77777777" w:rsidR="00976A73" w:rsidRPr="00677DF8" w:rsidRDefault="00976A73" w:rsidP="00363CAD">
            <w:pPr>
              <w:rPr>
                <w:rFonts w:cs="Arial"/>
                <w:sz w:val="20"/>
                <w:szCs w:val="20"/>
              </w:rPr>
            </w:pPr>
          </w:p>
          <w:p w14:paraId="41EEE7BF" w14:textId="77777777" w:rsidR="00976A73" w:rsidRPr="00677DF8" w:rsidRDefault="00976A73" w:rsidP="00363CAD">
            <w:pPr>
              <w:rPr>
                <w:rFonts w:cs="Arial"/>
                <w:sz w:val="20"/>
                <w:szCs w:val="20"/>
              </w:rPr>
            </w:pPr>
          </w:p>
        </w:tc>
      </w:tr>
      <w:tr w:rsidR="00976A73" w14:paraId="33C98F42" w14:textId="77777777" w:rsidTr="00363CAD">
        <w:tc>
          <w:tcPr>
            <w:tcW w:w="1555" w:type="dxa"/>
          </w:tcPr>
          <w:p w14:paraId="215CFE2C" w14:textId="77777777" w:rsidR="00976A73" w:rsidRPr="00677DF8" w:rsidRDefault="00976A73" w:rsidP="00363CAD">
            <w:pPr>
              <w:rPr>
                <w:rFonts w:cs="Arial"/>
                <w:sz w:val="20"/>
                <w:szCs w:val="20"/>
              </w:rPr>
            </w:pPr>
            <w:r w:rsidRPr="00677DF8">
              <w:rPr>
                <w:rFonts w:cs="Arial"/>
                <w:sz w:val="20"/>
                <w:szCs w:val="20"/>
              </w:rPr>
              <w:t>Lithuania</w:t>
            </w:r>
          </w:p>
        </w:tc>
        <w:tc>
          <w:tcPr>
            <w:tcW w:w="7371" w:type="dxa"/>
          </w:tcPr>
          <w:p w14:paraId="078FA7A5" w14:textId="391BD1FA" w:rsidR="00976A73" w:rsidRPr="00677DF8" w:rsidRDefault="00976A73" w:rsidP="00363CAD">
            <w:pPr>
              <w:rPr>
                <w:rFonts w:cs="Arial"/>
                <w:sz w:val="20"/>
                <w:szCs w:val="20"/>
              </w:rPr>
            </w:pPr>
            <w:r w:rsidRPr="00677DF8">
              <w:rPr>
                <w:rFonts w:cs="Arial"/>
                <w:sz w:val="20"/>
                <w:szCs w:val="20"/>
              </w:rPr>
              <w:t>Labels of distilled beverages of 1.2%</w:t>
            </w:r>
            <w:r w:rsidR="00E50222">
              <w:rPr>
                <w:rFonts w:cs="Arial"/>
                <w:sz w:val="20"/>
                <w:szCs w:val="20"/>
              </w:rPr>
              <w:t xml:space="preserve"> </w:t>
            </w:r>
            <w:r w:rsidRPr="00677DF8">
              <w:rPr>
                <w:rFonts w:cs="Arial"/>
                <w:sz w:val="20"/>
                <w:szCs w:val="20"/>
              </w:rPr>
              <w:t>ABV or higher and fermented beverages of 0.5% or higher are required to include a pictogram warning of the potential effects of drinking alcohol during pregnancy.</w:t>
            </w:r>
          </w:p>
        </w:tc>
        <w:tc>
          <w:tcPr>
            <w:tcW w:w="5066" w:type="dxa"/>
          </w:tcPr>
          <w:p w14:paraId="2D1F0743" w14:textId="77777777" w:rsidR="00976A73" w:rsidRDefault="00976A73" w:rsidP="00363CAD">
            <w:pPr>
              <w:rPr>
                <w:rFonts w:cs="Arial"/>
                <w:sz w:val="20"/>
                <w:szCs w:val="20"/>
              </w:rPr>
            </w:pPr>
            <w:r w:rsidRPr="00677DF8">
              <w:rPr>
                <w:rFonts w:cs="Arial"/>
                <w:sz w:val="20"/>
                <w:szCs w:val="20"/>
              </w:rPr>
              <w:t>Alcohol Control Law Article 9</w:t>
            </w:r>
          </w:p>
          <w:p w14:paraId="1A665029" w14:textId="77777777" w:rsidR="00976A73" w:rsidRDefault="00976A73" w:rsidP="00363CAD">
            <w:pPr>
              <w:rPr>
                <w:rFonts w:cs="Arial"/>
                <w:sz w:val="20"/>
                <w:szCs w:val="20"/>
              </w:rPr>
            </w:pPr>
          </w:p>
          <w:p w14:paraId="621DFEEC" w14:textId="77777777" w:rsidR="00976A73" w:rsidRPr="00677DF8" w:rsidRDefault="00976A73" w:rsidP="00363CAD">
            <w:pPr>
              <w:rPr>
                <w:rFonts w:cs="Arial"/>
                <w:sz w:val="20"/>
                <w:szCs w:val="20"/>
              </w:rPr>
            </w:pPr>
            <w:r>
              <w:rPr>
                <w:rFonts w:cs="Arial"/>
                <w:sz w:val="20"/>
                <w:szCs w:val="20"/>
              </w:rPr>
              <w:t>(Republic of Lithuania, 1995)</w:t>
            </w:r>
          </w:p>
        </w:tc>
      </w:tr>
      <w:tr w:rsidR="00976A73" w14:paraId="6C759E29" w14:textId="77777777" w:rsidTr="00363CAD">
        <w:tc>
          <w:tcPr>
            <w:tcW w:w="1555" w:type="dxa"/>
          </w:tcPr>
          <w:p w14:paraId="5689A38D" w14:textId="77777777" w:rsidR="00976A73" w:rsidRPr="00677DF8" w:rsidRDefault="00976A73" w:rsidP="00363CAD">
            <w:pPr>
              <w:rPr>
                <w:rFonts w:cs="Arial"/>
                <w:sz w:val="20"/>
                <w:szCs w:val="20"/>
              </w:rPr>
            </w:pPr>
            <w:r w:rsidRPr="00677DF8">
              <w:rPr>
                <w:rFonts w:cs="Arial"/>
                <w:sz w:val="20"/>
                <w:szCs w:val="20"/>
              </w:rPr>
              <w:t>Mexico</w:t>
            </w:r>
          </w:p>
        </w:tc>
        <w:tc>
          <w:tcPr>
            <w:tcW w:w="7371" w:type="dxa"/>
          </w:tcPr>
          <w:p w14:paraId="79544A7C" w14:textId="1E30BECF" w:rsidR="00976A73" w:rsidRDefault="00976A73" w:rsidP="00363CAD">
            <w:pPr>
              <w:rPr>
                <w:rFonts w:cs="Arial"/>
                <w:sz w:val="20"/>
                <w:szCs w:val="20"/>
              </w:rPr>
            </w:pPr>
            <w:r w:rsidRPr="00677DF8">
              <w:rPr>
                <w:rFonts w:cs="Arial"/>
                <w:sz w:val="20"/>
                <w:szCs w:val="20"/>
              </w:rPr>
              <w:t>Labels of alcohol beverages of higher than 6.0%</w:t>
            </w:r>
            <w:r w:rsidR="00E50222">
              <w:rPr>
                <w:rFonts w:cs="Arial"/>
                <w:sz w:val="20"/>
                <w:szCs w:val="20"/>
              </w:rPr>
              <w:t xml:space="preserve"> </w:t>
            </w:r>
            <w:r w:rsidRPr="00677DF8">
              <w:rPr>
                <w:rFonts w:cs="Arial"/>
                <w:sz w:val="20"/>
                <w:szCs w:val="20"/>
              </w:rPr>
              <w:t>ABV: Of three pictogram warnings (against consumption by minors aged under 18 and by pregnant women and against driving under the influence of alcohol), either all three m</w:t>
            </w:r>
            <w:r>
              <w:rPr>
                <w:rFonts w:cs="Arial"/>
                <w:sz w:val="20"/>
                <w:szCs w:val="20"/>
              </w:rPr>
              <w:t xml:space="preserve">ust be included simultaneously, </w:t>
            </w:r>
            <w:r w:rsidRPr="00677DF8">
              <w:rPr>
                <w:rFonts w:cs="Arial"/>
                <w:sz w:val="20"/>
                <w:szCs w:val="20"/>
              </w:rPr>
              <w:t>or a single one may be included in which case the pictogram chosen must be changed on a rotating principle every four months.</w:t>
            </w:r>
          </w:p>
          <w:p w14:paraId="31BA7753" w14:textId="77777777" w:rsidR="00976A73" w:rsidRDefault="00976A73" w:rsidP="00363CAD">
            <w:pPr>
              <w:rPr>
                <w:rFonts w:cs="Arial"/>
                <w:sz w:val="20"/>
                <w:szCs w:val="20"/>
              </w:rPr>
            </w:pPr>
          </w:p>
          <w:p w14:paraId="598083CB" w14:textId="0A1F7222" w:rsidR="00976A73" w:rsidRPr="00677DF8" w:rsidRDefault="00976A73" w:rsidP="00363CAD">
            <w:pPr>
              <w:rPr>
                <w:rFonts w:cs="Arial"/>
                <w:sz w:val="20"/>
                <w:szCs w:val="20"/>
              </w:rPr>
            </w:pPr>
            <w:r w:rsidRPr="00C9621D">
              <w:rPr>
                <w:rFonts w:cs="Arial"/>
                <w:sz w:val="20"/>
                <w:szCs w:val="20"/>
              </w:rPr>
              <w:t xml:space="preserve">When all three symbols are included simultaneously, they must: </w:t>
            </w:r>
            <w:r>
              <w:rPr>
                <w:rFonts w:cs="Arial"/>
                <w:sz w:val="20"/>
                <w:szCs w:val="20"/>
              </w:rPr>
              <w:t xml:space="preserve">have a minimum diameter of 7 mm. </w:t>
            </w:r>
            <w:r w:rsidRPr="00C9621D">
              <w:rPr>
                <w:rFonts w:cs="Arial"/>
                <w:sz w:val="20"/>
                <w:szCs w:val="20"/>
              </w:rPr>
              <w:t>If only one symbol is included, it must have a minimum diameter of 10</w:t>
            </w:r>
            <w:r>
              <w:rPr>
                <w:rFonts w:cs="Arial"/>
                <w:sz w:val="20"/>
                <w:szCs w:val="20"/>
              </w:rPr>
              <w:t xml:space="preserve"> mm.</w:t>
            </w:r>
            <w:r>
              <w:t xml:space="preserve"> </w:t>
            </w:r>
            <w:r w:rsidRPr="00C9621D">
              <w:rPr>
                <w:rFonts w:cs="Arial"/>
                <w:sz w:val="20"/>
                <w:szCs w:val="20"/>
              </w:rPr>
              <w:t>For those alcoholic beverages whose volume is from 0 to 500</w:t>
            </w:r>
            <w:r w:rsidR="00E50222">
              <w:rPr>
                <w:rFonts w:cs="Arial"/>
                <w:sz w:val="20"/>
                <w:szCs w:val="20"/>
              </w:rPr>
              <w:t xml:space="preserve"> </w:t>
            </w:r>
            <w:r w:rsidRPr="00C9621D">
              <w:rPr>
                <w:rFonts w:cs="Arial"/>
                <w:sz w:val="20"/>
                <w:szCs w:val="20"/>
              </w:rPr>
              <w:t>ml if only one symbol is included, it must have a minimum diameter of 5</w:t>
            </w:r>
            <w:r>
              <w:rPr>
                <w:rFonts w:cs="Arial"/>
                <w:sz w:val="20"/>
                <w:szCs w:val="20"/>
              </w:rPr>
              <w:t xml:space="preserve"> </w:t>
            </w:r>
            <w:r w:rsidRPr="00C9621D">
              <w:rPr>
                <w:rFonts w:cs="Arial"/>
                <w:sz w:val="20"/>
                <w:szCs w:val="20"/>
              </w:rPr>
              <w:t>mm</w:t>
            </w:r>
            <w:r>
              <w:rPr>
                <w:rFonts w:cs="Arial"/>
                <w:sz w:val="20"/>
                <w:szCs w:val="20"/>
              </w:rPr>
              <w:t>. W</w:t>
            </w:r>
            <w:r w:rsidRPr="00C9621D">
              <w:rPr>
                <w:rFonts w:cs="Arial"/>
                <w:sz w:val="20"/>
                <w:szCs w:val="20"/>
              </w:rPr>
              <w:t>hen all three symbols are included simultaneously, they must have a minimum diameter of 3.5</w:t>
            </w:r>
            <w:r>
              <w:rPr>
                <w:rFonts w:cs="Arial"/>
                <w:sz w:val="20"/>
                <w:szCs w:val="20"/>
              </w:rPr>
              <w:t xml:space="preserve"> </w:t>
            </w:r>
            <w:r w:rsidRPr="00C9621D">
              <w:rPr>
                <w:rFonts w:cs="Arial"/>
                <w:sz w:val="20"/>
                <w:szCs w:val="20"/>
              </w:rPr>
              <w:t>mm.</w:t>
            </w:r>
          </w:p>
        </w:tc>
        <w:tc>
          <w:tcPr>
            <w:tcW w:w="5066" w:type="dxa"/>
          </w:tcPr>
          <w:p w14:paraId="324CD804" w14:textId="77777777" w:rsidR="00976A73" w:rsidRDefault="00976A73" w:rsidP="00363CAD">
            <w:pPr>
              <w:rPr>
                <w:rFonts w:cs="Arial"/>
                <w:sz w:val="20"/>
                <w:szCs w:val="20"/>
              </w:rPr>
            </w:pPr>
            <w:r w:rsidRPr="00677DF8">
              <w:rPr>
                <w:rFonts w:cs="Arial"/>
                <w:sz w:val="20"/>
                <w:szCs w:val="20"/>
              </w:rPr>
              <w:t>Mexican Official Standard NOM-142-SSA1 / SCFI-2014 Alcohol</w:t>
            </w:r>
            <w:r>
              <w:rPr>
                <w:rFonts w:cs="Arial"/>
                <w:sz w:val="20"/>
                <w:szCs w:val="20"/>
              </w:rPr>
              <w:t xml:space="preserve">ic beverages. Health specifications. </w:t>
            </w:r>
            <w:r w:rsidRPr="00677DF8">
              <w:rPr>
                <w:rFonts w:cs="Arial"/>
                <w:sz w:val="20"/>
                <w:szCs w:val="20"/>
              </w:rPr>
              <w:t>Sanitar</w:t>
            </w:r>
            <w:r>
              <w:rPr>
                <w:rFonts w:cs="Arial"/>
                <w:sz w:val="20"/>
                <w:szCs w:val="20"/>
              </w:rPr>
              <w:t>y and commercial labeling</w:t>
            </w:r>
            <w:r w:rsidRPr="00677DF8">
              <w:rPr>
                <w:rFonts w:cs="Arial"/>
                <w:sz w:val="20"/>
                <w:szCs w:val="20"/>
              </w:rPr>
              <w:t xml:space="preserve"> </w:t>
            </w:r>
            <w:r>
              <w:rPr>
                <w:rFonts w:cs="Arial"/>
                <w:sz w:val="20"/>
                <w:szCs w:val="20"/>
              </w:rPr>
              <w:t>(Appendix)</w:t>
            </w:r>
          </w:p>
          <w:p w14:paraId="4907E00D" w14:textId="77777777" w:rsidR="00976A73" w:rsidRPr="00677DF8" w:rsidRDefault="00976A73" w:rsidP="00363CAD">
            <w:pPr>
              <w:rPr>
                <w:rFonts w:cs="Arial"/>
                <w:sz w:val="20"/>
                <w:szCs w:val="20"/>
              </w:rPr>
            </w:pPr>
          </w:p>
          <w:p w14:paraId="4E2B4151" w14:textId="77777777" w:rsidR="00976A73" w:rsidRPr="00677DF8" w:rsidRDefault="00976A73" w:rsidP="00363CAD">
            <w:pPr>
              <w:rPr>
                <w:rFonts w:cs="Arial"/>
                <w:sz w:val="20"/>
                <w:szCs w:val="20"/>
              </w:rPr>
            </w:pPr>
          </w:p>
        </w:tc>
      </w:tr>
      <w:tr w:rsidR="00976A73" w14:paraId="7D240F0D" w14:textId="77777777" w:rsidTr="00363CAD">
        <w:tc>
          <w:tcPr>
            <w:tcW w:w="1555" w:type="dxa"/>
          </w:tcPr>
          <w:p w14:paraId="77416DA6" w14:textId="77777777" w:rsidR="00976A73" w:rsidRPr="00677DF8" w:rsidRDefault="00976A73" w:rsidP="00363CAD">
            <w:pPr>
              <w:rPr>
                <w:rFonts w:cs="Arial"/>
                <w:sz w:val="20"/>
                <w:szCs w:val="20"/>
              </w:rPr>
            </w:pPr>
            <w:r w:rsidRPr="00677DF8">
              <w:rPr>
                <w:rFonts w:cs="Arial"/>
                <w:sz w:val="20"/>
                <w:szCs w:val="20"/>
              </w:rPr>
              <w:t>Moldova</w:t>
            </w:r>
          </w:p>
        </w:tc>
        <w:tc>
          <w:tcPr>
            <w:tcW w:w="7371" w:type="dxa"/>
          </w:tcPr>
          <w:p w14:paraId="241862BB" w14:textId="77777777" w:rsidR="00976A73" w:rsidRPr="00677DF8" w:rsidRDefault="00976A73" w:rsidP="00363CAD">
            <w:pPr>
              <w:rPr>
                <w:rFonts w:cs="Arial"/>
                <w:sz w:val="20"/>
                <w:szCs w:val="20"/>
              </w:rPr>
            </w:pPr>
            <w:r w:rsidRPr="00677DF8">
              <w:rPr>
                <w:rFonts w:cs="Arial"/>
                <w:sz w:val="20"/>
                <w:szCs w:val="20"/>
              </w:rPr>
              <w:t>Alcoholic beverages above 1.5% ABV must display a symbol that warns against alcohol consumption during pregnancy.</w:t>
            </w:r>
          </w:p>
        </w:tc>
        <w:tc>
          <w:tcPr>
            <w:tcW w:w="5066" w:type="dxa"/>
          </w:tcPr>
          <w:p w14:paraId="5690694A" w14:textId="0B7B1614" w:rsidR="00976A73" w:rsidRPr="00677DF8" w:rsidRDefault="00976A73" w:rsidP="00363CAD">
            <w:pPr>
              <w:rPr>
                <w:rFonts w:cs="Arial"/>
                <w:sz w:val="20"/>
                <w:szCs w:val="20"/>
              </w:rPr>
            </w:pPr>
            <w:r w:rsidRPr="00677DF8">
              <w:rPr>
                <w:rFonts w:cs="Arial"/>
                <w:sz w:val="20"/>
                <w:szCs w:val="20"/>
              </w:rPr>
              <w:t>Ministry of Agriculture, Regional Development and Environment (MADRM) - amendments to Law 1100/2000 require underage and pregnancy warning labels.</w:t>
            </w:r>
            <w:r w:rsidRPr="00677DF8">
              <w:rPr>
                <w:rFonts w:cs="Arial"/>
                <w:i/>
                <w:sz w:val="20"/>
                <w:szCs w:val="20"/>
              </w:rPr>
              <w:t xml:space="preserve"> </w:t>
            </w:r>
          </w:p>
        </w:tc>
      </w:tr>
      <w:tr w:rsidR="00976A73" w14:paraId="3A7B64B2" w14:textId="77777777" w:rsidTr="00363CAD">
        <w:tc>
          <w:tcPr>
            <w:tcW w:w="1555" w:type="dxa"/>
          </w:tcPr>
          <w:p w14:paraId="6B625763" w14:textId="77777777" w:rsidR="00976A73" w:rsidRPr="00677DF8" w:rsidRDefault="00976A73" w:rsidP="00363CAD">
            <w:pPr>
              <w:rPr>
                <w:rFonts w:cs="Arial"/>
                <w:sz w:val="20"/>
                <w:szCs w:val="20"/>
              </w:rPr>
            </w:pPr>
            <w:r w:rsidRPr="00677DF8">
              <w:rPr>
                <w:rFonts w:cs="Arial"/>
                <w:sz w:val="20"/>
                <w:szCs w:val="20"/>
              </w:rPr>
              <w:t>Russian Federation</w:t>
            </w:r>
          </w:p>
        </w:tc>
        <w:tc>
          <w:tcPr>
            <w:tcW w:w="7371" w:type="dxa"/>
          </w:tcPr>
          <w:p w14:paraId="36BF5FEF" w14:textId="77777777" w:rsidR="00976A73" w:rsidRPr="00677DF8" w:rsidRDefault="00976A73" w:rsidP="00363CAD">
            <w:pPr>
              <w:rPr>
                <w:rFonts w:cs="Arial"/>
                <w:sz w:val="20"/>
                <w:szCs w:val="20"/>
              </w:rPr>
            </w:pPr>
            <w:r w:rsidRPr="00677DF8">
              <w:rPr>
                <w:rFonts w:cs="Arial"/>
                <w:sz w:val="20"/>
                <w:szCs w:val="20"/>
              </w:rPr>
              <w:t xml:space="preserve">Labels of wine and spirits, including vodka, must contain the message: </w:t>
            </w:r>
            <w:r w:rsidRPr="00677DF8">
              <w:rPr>
                <w:rFonts w:cs="Arial"/>
                <w:i/>
                <w:sz w:val="20"/>
                <w:szCs w:val="20"/>
              </w:rPr>
              <w:t>Alcohol is not for children and teenagers up to age 18, pregnant and nursing women, or for persons with diseases of the central nervous system, kidneys, liver, and other digestive organs</w:t>
            </w:r>
            <w:r w:rsidRPr="00677DF8">
              <w:rPr>
                <w:rFonts w:cs="Arial"/>
                <w:sz w:val="20"/>
                <w:szCs w:val="20"/>
              </w:rPr>
              <w:t xml:space="preserve">. </w:t>
            </w:r>
          </w:p>
        </w:tc>
        <w:tc>
          <w:tcPr>
            <w:tcW w:w="5066" w:type="dxa"/>
          </w:tcPr>
          <w:p w14:paraId="66D02E1C" w14:textId="77777777" w:rsidR="00976A73" w:rsidRPr="00677DF8" w:rsidRDefault="00976A73" w:rsidP="00363CAD">
            <w:pPr>
              <w:rPr>
                <w:rFonts w:cs="Arial"/>
                <w:sz w:val="20"/>
                <w:szCs w:val="20"/>
              </w:rPr>
            </w:pPr>
            <w:r w:rsidRPr="00677DF8">
              <w:rPr>
                <w:rFonts w:cs="Arial"/>
                <w:sz w:val="20"/>
                <w:szCs w:val="20"/>
              </w:rPr>
              <w:t>Ministry of Health Decree No. 49 of 19 January 2007</w:t>
            </w:r>
          </w:p>
          <w:p w14:paraId="5B85E3A7" w14:textId="77777777" w:rsidR="00976A73" w:rsidRPr="00677DF8" w:rsidRDefault="00976A73" w:rsidP="00363CAD">
            <w:pPr>
              <w:rPr>
                <w:rFonts w:cs="Arial"/>
                <w:sz w:val="20"/>
                <w:szCs w:val="20"/>
              </w:rPr>
            </w:pPr>
          </w:p>
        </w:tc>
      </w:tr>
      <w:tr w:rsidR="00976A73" w14:paraId="63DC1B47" w14:textId="77777777" w:rsidTr="00363CAD">
        <w:tc>
          <w:tcPr>
            <w:tcW w:w="1555" w:type="dxa"/>
          </w:tcPr>
          <w:p w14:paraId="2AD2D123" w14:textId="77777777" w:rsidR="00976A73" w:rsidRPr="00677DF8" w:rsidRDefault="00976A73" w:rsidP="00363CAD">
            <w:pPr>
              <w:rPr>
                <w:rFonts w:cs="Arial"/>
                <w:sz w:val="20"/>
                <w:szCs w:val="20"/>
              </w:rPr>
            </w:pPr>
            <w:r w:rsidRPr="00677DF8">
              <w:rPr>
                <w:rFonts w:cs="Arial"/>
                <w:sz w:val="20"/>
                <w:szCs w:val="20"/>
              </w:rPr>
              <w:t>South Africa</w:t>
            </w:r>
          </w:p>
        </w:tc>
        <w:tc>
          <w:tcPr>
            <w:tcW w:w="7371" w:type="dxa"/>
          </w:tcPr>
          <w:p w14:paraId="74AE08B3" w14:textId="77777777" w:rsidR="00976A73" w:rsidRPr="00677DF8" w:rsidRDefault="00976A73" w:rsidP="00363CAD">
            <w:pPr>
              <w:rPr>
                <w:rFonts w:cs="Arial"/>
                <w:sz w:val="20"/>
                <w:szCs w:val="20"/>
              </w:rPr>
            </w:pPr>
            <w:r w:rsidRPr="00677DF8">
              <w:rPr>
                <w:rFonts w:cs="Arial"/>
                <w:sz w:val="20"/>
                <w:szCs w:val="20"/>
              </w:rPr>
              <w:t>Container labels for alcohol beverages must contain at least one of the [seven] health messages, which must be in black on a white background, visible, legible, and indelible and must be at least one eight of the total size of the container label. The health message about pregnancy is:</w:t>
            </w:r>
          </w:p>
          <w:p w14:paraId="5390A4D3" w14:textId="77777777" w:rsidR="00976A73" w:rsidRPr="00677DF8" w:rsidRDefault="00976A73" w:rsidP="00363CAD">
            <w:pPr>
              <w:rPr>
                <w:rFonts w:cs="Arial"/>
                <w:i/>
                <w:sz w:val="20"/>
                <w:szCs w:val="20"/>
              </w:rPr>
            </w:pPr>
            <w:r w:rsidRPr="00677DF8">
              <w:rPr>
                <w:rFonts w:cs="Arial"/>
                <w:i/>
                <w:sz w:val="20"/>
                <w:szCs w:val="20"/>
              </w:rPr>
              <w:t xml:space="preserve">Drinking during pregnancy can be harmful to your unborn baby </w:t>
            </w:r>
          </w:p>
        </w:tc>
        <w:tc>
          <w:tcPr>
            <w:tcW w:w="5066" w:type="dxa"/>
          </w:tcPr>
          <w:p w14:paraId="6F101EC5" w14:textId="77777777" w:rsidR="00976A73" w:rsidRDefault="00976A73" w:rsidP="00363CAD">
            <w:pPr>
              <w:rPr>
                <w:rFonts w:cs="Arial"/>
                <w:sz w:val="20"/>
                <w:szCs w:val="20"/>
              </w:rPr>
            </w:pPr>
            <w:r w:rsidRPr="00677DF8">
              <w:rPr>
                <w:rFonts w:cs="Arial"/>
                <w:sz w:val="20"/>
                <w:szCs w:val="20"/>
              </w:rPr>
              <w:t xml:space="preserve">Regulations Relating to Health Messages on Container Labels of Alcoholic Beverages, 24 August 2007 for the Foodstuffs, Cosmetics and Disinfectants Act 1972 </w:t>
            </w:r>
          </w:p>
          <w:p w14:paraId="58796FE3" w14:textId="77777777" w:rsidR="00976A73" w:rsidRDefault="00976A73" w:rsidP="00363CAD">
            <w:pPr>
              <w:rPr>
                <w:rFonts w:cs="Arial"/>
                <w:sz w:val="20"/>
                <w:szCs w:val="20"/>
              </w:rPr>
            </w:pPr>
          </w:p>
          <w:p w14:paraId="45C64F46" w14:textId="77777777" w:rsidR="00976A73" w:rsidRPr="00677DF8" w:rsidRDefault="00976A73" w:rsidP="00363CAD">
            <w:pPr>
              <w:rPr>
                <w:rFonts w:cs="Arial"/>
                <w:sz w:val="20"/>
                <w:szCs w:val="20"/>
              </w:rPr>
            </w:pPr>
            <w:r>
              <w:rPr>
                <w:rFonts w:cs="Arial"/>
                <w:sz w:val="20"/>
                <w:szCs w:val="20"/>
              </w:rPr>
              <w:t>(</w:t>
            </w:r>
            <w:r w:rsidRPr="000E7DD2">
              <w:rPr>
                <w:rFonts w:cs="Arial"/>
                <w:sz w:val="20"/>
                <w:szCs w:val="20"/>
              </w:rPr>
              <w:t>South African Wine Industry Information and Systems (SAWIS), 2018</w:t>
            </w:r>
            <w:r>
              <w:rPr>
                <w:rFonts w:cs="Arial"/>
                <w:sz w:val="20"/>
                <w:szCs w:val="20"/>
              </w:rPr>
              <w:t>b)</w:t>
            </w:r>
          </w:p>
        </w:tc>
      </w:tr>
      <w:tr w:rsidR="00976A73" w14:paraId="4EA1E113" w14:textId="77777777" w:rsidTr="00363CAD">
        <w:tc>
          <w:tcPr>
            <w:tcW w:w="1555" w:type="dxa"/>
          </w:tcPr>
          <w:p w14:paraId="0E0F4D62" w14:textId="77777777" w:rsidR="00976A73" w:rsidRPr="00677DF8" w:rsidRDefault="00976A73" w:rsidP="00363CAD">
            <w:pPr>
              <w:rPr>
                <w:rFonts w:cs="Arial"/>
                <w:sz w:val="20"/>
                <w:szCs w:val="20"/>
              </w:rPr>
            </w:pPr>
            <w:r w:rsidRPr="00677DF8">
              <w:rPr>
                <w:rFonts w:cs="Arial"/>
                <w:sz w:val="20"/>
                <w:szCs w:val="20"/>
              </w:rPr>
              <w:t>Turkey</w:t>
            </w:r>
          </w:p>
        </w:tc>
        <w:tc>
          <w:tcPr>
            <w:tcW w:w="7371" w:type="dxa"/>
          </w:tcPr>
          <w:p w14:paraId="7C18733A" w14:textId="77777777" w:rsidR="00976A73" w:rsidRPr="00677DF8" w:rsidRDefault="00976A73" w:rsidP="00363CAD">
            <w:pPr>
              <w:rPr>
                <w:rFonts w:cs="Arial"/>
                <w:sz w:val="20"/>
                <w:szCs w:val="20"/>
              </w:rPr>
            </w:pPr>
            <w:r w:rsidRPr="00677DF8">
              <w:rPr>
                <w:rFonts w:cs="Arial"/>
                <w:sz w:val="20"/>
                <w:szCs w:val="20"/>
              </w:rPr>
              <w:t xml:space="preserve">Labels of all alcohol beverages must include the text </w:t>
            </w:r>
            <w:r w:rsidRPr="00677DF8">
              <w:rPr>
                <w:rFonts w:cs="Arial"/>
                <w:i/>
                <w:sz w:val="20"/>
                <w:szCs w:val="20"/>
              </w:rPr>
              <w:t>Alcohol is not your friend</w:t>
            </w:r>
            <w:r w:rsidRPr="00677DF8">
              <w:rPr>
                <w:rFonts w:cs="Arial"/>
                <w:sz w:val="20"/>
                <w:szCs w:val="20"/>
              </w:rPr>
              <w:t xml:space="preserve"> and three pictograms: against drinking by minors aged below 18, against drinking by pregnant women, and against driving under the influence of alcohol</w:t>
            </w:r>
            <w:r>
              <w:rPr>
                <w:rFonts w:cs="Arial"/>
                <w:sz w:val="20"/>
                <w:szCs w:val="20"/>
              </w:rPr>
              <w:t>, presented in a box in the colour red</w:t>
            </w:r>
            <w:r w:rsidRPr="00677DF8">
              <w:rPr>
                <w:rFonts w:cs="Arial"/>
                <w:sz w:val="20"/>
                <w:szCs w:val="20"/>
              </w:rPr>
              <w:t>.</w:t>
            </w:r>
            <w:r>
              <w:rPr>
                <w:rFonts w:cs="Arial"/>
                <w:sz w:val="20"/>
                <w:szCs w:val="20"/>
              </w:rPr>
              <w:t xml:space="preserve"> Detailed size requirements for the box, font and pictogram sizes for various container sizes are specified.</w:t>
            </w:r>
          </w:p>
          <w:p w14:paraId="1A325685" w14:textId="4B075DE4" w:rsidR="00976A73" w:rsidRPr="00677DF8" w:rsidRDefault="00976A73" w:rsidP="00E50222">
            <w:pPr>
              <w:rPr>
                <w:rFonts w:cs="Arial"/>
                <w:sz w:val="20"/>
                <w:szCs w:val="20"/>
              </w:rPr>
            </w:pPr>
            <w:r w:rsidRPr="00677DF8">
              <w:rPr>
                <w:rFonts w:cs="Arial"/>
                <w:i/>
                <w:noProof/>
                <w:sz w:val="20"/>
                <w:szCs w:val="20"/>
                <w:lang w:eastAsia="en-GB" w:bidi="ar-SA"/>
              </w:rPr>
              <w:drawing>
                <wp:anchor distT="0" distB="0" distL="114300" distR="114300" simplePos="0" relativeHeight="251658240" behindDoc="0" locked="0" layoutInCell="1" allowOverlap="1" wp14:anchorId="449D38DE" wp14:editId="5AF84021">
                  <wp:simplePos x="0" y="0"/>
                  <wp:positionH relativeFrom="column">
                    <wp:posOffset>-3175</wp:posOffset>
                  </wp:positionH>
                  <wp:positionV relativeFrom="paragraph">
                    <wp:posOffset>16271</wp:posOffset>
                  </wp:positionV>
                  <wp:extent cx="2235835" cy="2286000"/>
                  <wp:effectExtent l="0" t="0" r="0" b="0"/>
                  <wp:wrapSquare wrapText="bothSides"/>
                  <wp:docPr id="15" name="Picture 15" descr="In one column there are three warning symbols and one warning statement that are required on alcoholic beverages in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23583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66" w:type="dxa"/>
          </w:tcPr>
          <w:p w14:paraId="182DE617" w14:textId="77777777" w:rsidR="00976A73" w:rsidRDefault="00976A73" w:rsidP="00363CAD">
            <w:pPr>
              <w:rPr>
                <w:rFonts w:cs="Arial"/>
                <w:sz w:val="20"/>
                <w:szCs w:val="20"/>
              </w:rPr>
            </w:pPr>
            <w:r w:rsidRPr="00677DF8">
              <w:rPr>
                <w:rFonts w:cs="Arial"/>
                <w:sz w:val="20"/>
                <w:szCs w:val="20"/>
              </w:rPr>
              <w:t xml:space="preserve">Tobacco and Alcohol Regulatory Authority, </w:t>
            </w:r>
            <w:hyperlink r:id="rId96" w:history="1">
              <w:r w:rsidRPr="00557784">
                <w:rPr>
                  <w:rStyle w:val="Hyperlink"/>
                  <w:rFonts w:cs="Arial"/>
                  <w:sz w:val="20"/>
                  <w:szCs w:val="20"/>
                </w:rPr>
                <w:t>Communique</w:t>
              </w:r>
            </w:hyperlink>
            <w:r w:rsidRPr="00677DF8">
              <w:rPr>
                <w:rFonts w:cs="Arial"/>
                <w:sz w:val="20"/>
                <w:szCs w:val="20"/>
              </w:rPr>
              <w:t xml:space="preserve"> on warning messages to be affixed on the packaging of alcoholic beverages per Law No. 6487 of 11/06/2013</w:t>
            </w:r>
            <w:r>
              <w:rPr>
                <w:rFonts w:cs="Arial"/>
                <w:sz w:val="20"/>
                <w:szCs w:val="20"/>
              </w:rPr>
              <w:t>.</w:t>
            </w:r>
          </w:p>
          <w:p w14:paraId="33E0B58E" w14:textId="77777777" w:rsidR="00976A73" w:rsidRPr="00677DF8" w:rsidRDefault="00976A73" w:rsidP="00363CAD">
            <w:pPr>
              <w:rPr>
                <w:rFonts w:cs="Arial"/>
                <w:sz w:val="20"/>
                <w:szCs w:val="20"/>
              </w:rPr>
            </w:pPr>
          </w:p>
        </w:tc>
      </w:tr>
      <w:tr w:rsidR="00976A73" w14:paraId="267D3ABC" w14:textId="77777777" w:rsidTr="00363CAD">
        <w:tc>
          <w:tcPr>
            <w:tcW w:w="1555" w:type="dxa"/>
          </w:tcPr>
          <w:p w14:paraId="33448399" w14:textId="77777777" w:rsidR="00976A73" w:rsidRPr="00677DF8" w:rsidRDefault="00976A73" w:rsidP="00363CAD">
            <w:pPr>
              <w:rPr>
                <w:rFonts w:cs="Arial"/>
                <w:sz w:val="20"/>
                <w:szCs w:val="20"/>
              </w:rPr>
            </w:pPr>
            <w:r w:rsidRPr="00677DF8">
              <w:rPr>
                <w:rFonts w:cs="Arial"/>
                <w:sz w:val="20"/>
                <w:szCs w:val="20"/>
              </w:rPr>
              <w:t>Turkmenistan</w:t>
            </w:r>
          </w:p>
        </w:tc>
        <w:tc>
          <w:tcPr>
            <w:tcW w:w="7371" w:type="dxa"/>
          </w:tcPr>
          <w:p w14:paraId="66795B6C" w14:textId="77777777" w:rsidR="00976A73" w:rsidRPr="00677DF8" w:rsidRDefault="00976A73" w:rsidP="00363CAD">
            <w:pPr>
              <w:rPr>
                <w:rFonts w:cs="Arial"/>
                <w:sz w:val="20"/>
                <w:szCs w:val="20"/>
              </w:rPr>
            </w:pPr>
            <w:r w:rsidRPr="00677DF8">
              <w:rPr>
                <w:rFonts w:cs="Arial"/>
                <w:sz w:val="20"/>
                <w:szCs w:val="20"/>
              </w:rPr>
              <w:t>Effective 1 July 2019</w:t>
            </w:r>
          </w:p>
          <w:p w14:paraId="58B52C14" w14:textId="77777777" w:rsidR="00976A73" w:rsidRPr="00677DF8" w:rsidRDefault="00976A73" w:rsidP="00363CAD">
            <w:pPr>
              <w:rPr>
                <w:rFonts w:cs="Arial"/>
                <w:sz w:val="20"/>
                <w:szCs w:val="20"/>
              </w:rPr>
            </w:pPr>
          </w:p>
          <w:p w14:paraId="3968E00B" w14:textId="06526995" w:rsidR="00976A73" w:rsidRPr="00677DF8" w:rsidRDefault="00976A73" w:rsidP="00E50222">
            <w:pPr>
              <w:rPr>
                <w:rFonts w:cs="Arial"/>
                <w:sz w:val="20"/>
                <w:szCs w:val="20"/>
              </w:rPr>
            </w:pPr>
            <w:r w:rsidRPr="00677DF8">
              <w:rPr>
                <w:rFonts w:cs="Arial"/>
                <w:color w:val="212529"/>
                <w:sz w:val="20"/>
                <w:szCs w:val="20"/>
              </w:rPr>
              <w:t>Labels of beverages of 1.5%</w:t>
            </w:r>
            <w:r w:rsidR="00E50222">
              <w:rPr>
                <w:rFonts w:cs="Arial"/>
                <w:color w:val="212529"/>
                <w:sz w:val="20"/>
                <w:szCs w:val="20"/>
              </w:rPr>
              <w:t xml:space="preserve"> </w:t>
            </w:r>
            <w:r w:rsidRPr="00677DF8">
              <w:rPr>
                <w:rFonts w:cs="Arial"/>
                <w:color w:val="212529"/>
                <w:sz w:val="20"/>
                <w:szCs w:val="20"/>
              </w:rPr>
              <w:t>ABV or higher must include warnings that take up 20% or more of the area in T</w:t>
            </w:r>
            <w:r>
              <w:rPr>
                <w:rFonts w:cs="Arial"/>
                <w:color w:val="212529"/>
                <w:sz w:val="20"/>
                <w:szCs w:val="20"/>
              </w:rPr>
              <w:t xml:space="preserve">urkmen and Russian or English: </w:t>
            </w:r>
            <w:r w:rsidRPr="00F32CC6">
              <w:rPr>
                <w:rFonts w:cs="Arial"/>
                <w:i/>
                <w:color w:val="212529"/>
                <w:sz w:val="20"/>
                <w:szCs w:val="20"/>
              </w:rPr>
              <w:t>Alcohol beverages harm your health!</w:t>
            </w:r>
            <w:r>
              <w:rPr>
                <w:rFonts w:cs="Arial"/>
                <w:color w:val="212529"/>
                <w:sz w:val="20"/>
                <w:szCs w:val="20"/>
              </w:rPr>
              <w:t xml:space="preserve">, </w:t>
            </w:r>
            <w:r w:rsidRPr="00F32CC6">
              <w:rPr>
                <w:rFonts w:cs="Arial"/>
                <w:i/>
                <w:color w:val="212529"/>
                <w:sz w:val="20"/>
                <w:szCs w:val="20"/>
              </w:rPr>
              <w:t>Alcohol beverages are contraindicated for those below age 21, pregnant and breastfeeding women, and those with diseases of the central nervous system diseases, kidneys, liver, and other digestive organs</w:t>
            </w:r>
            <w:r>
              <w:rPr>
                <w:rFonts w:cs="Arial"/>
                <w:color w:val="212529"/>
                <w:sz w:val="20"/>
                <w:szCs w:val="20"/>
              </w:rPr>
              <w:t>.</w:t>
            </w:r>
            <w:r w:rsidRPr="00677DF8">
              <w:rPr>
                <w:rFonts w:cs="Arial"/>
                <w:color w:val="212529"/>
                <w:sz w:val="20"/>
                <w:szCs w:val="20"/>
              </w:rPr>
              <w:br/>
              <w:t xml:space="preserve">Labels of </w:t>
            </w:r>
            <w:r>
              <w:rPr>
                <w:rFonts w:cs="Arial"/>
                <w:color w:val="212529"/>
                <w:sz w:val="20"/>
                <w:szCs w:val="20"/>
              </w:rPr>
              <w:t xml:space="preserve">alcoholic beverages </w:t>
            </w:r>
            <w:r w:rsidRPr="00677DF8">
              <w:rPr>
                <w:rFonts w:cs="Arial"/>
                <w:color w:val="212529"/>
                <w:sz w:val="20"/>
                <w:szCs w:val="20"/>
              </w:rPr>
              <w:t>up t</w:t>
            </w:r>
            <w:r>
              <w:rPr>
                <w:rFonts w:cs="Arial"/>
                <w:color w:val="212529"/>
                <w:sz w:val="20"/>
                <w:szCs w:val="20"/>
              </w:rPr>
              <w:t>o 7%</w:t>
            </w:r>
            <w:r w:rsidR="00E50222">
              <w:rPr>
                <w:rFonts w:cs="Arial"/>
                <w:color w:val="212529"/>
                <w:sz w:val="20"/>
                <w:szCs w:val="20"/>
              </w:rPr>
              <w:t xml:space="preserve"> </w:t>
            </w:r>
            <w:r>
              <w:rPr>
                <w:rFonts w:cs="Arial"/>
                <w:color w:val="212529"/>
                <w:sz w:val="20"/>
                <w:szCs w:val="20"/>
              </w:rPr>
              <w:t>ABV</w:t>
            </w:r>
            <w:r w:rsidRPr="00677DF8">
              <w:rPr>
                <w:rFonts w:cs="Arial"/>
                <w:color w:val="212529"/>
                <w:sz w:val="20"/>
                <w:szCs w:val="20"/>
              </w:rPr>
              <w:t xml:space="preserve"> must include a statement on the recommended dose of not more than a single package per day. A single consumer package may not exceed 330 mL.</w:t>
            </w:r>
          </w:p>
        </w:tc>
        <w:tc>
          <w:tcPr>
            <w:tcW w:w="5066" w:type="dxa"/>
          </w:tcPr>
          <w:p w14:paraId="0767EB9A" w14:textId="77777777" w:rsidR="00976A73" w:rsidRPr="00677DF8" w:rsidRDefault="00976A73" w:rsidP="00363CAD">
            <w:pPr>
              <w:rPr>
                <w:rFonts w:cs="Arial"/>
                <w:sz w:val="20"/>
                <w:szCs w:val="20"/>
              </w:rPr>
            </w:pPr>
            <w:r w:rsidRPr="00677DF8">
              <w:rPr>
                <w:rFonts w:cs="Arial"/>
                <w:sz w:val="20"/>
                <w:szCs w:val="20"/>
              </w:rPr>
              <w:t>Law on Prevention of the Harmful Impact of Alcohol 2018 Art 14, 15</w:t>
            </w:r>
          </w:p>
          <w:p w14:paraId="38C6321C" w14:textId="77777777" w:rsidR="00976A73" w:rsidRPr="00677DF8" w:rsidRDefault="00976A73" w:rsidP="00363CAD">
            <w:pPr>
              <w:rPr>
                <w:rFonts w:cs="Arial"/>
                <w:sz w:val="20"/>
                <w:szCs w:val="20"/>
              </w:rPr>
            </w:pPr>
            <w:r w:rsidRPr="00677DF8">
              <w:rPr>
                <w:rFonts w:cs="Arial"/>
                <w:i/>
                <w:sz w:val="20"/>
                <w:szCs w:val="20"/>
              </w:rPr>
              <w:t xml:space="preserve"> </w:t>
            </w:r>
          </w:p>
        </w:tc>
      </w:tr>
      <w:tr w:rsidR="00976A73" w14:paraId="1BEBC980" w14:textId="77777777" w:rsidTr="00363CAD">
        <w:tc>
          <w:tcPr>
            <w:tcW w:w="1555" w:type="dxa"/>
          </w:tcPr>
          <w:p w14:paraId="2D42FA9E" w14:textId="77777777" w:rsidR="00976A73" w:rsidRPr="00677DF8" w:rsidRDefault="00976A73" w:rsidP="00363CAD">
            <w:pPr>
              <w:rPr>
                <w:rFonts w:cs="Arial"/>
                <w:sz w:val="20"/>
                <w:szCs w:val="20"/>
              </w:rPr>
            </w:pPr>
            <w:r w:rsidRPr="00677DF8">
              <w:rPr>
                <w:rFonts w:cs="Arial"/>
                <w:sz w:val="20"/>
                <w:szCs w:val="20"/>
              </w:rPr>
              <w:t>United States</w:t>
            </w:r>
          </w:p>
        </w:tc>
        <w:tc>
          <w:tcPr>
            <w:tcW w:w="7371" w:type="dxa"/>
          </w:tcPr>
          <w:p w14:paraId="7D953B56" w14:textId="77777777" w:rsidR="00976A73" w:rsidRPr="00677DF8" w:rsidRDefault="00976A73" w:rsidP="00363CAD">
            <w:pPr>
              <w:rPr>
                <w:rFonts w:cs="Arial"/>
                <w:sz w:val="20"/>
                <w:szCs w:val="20"/>
              </w:rPr>
            </w:pPr>
            <w:r w:rsidRPr="00677DF8">
              <w:rPr>
                <w:rFonts w:cs="Arial"/>
                <w:sz w:val="20"/>
                <w:szCs w:val="20"/>
              </w:rPr>
              <w:t xml:space="preserve">The health warning statement must appear on the brand label or separate front label, or on a back or side label, separate and apart from all other information. It must be readily legible under ordinary conditions, and must appear on a </w:t>
            </w:r>
            <w:r w:rsidRPr="00677DF8">
              <w:rPr>
                <w:rFonts w:cs="Arial"/>
                <w:sz w:val="20"/>
                <w:szCs w:val="20"/>
              </w:rPr>
              <w:lastRenderedPageBreak/>
              <w:t xml:space="preserve">contrasting background. Labels bearing the warning must be firmly affixed to the container. Minimum type size is specified for containers of various sizes. </w:t>
            </w:r>
          </w:p>
          <w:p w14:paraId="61125E6E" w14:textId="77777777" w:rsidR="00976A73" w:rsidRPr="00677DF8" w:rsidRDefault="00976A73" w:rsidP="00363CAD">
            <w:pPr>
              <w:rPr>
                <w:rFonts w:cs="Arial"/>
                <w:sz w:val="20"/>
                <w:szCs w:val="20"/>
              </w:rPr>
            </w:pPr>
          </w:p>
          <w:p w14:paraId="18BD9C79" w14:textId="2288FF51" w:rsidR="00976A73" w:rsidRPr="00677DF8" w:rsidRDefault="00976A73" w:rsidP="00363CAD">
            <w:pPr>
              <w:rPr>
                <w:rFonts w:cs="Arial"/>
                <w:sz w:val="20"/>
                <w:szCs w:val="20"/>
              </w:rPr>
            </w:pPr>
            <w:r w:rsidRPr="00677DF8">
              <w:rPr>
                <w:rFonts w:cs="Arial"/>
                <w:sz w:val="20"/>
                <w:szCs w:val="20"/>
              </w:rPr>
              <w:t>‘Government Warning’ must be in capital letters and in bold type. The warning statements must not be in bold type. The maximum number of characters per inch is specified depending on the container size. For containers of 237 ml or less, the mandatory statement must not be smaller than 1mm; for containers more than 237</w:t>
            </w:r>
            <w:r w:rsidR="00F4562F">
              <w:rPr>
                <w:rFonts w:cs="Arial"/>
                <w:sz w:val="20"/>
                <w:szCs w:val="20"/>
              </w:rPr>
              <w:t xml:space="preserve"> </w:t>
            </w:r>
            <w:r w:rsidRPr="00677DF8">
              <w:rPr>
                <w:rFonts w:cs="Arial"/>
                <w:sz w:val="20"/>
                <w:szCs w:val="20"/>
              </w:rPr>
              <w:t>ml and up to 3 litres the mandatory statement must not be smaller than 2 mm, and for containers of more than 3 litres, the mandatory statement must not be smaller than 3 mm.</w:t>
            </w:r>
          </w:p>
          <w:p w14:paraId="3D2880C2" w14:textId="77777777" w:rsidR="00976A73" w:rsidRPr="00677DF8" w:rsidRDefault="00976A73" w:rsidP="00363CAD">
            <w:pPr>
              <w:rPr>
                <w:rFonts w:cs="Arial"/>
                <w:sz w:val="20"/>
                <w:szCs w:val="20"/>
              </w:rPr>
            </w:pPr>
          </w:p>
          <w:p w14:paraId="55E07229" w14:textId="77777777" w:rsidR="00976A73" w:rsidRPr="00677DF8" w:rsidRDefault="00976A73" w:rsidP="00363CAD">
            <w:pPr>
              <w:autoSpaceDE w:val="0"/>
              <w:autoSpaceDN w:val="0"/>
              <w:adjustRightInd w:val="0"/>
              <w:rPr>
                <w:rFonts w:cs="Arial"/>
                <w:i/>
                <w:sz w:val="20"/>
                <w:szCs w:val="20"/>
              </w:rPr>
            </w:pPr>
            <w:r w:rsidRPr="00677DF8">
              <w:rPr>
                <w:rFonts w:cs="Arial"/>
                <w:sz w:val="20"/>
                <w:szCs w:val="20"/>
              </w:rPr>
              <w:t xml:space="preserve">Alcoholic beverage is defined: </w:t>
            </w:r>
            <w:r w:rsidRPr="00677DF8">
              <w:rPr>
                <w:rFonts w:cs="Arial"/>
                <w:i/>
                <w:sz w:val="20"/>
                <w:szCs w:val="20"/>
              </w:rPr>
              <w:t>Includes any beverage in liquid form which contains not less than one-half of one percent (0.5%) of alcohol by volume and is intended for human consumption.</w:t>
            </w:r>
          </w:p>
          <w:p w14:paraId="1E886703" w14:textId="77777777" w:rsidR="00976A73" w:rsidRPr="00677DF8" w:rsidRDefault="00976A73" w:rsidP="00363CAD">
            <w:pPr>
              <w:rPr>
                <w:rFonts w:cs="Arial"/>
                <w:sz w:val="20"/>
                <w:szCs w:val="20"/>
              </w:rPr>
            </w:pPr>
          </w:p>
          <w:p w14:paraId="71E4A8F1" w14:textId="77777777" w:rsidR="00976A73" w:rsidRPr="00677DF8" w:rsidRDefault="00976A73" w:rsidP="00363CAD">
            <w:pPr>
              <w:rPr>
                <w:rFonts w:cs="Arial"/>
                <w:i/>
                <w:sz w:val="20"/>
                <w:szCs w:val="20"/>
              </w:rPr>
            </w:pPr>
            <w:r w:rsidRPr="00677DF8">
              <w:rPr>
                <w:rFonts w:cs="Arial"/>
                <w:i/>
                <w:sz w:val="20"/>
                <w:szCs w:val="20"/>
              </w:rPr>
              <w:t>GOVERNMENT WARNING: (1) According to the Surgeon General, women should not drink alcoholic beverages during pregnancy because of the risk of birth defects. (2) Consumption of alcoholic beverages impairs your ability to drive a car or operate machinery, and may cause health problems.</w:t>
            </w:r>
          </w:p>
        </w:tc>
        <w:tc>
          <w:tcPr>
            <w:tcW w:w="5066" w:type="dxa"/>
          </w:tcPr>
          <w:p w14:paraId="6C3210FF" w14:textId="77777777" w:rsidR="00976A73" w:rsidRDefault="00976A73" w:rsidP="00363CAD">
            <w:pPr>
              <w:rPr>
                <w:rFonts w:cs="Arial"/>
                <w:sz w:val="20"/>
                <w:szCs w:val="20"/>
              </w:rPr>
            </w:pPr>
            <w:r w:rsidRPr="00677DF8">
              <w:rPr>
                <w:rFonts w:cs="Arial"/>
                <w:sz w:val="20"/>
                <w:szCs w:val="20"/>
              </w:rPr>
              <w:lastRenderedPageBreak/>
              <w:t>Title 27: Alcohol, Tobacco and Firearms. Part 16 – Alcoholic Beverage Health Warning Statement, § 16.21 Mandatory Label Information</w:t>
            </w:r>
          </w:p>
          <w:p w14:paraId="57C2F2C2" w14:textId="77777777" w:rsidR="00976A73" w:rsidRDefault="00976A73" w:rsidP="00363CAD">
            <w:pPr>
              <w:rPr>
                <w:rFonts w:cs="Arial"/>
                <w:sz w:val="20"/>
                <w:szCs w:val="20"/>
              </w:rPr>
            </w:pPr>
          </w:p>
          <w:p w14:paraId="6CE7DA82" w14:textId="77777777" w:rsidR="00976A73" w:rsidRPr="00677DF8" w:rsidRDefault="00976A73" w:rsidP="00363CAD">
            <w:pPr>
              <w:rPr>
                <w:rFonts w:cs="Arial"/>
                <w:sz w:val="20"/>
                <w:szCs w:val="20"/>
              </w:rPr>
            </w:pPr>
            <w:r>
              <w:rPr>
                <w:rFonts w:cs="Arial"/>
                <w:sz w:val="20"/>
                <w:szCs w:val="20"/>
              </w:rPr>
              <w:t>(USA Government, 2019)</w:t>
            </w:r>
          </w:p>
          <w:p w14:paraId="15B6ABDC" w14:textId="77777777" w:rsidR="00976A73" w:rsidRPr="00677DF8" w:rsidRDefault="00976A73" w:rsidP="00363CAD">
            <w:pPr>
              <w:rPr>
                <w:rFonts w:cs="Arial"/>
                <w:sz w:val="20"/>
                <w:szCs w:val="20"/>
              </w:rPr>
            </w:pPr>
          </w:p>
        </w:tc>
      </w:tr>
    </w:tbl>
    <w:p w14:paraId="3F9DFE47" w14:textId="77777777" w:rsidR="00976A73" w:rsidRDefault="00976A73" w:rsidP="00976A73"/>
    <w:p w14:paraId="2B30CE46" w14:textId="77777777" w:rsidR="00976A73" w:rsidRDefault="00976A73" w:rsidP="00976A73">
      <w:pPr>
        <w:sectPr w:rsidR="00976A73" w:rsidSect="00363CAD">
          <w:pgSz w:w="16838" w:h="11906" w:orient="landscape"/>
          <w:pgMar w:top="1418" w:right="1418" w:bottom="1418" w:left="1418" w:header="709" w:footer="709" w:gutter="0"/>
          <w:cols w:space="708"/>
          <w:docGrid w:linePitch="360"/>
        </w:sectPr>
      </w:pPr>
    </w:p>
    <w:p w14:paraId="0A661D2A" w14:textId="77777777" w:rsidR="00976A73" w:rsidRDefault="00976A73" w:rsidP="00976A73">
      <w:pPr>
        <w:rPr>
          <w:b/>
          <w:sz w:val="28"/>
          <w:szCs w:val="28"/>
        </w:rPr>
      </w:pPr>
      <w:r w:rsidRPr="00CF4123">
        <w:rPr>
          <w:b/>
          <w:sz w:val="28"/>
          <w:szCs w:val="28"/>
        </w:rPr>
        <w:lastRenderedPageBreak/>
        <w:t>References</w:t>
      </w:r>
    </w:p>
    <w:p w14:paraId="0A797D8C" w14:textId="77777777" w:rsidR="00976A73" w:rsidRDefault="00976A73" w:rsidP="00976A73">
      <w:pPr>
        <w:rPr>
          <w:b/>
          <w:sz w:val="28"/>
          <w:szCs w:val="28"/>
        </w:rPr>
      </w:pPr>
    </w:p>
    <w:p w14:paraId="71D21A8E" w14:textId="69F3904C" w:rsidR="00976A73" w:rsidRDefault="00976A73" w:rsidP="00976A73">
      <w:r>
        <w:t xml:space="preserve">British Columbia Ministry of Health and Centre of Excellence for Women’s Health (2014) Alcohol and Pregnancy: Warning Signage Information Kit for Local Governments in British Columbia September 2014. </w:t>
      </w:r>
      <w:hyperlink r:id="rId97" w:history="1">
        <w:r w:rsidR="002C75B3" w:rsidRPr="004D1814">
          <w:rPr>
            <w:rStyle w:val="Hyperlink"/>
          </w:rPr>
          <w:t>http://bccewh.bc.ca/2014/09/alcohol-and-pregnancy-warning-signage-information-kit-for-local-governments-in-british-columbia-2014/</w:t>
        </w:r>
      </w:hyperlink>
      <w:r w:rsidR="002C75B3">
        <w:t xml:space="preserve"> </w:t>
      </w:r>
      <w:r>
        <w:rPr>
          <w:rFonts w:cs="Arial"/>
          <w:lang w:val="en"/>
        </w:rPr>
        <w:t xml:space="preserve">Accessed on </w:t>
      </w:r>
      <w:r w:rsidR="00ED7453">
        <w:rPr>
          <w:rFonts w:cs="Arial"/>
          <w:lang w:val="en"/>
        </w:rPr>
        <w:t>16 January</w:t>
      </w:r>
      <w:r>
        <w:rPr>
          <w:rFonts w:cs="Arial"/>
          <w:lang w:val="en"/>
        </w:rPr>
        <w:t xml:space="preserve"> 20</w:t>
      </w:r>
      <w:r w:rsidR="00ED7453">
        <w:rPr>
          <w:rFonts w:cs="Arial"/>
          <w:lang w:val="en"/>
        </w:rPr>
        <w:t>20</w:t>
      </w:r>
      <w:r>
        <w:rPr>
          <w:rFonts w:cs="Arial"/>
          <w:lang w:val="en"/>
        </w:rPr>
        <w:t>.</w:t>
      </w:r>
    </w:p>
    <w:p w14:paraId="2451AA5B" w14:textId="77777777" w:rsidR="00976A73" w:rsidRDefault="00976A73" w:rsidP="00976A73"/>
    <w:p w14:paraId="6C0126C5" w14:textId="77777777" w:rsidR="00976A73" w:rsidRDefault="00976A73" w:rsidP="00976A73">
      <w:r>
        <w:t xml:space="preserve">Canadian Food Inspection Agency (2019) Voluntary claims and statements – alcoholic beverages. </w:t>
      </w:r>
      <w:r>
        <w:rPr>
          <w:lang w:val="en"/>
        </w:rPr>
        <w:t xml:space="preserve">Government warning on imported alcoholic beverages. </w:t>
      </w:r>
      <w:hyperlink r:id="rId98" w:anchor="s12c8" w:history="1">
        <w:r w:rsidRPr="00267913">
          <w:rPr>
            <w:rStyle w:val="Hyperlink"/>
            <w:lang w:val="en"/>
          </w:rPr>
          <w:t>http://www.inspection.gc.ca/food/requirements-and-guidance/labelling/-f-for-industry/-f-alcohol/eng/1518792213846/1518792215663?chap=8#s12c8</w:t>
        </w:r>
      </w:hyperlink>
      <w:r>
        <w:rPr>
          <w:lang w:val="en"/>
        </w:rPr>
        <w:t xml:space="preserve"> </w:t>
      </w:r>
      <w:r>
        <w:rPr>
          <w:rFonts w:cs="Arial"/>
          <w:lang w:val="en"/>
        </w:rPr>
        <w:t>Accessed on 21 September 2019.</w:t>
      </w:r>
      <w:r>
        <w:br/>
      </w:r>
    </w:p>
    <w:p w14:paraId="033938E0" w14:textId="5DB104C3" w:rsidR="00976A73" w:rsidRDefault="00976A73" w:rsidP="00976A73">
      <w:r>
        <w:t xml:space="preserve">Canadian </w:t>
      </w:r>
      <w:r w:rsidRPr="00EA7EF1">
        <w:t>House of Commons</w:t>
      </w:r>
      <w:r>
        <w:t xml:space="preserve"> (2001)</w:t>
      </w:r>
      <w:r w:rsidRPr="00EA7EF1">
        <w:t xml:space="preserve"> Edited Hansard, 37th Parl, 1st Sess, No 46 (23 April 2001)</w:t>
      </w:r>
      <w:r w:rsidR="00CD685C">
        <w:t>.</w:t>
      </w:r>
      <w:r>
        <w:t xml:space="preserve"> </w:t>
      </w:r>
      <w:hyperlink r:id="rId99" w:history="1">
        <w:r w:rsidRPr="00D60C5B">
          <w:rPr>
            <w:rStyle w:val="Hyperlink"/>
          </w:rPr>
          <w:t>http://www.ourcommons.ca/DocumentViewer/en/37-1/house/sitting-46/hansard</w:t>
        </w:r>
      </w:hyperlink>
      <w:r>
        <w:rPr>
          <w:rStyle w:val="Hyperlink"/>
        </w:rPr>
        <w:t xml:space="preserve"> </w:t>
      </w:r>
      <w:r>
        <w:rPr>
          <w:rFonts w:cs="Arial"/>
          <w:lang w:val="en"/>
        </w:rPr>
        <w:t>Accessed on 21 September 2019.</w:t>
      </w:r>
    </w:p>
    <w:p w14:paraId="45478CAB" w14:textId="77777777" w:rsidR="00976A73" w:rsidRDefault="00976A73" w:rsidP="00976A73">
      <w:pPr>
        <w:rPr>
          <w:lang w:val="en-IE"/>
        </w:rPr>
      </w:pPr>
    </w:p>
    <w:p w14:paraId="64EC44CD" w14:textId="4565CEF8" w:rsidR="00976A73" w:rsidRDefault="00976A73" w:rsidP="00976A73">
      <w:pPr>
        <w:rPr>
          <w:lang w:val="en-IE"/>
        </w:rPr>
      </w:pPr>
      <w:r w:rsidRPr="000E7DD2">
        <w:rPr>
          <w:lang w:val="en-IE"/>
        </w:rPr>
        <w:t>European centre for mon</w:t>
      </w:r>
      <w:r>
        <w:rPr>
          <w:lang w:val="en-IE"/>
        </w:rPr>
        <w:t xml:space="preserve">itoring alcohol marketing </w:t>
      </w:r>
      <w:r w:rsidR="00692BE8">
        <w:rPr>
          <w:lang w:val="en-IE"/>
        </w:rPr>
        <w:t>(</w:t>
      </w:r>
      <w:r>
        <w:rPr>
          <w:lang w:val="en-IE"/>
        </w:rPr>
        <w:t>2018</w:t>
      </w:r>
      <w:r w:rsidR="00692BE8">
        <w:rPr>
          <w:lang w:val="en-IE"/>
        </w:rPr>
        <w:t>)</w:t>
      </w:r>
      <w:r>
        <w:rPr>
          <w:lang w:val="en-IE"/>
        </w:rPr>
        <w:t xml:space="preserve"> France. </w:t>
      </w:r>
      <w:hyperlink r:id="rId100" w:history="1">
        <w:r w:rsidRPr="00267913">
          <w:rPr>
            <w:rStyle w:val="Hyperlink"/>
            <w:lang w:val="en-IE"/>
          </w:rPr>
          <w:t>https://eucam.info/regulations-on-alcohol-marketing/france/</w:t>
        </w:r>
      </w:hyperlink>
      <w:r>
        <w:rPr>
          <w:lang w:val="en-IE"/>
        </w:rPr>
        <w:t xml:space="preserve"> </w:t>
      </w:r>
      <w:r>
        <w:rPr>
          <w:rFonts w:cs="Arial"/>
          <w:lang w:val="en"/>
        </w:rPr>
        <w:t>Accessed on 21 September 2019.</w:t>
      </w:r>
    </w:p>
    <w:p w14:paraId="571864A8" w14:textId="77777777" w:rsidR="00976A73" w:rsidRDefault="00976A73" w:rsidP="00976A73">
      <w:pPr>
        <w:rPr>
          <w:lang w:val="en-IE"/>
        </w:rPr>
      </w:pPr>
    </w:p>
    <w:p w14:paraId="5DDA685B" w14:textId="77777777" w:rsidR="00976A73" w:rsidRDefault="00976A73" w:rsidP="00976A73">
      <w:pPr>
        <w:rPr>
          <w:lang w:val="en-IE"/>
        </w:rPr>
      </w:pPr>
      <w:r>
        <w:rPr>
          <w:lang w:val="en-IE"/>
        </w:rPr>
        <w:t>Food Safety Authority of Ireland (2019) Public c</w:t>
      </w:r>
      <w:r w:rsidRPr="00290187">
        <w:rPr>
          <w:lang w:val="en-IE"/>
        </w:rPr>
        <w:t>onsultation in respect of regulations to be made under sections 12 and 13 of the Public Health (Alcohol) Act 2018.</w:t>
      </w:r>
      <w:r>
        <w:rPr>
          <w:lang w:val="en-IE"/>
        </w:rPr>
        <w:t xml:space="preserve"> </w:t>
      </w:r>
      <w:hyperlink r:id="rId101" w:history="1">
        <w:r w:rsidRPr="00D2405B">
          <w:rPr>
            <w:rStyle w:val="Hyperlink"/>
            <w:lang w:val="en-IE"/>
          </w:rPr>
          <w:t>https://www.fsai.ie/legislation/consultations.html</w:t>
        </w:r>
      </w:hyperlink>
      <w:r>
        <w:rPr>
          <w:lang w:val="en-IE"/>
        </w:rPr>
        <w:t xml:space="preserve"> </w:t>
      </w:r>
      <w:r>
        <w:t>Accessed on 12 September 2019.</w:t>
      </w:r>
    </w:p>
    <w:p w14:paraId="1EE25768" w14:textId="77777777" w:rsidR="00976A73" w:rsidRDefault="00976A73" w:rsidP="00976A73"/>
    <w:p w14:paraId="6C3FFD48" w14:textId="77777777" w:rsidR="00976A73" w:rsidRPr="000F50E2" w:rsidRDefault="00976A73" w:rsidP="00976A73">
      <w:pPr>
        <w:rPr>
          <w:rFonts w:cs="Arial"/>
        </w:rPr>
      </w:pPr>
      <w:r w:rsidRPr="000F50E2">
        <w:rPr>
          <w:rFonts w:cs="Arial"/>
        </w:rPr>
        <w:t xml:space="preserve">Government of Indonesia (2006) </w:t>
      </w:r>
      <w:r>
        <w:rPr>
          <w:rFonts w:cs="Arial"/>
        </w:rPr>
        <w:t>Regulation of the Minister of C</w:t>
      </w:r>
      <w:r w:rsidRPr="000F50E2">
        <w:rPr>
          <w:rFonts w:cs="Arial"/>
        </w:rPr>
        <w:t>ommerce</w:t>
      </w:r>
      <w:r>
        <w:rPr>
          <w:rFonts w:cs="Arial"/>
        </w:rPr>
        <w:t xml:space="preserve"> No. 15/M-DAG/PER/3/2006 c</w:t>
      </w:r>
      <w:r w:rsidRPr="000F50E2">
        <w:rPr>
          <w:rFonts w:cs="Arial"/>
        </w:rPr>
        <w:t>oncerning</w:t>
      </w:r>
      <w:r>
        <w:rPr>
          <w:rFonts w:cs="Arial"/>
        </w:rPr>
        <w:t xml:space="preserve"> o</w:t>
      </w:r>
      <w:r w:rsidRPr="000F50E2">
        <w:rPr>
          <w:rFonts w:cs="Arial"/>
        </w:rPr>
        <w:t>rganizing and controlling over import, distribution, sale, and license</w:t>
      </w:r>
      <w:r>
        <w:rPr>
          <w:rFonts w:cs="Arial"/>
        </w:rPr>
        <w:t xml:space="preserve"> </w:t>
      </w:r>
      <w:r w:rsidRPr="000F50E2">
        <w:rPr>
          <w:rFonts w:cs="Arial"/>
        </w:rPr>
        <w:t>for alcoholic beverage</w:t>
      </w:r>
      <w:r>
        <w:rPr>
          <w:rFonts w:cs="Arial"/>
        </w:rPr>
        <w:t xml:space="preserve"> </w:t>
      </w:r>
      <w:hyperlink r:id="rId102" w:history="1">
        <w:r w:rsidRPr="000F50E2">
          <w:rPr>
            <w:rStyle w:val="Hyperlink"/>
            <w:rFonts w:cs="Arial"/>
          </w:rPr>
          <w:t>http://www.flevin.com/id/lgso/translations/JICA%20Mirror/english/7240_15_M-DAG_PER_3_2006_e.html</w:t>
        </w:r>
      </w:hyperlink>
      <w:r w:rsidRPr="000F50E2">
        <w:rPr>
          <w:rFonts w:cs="Arial"/>
        </w:rPr>
        <w:t xml:space="preserve"> </w:t>
      </w:r>
      <w:r>
        <w:t>Accessed on 12 September 2019.</w:t>
      </w:r>
    </w:p>
    <w:p w14:paraId="6DE49E73" w14:textId="77777777" w:rsidR="00976A73" w:rsidRDefault="00976A73" w:rsidP="00976A73">
      <w:pPr>
        <w:rPr>
          <w:rFonts w:cs="Arial"/>
          <w:sz w:val="20"/>
          <w:szCs w:val="20"/>
        </w:rPr>
      </w:pPr>
    </w:p>
    <w:p w14:paraId="65B6E4B0" w14:textId="179D5EB8" w:rsidR="00976A73" w:rsidRDefault="00976A73" w:rsidP="00976A73">
      <w:r>
        <w:t xml:space="preserve">Government of Ireland (2018) Public Health (Alcohol) Act 2018. </w:t>
      </w:r>
      <w:hyperlink r:id="rId103" w:history="1">
        <w:r w:rsidRPr="00D2405B">
          <w:rPr>
            <w:rStyle w:val="Hyperlink"/>
          </w:rPr>
          <w:t>https://www.oireachtas.ie/en/bills/bill/2015/120/</w:t>
        </w:r>
      </w:hyperlink>
      <w:r>
        <w:t xml:space="preserve"> Accessed on 12 September 2019. </w:t>
      </w:r>
    </w:p>
    <w:p w14:paraId="0B476A4D" w14:textId="77777777" w:rsidR="000344BA" w:rsidRDefault="000344BA" w:rsidP="00976A73"/>
    <w:p w14:paraId="347013C6" w14:textId="1D8BBD44" w:rsidR="00976A73" w:rsidRDefault="00976A73" w:rsidP="00976A73">
      <w:r w:rsidRPr="00215F42">
        <w:t xml:space="preserve">International Alliance </w:t>
      </w:r>
      <w:r>
        <w:t>for Responsible Drinking (IARD) (2019</w:t>
      </w:r>
      <w:r w:rsidR="0029163D">
        <w:t>a</w:t>
      </w:r>
      <w:r>
        <w:t>)</w:t>
      </w:r>
      <w:r w:rsidRPr="00215F42">
        <w:t xml:space="preserve"> Health warning labeling requirements. </w:t>
      </w:r>
      <w:hyperlink r:id="rId104" w:history="1">
        <w:r w:rsidRPr="00D2405B">
          <w:rPr>
            <w:rStyle w:val="Hyperlink"/>
          </w:rPr>
          <w:t>http://www.iard.org/resources/health-warning-labeling-requirements/</w:t>
        </w:r>
      </w:hyperlink>
      <w:r>
        <w:t xml:space="preserve"> Accessed on 12 September 2019.</w:t>
      </w:r>
    </w:p>
    <w:p w14:paraId="4AB3529E" w14:textId="55F75374" w:rsidR="00976A73" w:rsidRDefault="00976A73" w:rsidP="00976A73"/>
    <w:p w14:paraId="7C2DFD17" w14:textId="7170D641" w:rsidR="0029163D" w:rsidRDefault="00E50222" w:rsidP="0029163D">
      <w:r w:rsidRPr="00215F42">
        <w:t xml:space="preserve">International Alliance </w:t>
      </w:r>
      <w:r>
        <w:t>for Responsible Drinking (IARD) (2019</w:t>
      </w:r>
      <w:r w:rsidR="0029163D">
        <w:t>b</w:t>
      </w:r>
      <w:r>
        <w:t>)</w:t>
      </w:r>
      <w:r w:rsidR="0029163D">
        <w:t xml:space="preserve">  Beer, wine and spirits producer’s commitments to reduce harmful drinking. </w:t>
      </w:r>
      <w:hyperlink r:id="rId105" w:history="1">
        <w:r w:rsidR="0029163D" w:rsidRPr="007B00D0">
          <w:rPr>
            <w:rStyle w:val="Hyperlink"/>
          </w:rPr>
          <w:t>https://www.iard.org/producers-commitments</w:t>
        </w:r>
      </w:hyperlink>
      <w:r w:rsidR="0029163D">
        <w:t xml:space="preserve"> Accessed on 12 September 2019. </w:t>
      </w:r>
    </w:p>
    <w:p w14:paraId="33BF0BDA" w14:textId="34314DE5" w:rsidR="00E50222" w:rsidRDefault="00E50222" w:rsidP="00976A73"/>
    <w:p w14:paraId="5C75605F" w14:textId="77777777" w:rsidR="00976A73" w:rsidRDefault="00976A73" w:rsidP="00976A73">
      <w:pPr>
        <w:rPr>
          <w:rFonts w:cs="Arial"/>
          <w:lang w:val="en"/>
        </w:rPr>
      </w:pPr>
      <w:r>
        <w:t xml:space="preserve">Meininger’s Wine Business International (2019) </w:t>
      </w:r>
      <w:r>
        <w:rPr>
          <w:rFonts w:cs="Arial"/>
          <w:lang w:val="en"/>
        </w:rPr>
        <w:t xml:space="preserve">Hopes for post-harvest agreement on French pregnancy drinking pictogram. 12 August 2019 </w:t>
      </w:r>
      <w:hyperlink r:id="rId106" w:history="1">
        <w:r w:rsidRPr="002B7A37">
          <w:rPr>
            <w:rStyle w:val="Hyperlink"/>
            <w:lang w:val="en-AU"/>
          </w:rPr>
          <w:t>https://www.drinks-today.com/wine/news/hopes-post-harvest-agreement-french-pregnancy-drinking-pictogram</w:t>
        </w:r>
      </w:hyperlink>
      <w:r w:rsidRPr="005B042F">
        <w:rPr>
          <w:rFonts w:cs="Arial"/>
          <w:lang w:val="en"/>
        </w:rPr>
        <w:t xml:space="preserve"> </w:t>
      </w:r>
      <w:r>
        <w:rPr>
          <w:rFonts w:cs="Arial"/>
          <w:lang w:val="en"/>
        </w:rPr>
        <w:t>Accessed on 21 September 2019.</w:t>
      </w:r>
    </w:p>
    <w:p w14:paraId="1DFF08B6" w14:textId="77777777" w:rsidR="00976A73" w:rsidRDefault="00976A73" w:rsidP="00976A73"/>
    <w:p w14:paraId="5BFDECAE" w14:textId="13380208" w:rsidR="00976A73" w:rsidRDefault="00976A73" w:rsidP="00976A73">
      <w:r>
        <w:t xml:space="preserve">Republic of Lithuania (1995) Law on alcohol control 18 April 1995. </w:t>
      </w:r>
      <w:hyperlink r:id="rId107" w:history="1">
        <w:r w:rsidRPr="00267913">
          <w:rPr>
            <w:rStyle w:val="Hyperlink"/>
          </w:rPr>
          <w:t>https://e-seimas.lrs.lt/portal/legalAct/lt/TAD/a46265d0752211e8a76a9c274644efa9?jfwid=-m92g8gsdb</w:t>
        </w:r>
      </w:hyperlink>
      <w:r>
        <w:t xml:space="preserve"> </w:t>
      </w:r>
      <w:r>
        <w:rPr>
          <w:rFonts w:cs="Arial"/>
          <w:lang w:val="en"/>
        </w:rPr>
        <w:t>Accessed on 21 September 2019.</w:t>
      </w:r>
    </w:p>
    <w:p w14:paraId="376DC2C0" w14:textId="77777777" w:rsidR="00976A73" w:rsidRDefault="00976A73" w:rsidP="00976A73"/>
    <w:p w14:paraId="2C1FC205" w14:textId="77777777" w:rsidR="007D7F26" w:rsidRDefault="007D7F26">
      <w:pPr>
        <w:widowControl/>
      </w:pPr>
      <w:r>
        <w:br w:type="page"/>
      </w:r>
    </w:p>
    <w:p w14:paraId="08D51D0A" w14:textId="3BEA71E2" w:rsidR="00976A73" w:rsidRDefault="00976A73" w:rsidP="00976A73">
      <w:pPr>
        <w:rPr>
          <w:rFonts w:cs="Arial"/>
          <w:lang w:val="en"/>
        </w:rPr>
      </w:pPr>
      <w:r>
        <w:lastRenderedPageBreak/>
        <w:t xml:space="preserve">South African Wine Industry Information and Systems (SAWIS) (2018a) Amendments to health warning regulations. Newsletter 1, 2018. </w:t>
      </w:r>
      <w:hyperlink r:id="rId108" w:history="1">
        <w:r w:rsidRPr="00267913">
          <w:rPr>
            <w:rStyle w:val="Hyperlink"/>
            <w:lang w:val="en-AU"/>
          </w:rPr>
          <w:t>http://www.sawis.co.za/winelaw/newsletter.php</w:t>
        </w:r>
      </w:hyperlink>
      <w:r>
        <w:rPr>
          <w:rStyle w:val="Hyperlink"/>
          <w:lang w:val="en-AU"/>
        </w:rPr>
        <w:t xml:space="preserve"> </w:t>
      </w:r>
      <w:r>
        <w:rPr>
          <w:rFonts w:cs="Arial"/>
          <w:lang w:val="en"/>
        </w:rPr>
        <w:t>Accessed on 21 September 2019.</w:t>
      </w:r>
    </w:p>
    <w:p w14:paraId="72C7C193" w14:textId="77777777" w:rsidR="00976A73" w:rsidRDefault="00976A73" w:rsidP="00976A73">
      <w:pPr>
        <w:rPr>
          <w:rFonts w:cs="Arial"/>
          <w:lang w:val="en"/>
        </w:rPr>
      </w:pPr>
    </w:p>
    <w:p w14:paraId="745A2666" w14:textId="2CB851A5" w:rsidR="00976A73" w:rsidRDefault="00976A73" w:rsidP="00976A73">
      <w:pPr>
        <w:rPr>
          <w:rFonts w:cs="Arial"/>
          <w:lang w:val="en"/>
        </w:rPr>
      </w:pPr>
      <w:r>
        <w:t xml:space="preserve">South African Wine Industry Information and Systems (SAWIS) (2018b) South African alcohol regulations. </w:t>
      </w:r>
      <w:hyperlink r:id="rId109" w:history="1">
        <w:r w:rsidRPr="00267913">
          <w:rPr>
            <w:rStyle w:val="Hyperlink"/>
          </w:rPr>
          <w:t>http://www.sawis.co.za/winelaw/southafrica.php</w:t>
        </w:r>
      </w:hyperlink>
      <w:r>
        <w:t xml:space="preserve"> </w:t>
      </w:r>
      <w:r>
        <w:rPr>
          <w:rFonts w:cs="Arial"/>
          <w:lang w:val="en"/>
        </w:rPr>
        <w:t>Accessed on 21 September 2019.</w:t>
      </w:r>
    </w:p>
    <w:p w14:paraId="4D518AFD" w14:textId="77777777" w:rsidR="00E50222" w:rsidRDefault="00E50222" w:rsidP="00976A73">
      <w:pPr>
        <w:rPr>
          <w:rFonts w:cs="Arial"/>
          <w:lang w:val="en"/>
        </w:rPr>
      </w:pPr>
    </w:p>
    <w:p w14:paraId="41801CF4" w14:textId="77777777" w:rsidR="00976A73" w:rsidRDefault="00976A73" w:rsidP="00976A73">
      <w:pPr>
        <w:rPr>
          <w:rFonts w:cs="Arial"/>
          <w:lang w:val="en"/>
        </w:rPr>
      </w:pPr>
      <w:r>
        <w:t xml:space="preserve">USA Government (2019) e-Code of Federal Regulations. Title 27 Part 16 Alcoholic Beverage Health Warning Statement (as at 19 September 2019) </w:t>
      </w:r>
      <w:hyperlink r:id="rId110" w:history="1">
        <w:r w:rsidRPr="00267913">
          <w:rPr>
            <w:rStyle w:val="Hyperlink"/>
          </w:rPr>
          <w:t>https://www.ecfr.gov/cgi-bin/text-idx?c=ecfr;sid=33fc0c0194b58b6fe95208945b5c637a;rgn=div5;view=text;node=27%3A1.0.1.1.12;idno=27;cc=ecfr</w:t>
        </w:r>
      </w:hyperlink>
      <w:r>
        <w:t xml:space="preserve"> </w:t>
      </w:r>
      <w:r>
        <w:rPr>
          <w:rFonts w:cs="Arial"/>
          <w:lang w:val="en"/>
        </w:rPr>
        <w:t>Accessed on 21 September 2019.</w:t>
      </w:r>
    </w:p>
    <w:p w14:paraId="6AE386E4" w14:textId="77777777" w:rsidR="00976A73" w:rsidRDefault="00976A73" w:rsidP="00976A73"/>
    <w:p w14:paraId="35BAD942" w14:textId="77777777" w:rsidR="00976A73" w:rsidRDefault="00976A73" w:rsidP="00976A73">
      <w:pPr>
        <w:rPr>
          <w:lang w:eastAsia="en-AU"/>
        </w:rPr>
      </w:pPr>
      <w:r>
        <w:t xml:space="preserve">World Health Organization (WHO) (2018a) Global status report on alcohol and health 2018. </w:t>
      </w:r>
      <w:r w:rsidRPr="00290187">
        <w:t>Geneva: World Health Organization; 2018.</w:t>
      </w:r>
      <w:r>
        <w:t xml:space="preserve"> </w:t>
      </w:r>
      <w:hyperlink r:id="rId111" w:history="1">
        <w:r w:rsidRPr="00D2405B">
          <w:rPr>
            <w:rStyle w:val="Hyperlink"/>
          </w:rPr>
          <w:t>https://www.who.int/substance_abuse/publications/global_alcohol_report/en/</w:t>
        </w:r>
      </w:hyperlink>
      <w:r>
        <w:t xml:space="preserve"> </w:t>
      </w:r>
      <w:r>
        <w:rPr>
          <w:lang w:eastAsia="en-AU"/>
        </w:rPr>
        <w:t>Accessed on 12 September 2019.</w:t>
      </w:r>
    </w:p>
    <w:p w14:paraId="5C2D7957" w14:textId="77777777" w:rsidR="00976A73" w:rsidRDefault="00976A73" w:rsidP="00976A73">
      <w:pPr>
        <w:rPr>
          <w:lang w:eastAsia="en-AU"/>
        </w:rPr>
      </w:pPr>
    </w:p>
    <w:p w14:paraId="5794D991" w14:textId="3620EA3A" w:rsidR="00976A73" w:rsidRDefault="00976A73" w:rsidP="00976A73">
      <w:pPr>
        <w:rPr>
          <w:lang w:eastAsia="en-AU"/>
        </w:rPr>
      </w:pPr>
      <w:r>
        <w:t>World Health Organi</w:t>
      </w:r>
      <w:r w:rsidR="00692BE8">
        <w:t>z</w:t>
      </w:r>
      <w:r>
        <w:t xml:space="preserve">ation (WHO) (2018b) Health warning labels on pregnancy by country. </w:t>
      </w:r>
      <w:hyperlink r:id="rId112" w:history="1">
        <w:r w:rsidRPr="00D2405B">
          <w:rPr>
            <w:rStyle w:val="Hyperlink"/>
          </w:rPr>
          <w:t>http://apps.who.int/gho/data/node.gisah.A1305?lang=en&amp;showonly=GISAH</w:t>
        </w:r>
      </w:hyperlink>
      <w:r>
        <w:t xml:space="preserve"> </w:t>
      </w:r>
      <w:r>
        <w:rPr>
          <w:lang w:eastAsia="en-AU"/>
        </w:rPr>
        <w:t>Accessed on 12 September 2019.</w:t>
      </w:r>
    </w:p>
    <w:p w14:paraId="5592E011" w14:textId="77777777" w:rsidR="00976A73" w:rsidRDefault="00976A73" w:rsidP="00ED1F8C">
      <w:pPr>
        <w:pStyle w:val="Heading2"/>
      </w:pPr>
    </w:p>
    <w:p w14:paraId="3229BBB5" w14:textId="77777777" w:rsidR="00B468A4" w:rsidRDefault="00B468A4" w:rsidP="00976A73">
      <w:pPr>
        <w:sectPr w:rsidR="00B468A4" w:rsidSect="00012254">
          <w:pgSz w:w="11906" w:h="16838" w:code="9"/>
          <w:pgMar w:top="1418" w:right="1418" w:bottom="1418" w:left="1418" w:header="709" w:footer="709" w:gutter="0"/>
          <w:cols w:space="708"/>
          <w:docGrid w:linePitch="360"/>
        </w:sectPr>
      </w:pPr>
      <w:bookmarkStart w:id="2075" w:name="_Toc24726443"/>
      <w:bookmarkStart w:id="2076" w:name="_Toc24731543"/>
      <w:bookmarkStart w:id="2077" w:name="_Toc24726767"/>
      <w:bookmarkStart w:id="2078" w:name="_Toc24968084"/>
      <w:bookmarkStart w:id="2079" w:name="_Toc24970705"/>
      <w:bookmarkStart w:id="2080" w:name="_Toc24979005"/>
      <w:bookmarkStart w:id="2081" w:name="_Toc24989899"/>
      <w:bookmarkStart w:id="2082" w:name="_Toc24990473"/>
      <w:bookmarkStart w:id="2083" w:name="_Toc25054539"/>
      <w:bookmarkStart w:id="2084" w:name="_Toc27398238"/>
      <w:bookmarkStart w:id="2085" w:name="_Toc27408592"/>
      <w:bookmarkStart w:id="2086" w:name="_Toc27402275"/>
    </w:p>
    <w:p w14:paraId="5DAF4F77" w14:textId="069D520E" w:rsidR="00B468A4" w:rsidRPr="00B468A4" w:rsidRDefault="006254CE" w:rsidP="00CB54AB">
      <w:pPr>
        <w:pStyle w:val="Heading2"/>
      </w:pPr>
      <w:bookmarkStart w:id="2087" w:name="_Toc32477960"/>
      <w:bookmarkStart w:id="2088" w:name="_Toc29223466"/>
      <w:bookmarkStart w:id="2089" w:name="_Toc27667539"/>
      <w:bookmarkStart w:id="2090" w:name="_Toc27667902"/>
      <w:bookmarkStart w:id="2091" w:name="_Toc27670282"/>
      <w:bookmarkStart w:id="2092" w:name="_Toc30081301"/>
      <w:bookmarkStart w:id="2093" w:name="_Toc30081370"/>
      <w:bookmarkStart w:id="2094" w:name="_Toc30084731"/>
      <w:bookmarkStart w:id="2095" w:name="_Toc30078653"/>
      <w:bookmarkStart w:id="2096" w:name="_Toc30078719"/>
      <w:bookmarkStart w:id="2097" w:name="_Toc30086287"/>
      <w:bookmarkStart w:id="2098" w:name="_Toc30088234"/>
      <w:bookmarkStart w:id="2099" w:name="_Toc30089168"/>
      <w:r w:rsidRPr="00932F14">
        <w:lastRenderedPageBreak/>
        <w:t xml:space="preserve">Attachment </w:t>
      </w:r>
      <w:r>
        <w:t xml:space="preserve">E – </w:t>
      </w:r>
      <w:r w:rsidR="00C16CF5">
        <w:t xml:space="preserve">The </w:t>
      </w:r>
      <w:r w:rsidR="00391EF8">
        <w:t>TBT Agreement</w:t>
      </w:r>
      <w:bookmarkEnd w:id="2087"/>
      <w:r w:rsidR="00391EF8">
        <w:t xml:space="preserve"> </w:t>
      </w:r>
      <w:bookmarkEnd w:id="2088"/>
      <w:bookmarkEnd w:id="2089"/>
      <w:bookmarkEnd w:id="2090"/>
      <w:bookmarkEnd w:id="2091"/>
      <w:bookmarkEnd w:id="2092"/>
      <w:bookmarkEnd w:id="2093"/>
      <w:bookmarkEnd w:id="2094"/>
      <w:bookmarkEnd w:id="2095"/>
      <w:bookmarkEnd w:id="2096"/>
      <w:bookmarkEnd w:id="2097"/>
      <w:bookmarkEnd w:id="2098"/>
      <w:bookmarkEnd w:id="2099"/>
    </w:p>
    <w:p w14:paraId="7C57EFD3" w14:textId="6AFE2AE5" w:rsidR="00736A8A" w:rsidRDefault="00B468A4" w:rsidP="00B468A4">
      <w:pPr>
        <w:pStyle w:val="ListParagraph"/>
        <w:ind w:left="0"/>
        <w:rPr>
          <w:rFonts w:ascii="Arial" w:hAnsi="Arial" w:cs="Arial"/>
        </w:rPr>
      </w:pPr>
      <w:r w:rsidRPr="00B468A4">
        <w:rPr>
          <w:rFonts w:ascii="Arial" w:hAnsi="Arial" w:cs="Arial"/>
        </w:rPr>
        <w:t xml:space="preserve">The TBT Agreement </w:t>
      </w:r>
      <w:r w:rsidR="00736A8A">
        <w:rPr>
          <w:rFonts w:ascii="Arial" w:hAnsi="Arial" w:cs="Arial"/>
        </w:rPr>
        <w:t xml:space="preserve">expressly </w:t>
      </w:r>
      <w:r w:rsidRPr="00B468A4">
        <w:rPr>
          <w:rFonts w:ascii="Arial" w:hAnsi="Arial" w:cs="Arial"/>
        </w:rPr>
        <w:t xml:space="preserve">recognises </w:t>
      </w:r>
      <w:r w:rsidR="00B6163C">
        <w:rPr>
          <w:rFonts w:ascii="Arial" w:hAnsi="Arial" w:cs="Arial"/>
        </w:rPr>
        <w:t xml:space="preserve">that </w:t>
      </w:r>
      <w:r w:rsidRPr="00B468A4">
        <w:rPr>
          <w:rFonts w:ascii="Arial" w:hAnsi="Arial" w:cs="Arial"/>
        </w:rPr>
        <w:t>no country should be prevented from taking measures for the protection of human health at the level it considers appropriate</w:t>
      </w:r>
      <w:r w:rsidR="00736A8A">
        <w:rPr>
          <w:rFonts w:ascii="Arial" w:hAnsi="Arial" w:cs="Arial"/>
        </w:rPr>
        <w:t xml:space="preserve"> </w:t>
      </w:r>
      <w:r w:rsidR="00B6163C">
        <w:rPr>
          <w:rFonts w:ascii="Arial" w:hAnsi="Arial" w:cs="Arial"/>
        </w:rPr>
        <w:t>provided that such measures are in accordance with that Agreement</w:t>
      </w:r>
      <w:r w:rsidRPr="00B468A4">
        <w:rPr>
          <w:rFonts w:ascii="Arial" w:hAnsi="Arial" w:cs="Arial"/>
        </w:rPr>
        <w:t xml:space="preserve">. </w:t>
      </w:r>
    </w:p>
    <w:p w14:paraId="25669FB9" w14:textId="5E968864" w:rsidR="00B6163C" w:rsidRDefault="00B6163C" w:rsidP="00B468A4">
      <w:pPr>
        <w:pStyle w:val="ListParagraph"/>
        <w:ind w:left="0"/>
        <w:rPr>
          <w:rFonts w:ascii="Arial" w:hAnsi="Arial" w:cs="Arial"/>
        </w:rPr>
      </w:pPr>
    </w:p>
    <w:p w14:paraId="579F821B" w14:textId="2EB427F2" w:rsidR="00B6163C" w:rsidRDefault="00B6163C" w:rsidP="00B468A4">
      <w:pPr>
        <w:pStyle w:val="ListParagraph"/>
        <w:ind w:left="0"/>
        <w:rPr>
          <w:rFonts w:ascii="Arial" w:hAnsi="Arial" w:cs="Arial"/>
        </w:rPr>
      </w:pPr>
      <w:r>
        <w:rPr>
          <w:rFonts w:ascii="Arial" w:hAnsi="Arial" w:cs="Arial"/>
        </w:rPr>
        <w:t xml:space="preserve">FSANZ has had regard to the </w:t>
      </w:r>
      <w:r w:rsidR="00C16CF5">
        <w:rPr>
          <w:rFonts w:ascii="Arial" w:hAnsi="Arial" w:cs="Arial"/>
        </w:rPr>
        <w:t xml:space="preserve">relevant </w:t>
      </w:r>
      <w:r>
        <w:rPr>
          <w:rFonts w:ascii="Arial" w:hAnsi="Arial" w:cs="Arial"/>
        </w:rPr>
        <w:t>obligations imposed on the Australian and New Zealand Government by the TBT Agreement</w:t>
      </w:r>
      <w:r w:rsidR="00C16CF5">
        <w:rPr>
          <w:rFonts w:ascii="Arial" w:hAnsi="Arial" w:cs="Arial"/>
        </w:rPr>
        <w:t>.</w:t>
      </w:r>
      <w:r>
        <w:rPr>
          <w:rFonts w:ascii="Arial" w:hAnsi="Arial" w:cs="Arial"/>
        </w:rPr>
        <w:t xml:space="preserve"> </w:t>
      </w:r>
    </w:p>
    <w:p w14:paraId="2EB64744" w14:textId="77777777" w:rsidR="00B6163C" w:rsidRDefault="00B6163C" w:rsidP="00B468A4">
      <w:pPr>
        <w:pStyle w:val="ListParagraph"/>
        <w:ind w:left="0"/>
        <w:rPr>
          <w:rFonts w:ascii="Arial" w:hAnsi="Arial" w:cs="Arial"/>
        </w:rPr>
      </w:pPr>
    </w:p>
    <w:p w14:paraId="4FFB4775" w14:textId="60326E78" w:rsidR="00B6163C" w:rsidRDefault="00B6163C" w:rsidP="00B468A4">
      <w:pPr>
        <w:pStyle w:val="ListParagraph"/>
        <w:ind w:left="0"/>
        <w:rPr>
          <w:rFonts w:ascii="Arial" w:hAnsi="Arial" w:cs="Arial"/>
        </w:rPr>
      </w:pPr>
      <w:r>
        <w:rPr>
          <w:rFonts w:ascii="Arial" w:hAnsi="Arial" w:cs="Arial"/>
        </w:rPr>
        <w:t xml:space="preserve">For the reasons summarised below, FSANZ </w:t>
      </w:r>
      <w:r w:rsidR="00C16CF5">
        <w:rPr>
          <w:rFonts w:ascii="Arial" w:hAnsi="Arial" w:cs="Arial"/>
        </w:rPr>
        <w:t xml:space="preserve">is </w:t>
      </w:r>
      <w:r>
        <w:rPr>
          <w:rFonts w:ascii="Arial" w:hAnsi="Arial" w:cs="Arial"/>
        </w:rPr>
        <w:t>satisfied that the approved draft variation is consistent with those obligations.</w:t>
      </w:r>
    </w:p>
    <w:p w14:paraId="3D784470" w14:textId="77777777" w:rsidR="00736A8A" w:rsidRDefault="00736A8A" w:rsidP="00B468A4">
      <w:pPr>
        <w:pStyle w:val="ListParagraph"/>
        <w:ind w:left="0"/>
        <w:rPr>
          <w:rFonts w:ascii="Arial" w:hAnsi="Arial" w:cs="Arial"/>
        </w:rPr>
      </w:pPr>
    </w:p>
    <w:p w14:paraId="218DB664" w14:textId="61A776D2" w:rsidR="00B468A4" w:rsidRDefault="00B468A4" w:rsidP="00C36A4C">
      <w:pPr>
        <w:pStyle w:val="FSTableHeading"/>
        <w:jc w:val="left"/>
      </w:pPr>
      <w:r w:rsidRPr="004A09DF">
        <w:t xml:space="preserve">Table </w:t>
      </w:r>
      <w:r w:rsidR="0020306D">
        <w:t>E1</w:t>
      </w:r>
      <w:r w:rsidR="00C36A4C">
        <w:t>:</w:t>
      </w:r>
      <w:r>
        <w:t xml:space="preserve"> </w:t>
      </w:r>
      <w:r w:rsidR="00D83246">
        <w:t xml:space="preserve"> </w:t>
      </w:r>
      <w:r w:rsidRPr="00B468A4">
        <w:t>Consideration of the consistency of the mandatory pregnancy warning label with the TBT Agreement</w:t>
      </w:r>
    </w:p>
    <w:p w14:paraId="70863106" w14:textId="77777777" w:rsidR="00D83246" w:rsidRDefault="00D83246" w:rsidP="00C36A4C">
      <w:pPr>
        <w:pStyle w:val="FSTableHeading"/>
        <w:jc w:val="left"/>
      </w:pPr>
    </w:p>
    <w:tbl>
      <w:tblPr>
        <w:tblStyle w:val="TableGrid"/>
        <w:tblW w:w="0" w:type="auto"/>
        <w:tblInd w:w="-5" w:type="dxa"/>
        <w:tblLook w:val="04A0" w:firstRow="1" w:lastRow="0" w:firstColumn="1" w:lastColumn="0" w:noHBand="0" w:noVBand="1"/>
        <w:tblDescription w:val="Article/Annex of the WTO TBT Agreement, text of the Article/Annex, key aspects of the Article/Annex and FSANZ response in relation to the pregnancy warning label requirements."/>
      </w:tblPr>
      <w:tblGrid>
        <w:gridCol w:w="1507"/>
        <w:gridCol w:w="3470"/>
        <w:gridCol w:w="2735"/>
        <w:gridCol w:w="6285"/>
      </w:tblGrid>
      <w:tr w:rsidR="00B468A4" w14:paraId="198F00D4" w14:textId="77777777" w:rsidTr="006E515D">
        <w:trPr>
          <w:tblHeader/>
        </w:trPr>
        <w:tc>
          <w:tcPr>
            <w:tcW w:w="150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3C3AF41" w14:textId="42A38F69" w:rsidR="00B468A4" w:rsidRDefault="00B468A4" w:rsidP="00B468A4">
            <w:pPr>
              <w:rPr>
                <w:rFonts w:cs="Arial"/>
                <w:b/>
                <w:sz w:val="20"/>
                <w:szCs w:val="20"/>
                <w:lang w:val="en-AU" w:bidi="ar-SA"/>
              </w:rPr>
            </w:pPr>
            <w:r>
              <w:rPr>
                <w:rFonts w:cs="Arial"/>
                <w:b/>
                <w:sz w:val="20"/>
                <w:szCs w:val="20"/>
                <w:lang w:val="en-AU"/>
              </w:rPr>
              <w:t xml:space="preserve">Article/Annex </w:t>
            </w:r>
          </w:p>
        </w:tc>
        <w:tc>
          <w:tcPr>
            <w:tcW w:w="3470"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5271912" w14:textId="495B57D7" w:rsidR="00B468A4" w:rsidRDefault="00B468A4" w:rsidP="00B468A4">
            <w:pPr>
              <w:rPr>
                <w:rFonts w:cs="Arial"/>
                <w:b/>
                <w:sz w:val="20"/>
                <w:szCs w:val="20"/>
                <w:lang w:val="en-AU"/>
              </w:rPr>
            </w:pPr>
            <w:r>
              <w:rPr>
                <w:rFonts w:cs="Arial"/>
                <w:b/>
                <w:sz w:val="20"/>
                <w:szCs w:val="20"/>
                <w:lang w:val="en-AU"/>
              </w:rPr>
              <w:t>Article/Annex text</w:t>
            </w:r>
          </w:p>
        </w:tc>
        <w:tc>
          <w:tcPr>
            <w:tcW w:w="273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7F993D0" w14:textId="77777777" w:rsidR="00B468A4" w:rsidRDefault="00B468A4" w:rsidP="00B468A4">
            <w:pPr>
              <w:rPr>
                <w:rFonts w:cs="Arial"/>
                <w:b/>
                <w:sz w:val="20"/>
                <w:szCs w:val="20"/>
                <w:lang w:val="en-AU"/>
              </w:rPr>
            </w:pPr>
            <w:r>
              <w:rPr>
                <w:rFonts w:cs="Arial"/>
                <w:b/>
                <w:sz w:val="20"/>
                <w:szCs w:val="20"/>
                <w:lang w:val="en-AU"/>
              </w:rPr>
              <w:t>Key aspects</w:t>
            </w:r>
          </w:p>
        </w:tc>
        <w:tc>
          <w:tcPr>
            <w:tcW w:w="62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CA88F51" w14:textId="77777777" w:rsidR="00B468A4" w:rsidRDefault="00B468A4" w:rsidP="00B468A4">
            <w:pPr>
              <w:rPr>
                <w:rFonts w:cs="Arial"/>
                <w:b/>
                <w:sz w:val="20"/>
                <w:szCs w:val="20"/>
                <w:lang w:val="en-AU"/>
              </w:rPr>
            </w:pPr>
            <w:r>
              <w:rPr>
                <w:rFonts w:cs="Arial"/>
                <w:b/>
                <w:sz w:val="20"/>
                <w:szCs w:val="20"/>
                <w:lang w:val="en-AU"/>
              </w:rPr>
              <w:t>Response</w:t>
            </w:r>
          </w:p>
        </w:tc>
      </w:tr>
      <w:tr w:rsidR="00B468A4" w14:paraId="11A21649"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6D120196" w14:textId="77777777" w:rsidR="00B468A4" w:rsidRDefault="00B468A4" w:rsidP="00B468A4">
            <w:pPr>
              <w:rPr>
                <w:rFonts w:cs="Arial"/>
                <w:sz w:val="20"/>
                <w:szCs w:val="20"/>
                <w:lang w:val="en-AU"/>
              </w:rPr>
            </w:pPr>
            <w:r>
              <w:rPr>
                <w:rFonts w:cs="Arial"/>
                <w:sz w:val="20"/>
                <w:szCs w:val="20"/>
                <w:lang w:val="en-AU"/>
              </w:rPr>
              <w:t>Article</w:t>
            </w:r>
          </w:p>
          <w:p w14:paraId="1E1F75CC" w14:textId="77777777" w:rsidR="00B468A4" w:rsidRDefault="00B468A4" w:rsidP="00B468A4">
            <w:pPr>
              <w:rPr>
                <w:rFonts w:cs="Arial"/>
                <w:sz w:val="20"/>
                <w:szCs w:val="20"/>
                <w:lang w:val="en-AU"/>
              </w:rPr>
            </w:pPr>
            <w:r>
              <w:rPr>
                <w:rFonts w:cs="Arial"/>
                <w:sz w:val="20"/>
                <w:szCs w:val="20"/>
                <w:lang w:val="en-AU"/>
              </w:rPr>
              <w:t>2.1</w:t>
            </w:r>
          </w:p>
        </w:tc>
        <w:tc>
          <w:tcPr>
            <w:tcW w:w="3470" w:type="dxa"/>
            <w:tcBorders>
              <w:top w:val="single" w:sz="4" w:space="0" w:color="auto"/>
              <w:left w:val="single" w:sz="4" w:space="0" w:color="auto"/>
              <w:bottom w:val="single" w:sz="4" w:space="0" w:color="auto"/>
              <w:right w:val="single" w:sz="4" w:space="0" w:color="auto"/>
            </w:tcBorders>
            <w:hideMark/>
          </w:tcPr>
          <w:p w14:paraId="37F6D01A" w14:textId="77777777" w:rsidR="00B468A4" w:rsidRDefault="00B468A4" w:rsidP="00B468A4">
            <w:pPr>
              <w:rPr>
                <w:rFonts w:cs="Arial"/>
                <w:sz w:val="20"/>
                <w:szCs w:val="20"/>
                <w:lang w:val="en-AU"/>
              </w:rPr>
            </w:pPr>
            <w:r>
              <w:rPr>
                <w:rFonts w:cs="Arial"/>
                <w:sz w:val="20"/>
                <w:szCs w:val="20"/>
                <w:lang w:val="en-AU"/>
              </w:rPr>
              <w:t>Members shall ensure that in respect of technical regulations, products imported from the territory of any Member shall be accorded treatment no less favourable than that accorded to like products of national origin and to like products originating in any other country.</w:t>
            </w:r>
          </w:p>
        </w:tc>
        <w:tc>
          <w:tcPr>
            <w:tcW w:w="2735" w:type="dxa"/>
            <w:tcBorders>
              <w:top w:val="single" w:sz="4" w:space="0" w:color="auto"/>
              <w:left w:val="single" w:sz="4" w:space="0" w:color="auto"/>
              <w:bottom w:val="single" w:sz="4" w:space="0" w:color="auto"/>
              <w:right w:val="single" w:sz="4" w:space="0" w:color="auto"/>
            </w:tcBorders>
            <w:hideMark/>
          </w:tcPr>
          <w:p w14:paraId="129A49BE" w14:textId="77777777" w:rsidR="00B468A4" w:rsidRDefault="00B468A4" w:rsidP="00B468A4">
            <w:pPr>
              <w:rPr>
                <w:rFonts w:cs="Arial"/>
                <w:sz w:val="20"/>
                <w:szCs w:val="20"/>
                <w:lang w:val="en-AU"/>
              </w:rPr>
            </w:pPr>
            <w:r>
              <w:rPr>
                <w:rFonts w:cs="Arial"/>
                <w:sz w:val="20"/>
                <w:szCs w:val="20"/>
                <w:lang w:val="en-AU"/>
              </w:rPr>
              <w:t>Imported products must be treated no less favourably than domestically produced like products.</w:t>
            </w:r>
          </w:p>
        </w:tc>
        <w:tc>
          <w:tcPr>
            <w:tcW w:w="6285" w:type="dxa"/>
            <w:tcBorders>
              <w:top w:val="single" w:sz="4" w:space="0" w:color="auto"/>
              <w:left w:val="single" w:sz="4" w:space="0" w:color="auto"/>
              <w:bottom w:val="single" w:sz="4" w:space="0" w:color="auto"/>
              <w:right w:val="single" w:sz="4" w:space="0" w:color="auto"/>
            </w:tcBorders>
            <w:hideMark/>
          </w:tcPr>
          <w:p w14:paraId="440BBEC3" w14:textId="006AA226" w:rsidR="00B468A4" w:rsidRDefault="00B468A4" w:rsidP="00B468A4">
            <w:pPr>
              <w:rPr>
                <w:rFonts w:cs="Arial"/>
                <w:sz w:val="20"/>
                <w:szCs w:val="20"/>
                <w:lang w:val="en-AU"/>
              </w:rPr>
            </w:pPr>
            <w:r>
              <w:rPr>
                <w:rFonts w:cs="Arial"/>
                <w:sz w:val="20"/>
                <w:szCs w:val="20"/>
                <w:lang w:val="en-AU"/>
              </w:rPr>
              <w:t xml:space="preserve">The mandatory pregnancy warning label is required on all packaged alcoholic beverages with more than 1.15% ABV </w:t>
            </w:r>
            <w:r w:rsidR="006E515D">
              <w:rPr>
                <w:rFonts w:cs="Arial"/>
                <w:sz w:val="20"/>
                <w:szCs w:val="20"/>
                <w:lang w:val="en-AU"/>
              </w:rPr>
              <w:t>for retail sale</w:t>
            </w:r>
            <w:r>
              <w:rPr>
                <w:rFonts w:cs="Arial"/>
                <w:sz w:val="20"/>
                <w:szCs w:val="20"/>
                <w:lang w:val="en-AU"/>
              </w:rPr>
              <w:t xml:space="preserve"> in Australia and New Zealand. Hence the domestic requirements and requirements for imported products are the same.</w:t>
            </w:r>
          </w:p>
        </w:tc>
      </w:tr>
      <w:tr w:rsidR="00B468A4" w14:paraId="24E44824" w14:textId="77777777" w:rsidTr="0020306D">
        <w:tc>
          <w:tcPr>
            <w:tcW w:w="1507" w:type="dxa"/>
            <w:vMerge w:val="restart"/>
            <w:tcBorders>
              <w:top w:val="single" w:sz="4" w:space="0" w:color="auto"/>
              <w:left w:val="single" w:sz="4" w:space="0" w:color="auto"/>
              <w:bottom w:val="single" w:sz="4" w:space="0" w:color="auto"/>
              <w:right w:val="single" w:sz="4" w:space="0" w:color="auto"/>
            </w:tcBorders>
            <w:hideMark/>
          </w:tcPr>
          <w:p w14:paraId="0D8E6112" w14:textId="77777777" w:rsidR="00B468A4" w:rsidRDefault="00B468A4" w:rsidP="00B468A4">
            <w:pPr>
              <w:rPr>
                <w:rFonts w:cs="Arial"/>
                <w:sz w:val="20"/>
                <w:szCs w:val="20"/>
                <w:lang w:val="en-AU"/>
              </w:rPr>
            </w:pPr>
            <w:r>
              <w:rPr>
                <w:rFonts w:cs="Arial"/>
                <w:sz w:val="20"/>
                <w:szCs w:val="20"/>
                <w:lang w:val="en-AU"/>
              </w:rPr>
              <w:t>Article</w:t>
            </w:r>
          </w:p>
          <w:p w14:paraId="123DA106" w14:textId="77777777" w:rsidR="00B468A4" w:rsidRDefault="00B468A4" w:rsidP="00B468A4">
            <w:pPr>
              <w:rPr>
                <w:rFonts w:cs="Arial"/>
                <w:sz w:val="20"/>
                <w:szCs w:val="20"/>
                <w:lang w:val="en-AU"/>
              </w:rPr>
            </w:pPr>
            <w:r>
              <w:rPr>
                <w:rFonts w:cs="Arial"/>
                <w:sz w:val="20"/>
                <w:szCs w:val="20"/>
                <w:lang w:val="en-AU"/>
              </w:rPr>
              <w:t>2.2</w:t>
            </w:r>
          </w:p>
        </w:tc>
        <w:tc>
          <w:tcPr>
            <w:tcW w:w="3470" w:type="dxa"/>
            <w:vMerge w:val="restart"/>
            <w:tcBorders>
              <w:top w:val="single" w:sz="4" w:space="0" w:color="auto"/>
              <w:left w:val="single" w:sz="4" w:space="0" w:color="auto"/>
              <w:bottom w:val="single" w:sz="4" w:space="0" w:color="auto"/>
              <w:right w:val="single" w:sz="4" w:space="0" w:color="auto"/>
            </w:tcBorders>
            <w:hideMark/>
          </w:tcPr>
          <w:p w14:paraId="615726FD" w14:textId="1E4665C1" w:rsidR="00B468A4" w:rsidRDefault="00B468A4" w:rsidP="00B468A4">
            <w:pPr>
              <w:rPr>
                <w:rFonts w:cs="Arial"/>
                <w:sz w:val="20"/>
                <w:szCs w:val="20"/>
                <w:lang w:val="en-AU"/>
              </w:rPr>
            </w:pPr>
            <w:r>
              <w:rPr>
                <w:rFonts w:cs="Arial"/>
                <w:sz w:val="20"/>
                <w:szCs w:val="20"/>
                <w:lang w:val="en-AU"/>
              </w:rPr>
              <w:t>Members shall ensure that technical regulations are not prepared, adopted or applied with a</w:t>
            </w:r>
            <w:r w:rsidR="00734163">
              <w:rPr>
                <w:rFonts w:cs="Arial"/>
                <w:sz w:val="20"/>
                <w:szCs w:val="20"/>
                <w:lang w:val="en-AU"/>
              </w:rPr>
              <w:t xml:space="preserve"> </w:t>
            </w:r>
            <w:r>
              <w:rPr>
                <w:rFonts w:cs="Arial"/>
                <w:sz w:val="20"/>
                <w:szCs w:val="20"/>
                <w:lang w:val="en-AU"/>
              </w:rPr>
              <w:t>view to or with the effect of creating unnecessary obstacles to international trade. For this purpose, technical regulations shall not be more trade-restrictive than necessary to fulfil a legitimate objective, taking account of the risks non-fulfilment would create. Such legitimate objectives are, inter alia: national security requirements; the prevention of deceptive practices; protection of human health or safety, animal or plant life or health, or the environment. In assessing such risks, relevant elements of consideration are, inter alia: available scientific and technical information, related processing technology or intended end-uses of products.</w:t>
            </w:r>
          </w:p>
        </w:tc>
        <w:tc>
          <w:tcPr>
            <w:tcW w:w="2735" w:type="dxa"/>
            <w:tcBorders>
              <w:top w:val="single" w:sz="4" w:space="0" w:color="auto"/>
              <w:left w:val="single" w:sz="4" w:space="0" w:color="auto"/>
              <w:bottom w:val="single" w:sz="4" w:space="0" w:color="auto"/>
              <w:right w:val="single" w:sz="4" w:space="0" w:color="auto"/>
            </w:tcBorders>
            <w:hideMark/>
          </w:tcPr>
          <w:p w14:paraId="677FA082" w14:textId="77777777" w:rsidR="00B468A4" w:rsidRDefault="00B468A4" w:rsidP="00B468A4">
            <w:pPr>
              <w:rPr>
                <w:rFonts w:cs="Arial"/>
                <w:sz w:val="20"/>
                <w:szCs w:val="20"/>
                <w:lang w:val="en-AU"/>
              </w:rPr>
            </w:pPr>
            <w:r>
              <w:rPr>
                <w:rFonts w:cs="Arial"/>
                <w:sz w:val="20"/>
                <w:szCs w:val="20"/>
                <w:lang w:val="en-AU"/>
              </w:rPr>
              <w:t>Assessment of objective of the measure</w:t>
            </w:r>
          </w:p>
        </w:tc>
        <w:tc>
          <w:tcPr>
            <w:tcW w:w="6285" w:type="dxa"/>
            <w:tcBorders>
              <w:top w:val="single" w:sz="4" w:space="0" w:color="auto"/>
              <w:left w:val="single" w:sz="4" w:space="0" w:color="auto"/>
              <w:bottom w:val="single" w:sz="4" w:space="0" w:color="auto"/>
              <w:right w:val="single" w:sz="4" w:space="0" w:color="auto"/>
            </w:tcBorders>
          </w:tcPr>
          <w:p w14:paraId="14378B8C" w14:textId="31C9B462" w:rsidR="0061741B" w:rsidRDefault="0061741B" w:rsidP="00857F0B">
            <w:pPr>
              <w:rPr>
                <w:sz w:val="20"/>
                <w:szCs w:val="20"/>
              </w:rPr>
            </w:pPr>
            <w:r>
              <w:rPr>
                <w:sz w:val="20"/>
                <w:szCs w:val="20"/>
              </w:rPr>
              <w:t>T</w:t>
            </w:r>
            <w:r w:rsidRPr="0061741B">
              <w:rPr>
                <w:sz w:val="20"/>
                <w:szCs w:val="20"/>
              </w:rPr>
              <w:t xml:space="preserve">he primary objective of </w:t>
            </w:r>
            <w:r>
              <w:rPr>
                <w:sz w:val="20"/>
                <w:szCs w:val="20"/>
              </w:rPr>
              <w:t>the pregnancy warning label</w:t>
            </w:r>
            <w:r w:rsidRPr="0061741B">
              <w:rPr>
                <w:sz w:val="20"/>
                <w:szCs w:val="20"/>
              </w:rPr>
              <w:t xml:space="preserve"> on packaged alcoholic beverages is to provide a clear and easy to understand trigger to remind pregnant women, at both the point of </w:t>
            </w:r>
            <w:r w:rsidR="00CF5FE1">
              <w:rPr>
                <w:sz w:val="20"/>
                <w:szCs w:val="20"/>
              </w:rPr>
              <w:t>purchase</w:t>
            </w:r>
            <w:r w:rsidRPr="0061741B">
              <w:rPr>
                <w:sz w:val="20"/>
                <w:szCs w:val="20"/>
              </w:rPr>
              <w:t xml:space="preserve"> and consumption, to not drink alcohol. A secondary objective is to provide information to the community about the need for pregnant women to not drink alcohol. </w:t>
            </w:r>
          </w:p>
          <w:p w14:paraId="445FF07E" w14:textId="5428BE9F" w:rsidR="0061741B" w:rsidRDefault="0061741B" w:rsidP="00857F0B">
            <w:pPr>
              <w:rPr>
                <w:sz w:val="20"/>
                <w:szCs w:val="20"/>
              </w:rPr>
            </w:pPr>
          </w:p>
          <w:p w14:paraId="3082CC4C" w14:textId="73B9C4E7" w:rsidR="00B468A4" w:rsidRPr="000E4B31" w:rsidRDefault="009E31C3" w:rsidP="000E4B31">
            <w:pPr>
              <w:pStyle w:val="CommentText"/>
            </w:pPr>
            <w:r>
              <w:t xml:space="preserve">The rationale is that </w:t>
            </w:r>
            <w:r>
              <w:rPr>
                <w:rFonts w:cs="Arial"/>
                <w:lang w:val="en-AU"/>
              </w:rPr>
              <w:t xml:space="preserve">drinking alcohol during pregnancy can cause various types of harm to the unborn child, collectively known as FASD. </w:t>
            </w:r>
            <w:r w:rsidRPr="005B0681">
              <w:t xml:space="preserve">Evidence </w:t>
            </w:r>
            <w:r w:rsidR="001749D4">
              <w:t>demonstrates</w:t>
            </w:r>
            <w:r w:rsidRPr="005B0681" w:rsidDel="00DB330B">
              <w:t xml:space="preserve"> that </w:t>
            </w:r>
            <w:r w:rsidRPr="005B0681">
              <w:t xml:space="preserve">pregnancy warning labels on alcoholic beverages </w:t>
            </w:r>
            <w:r w:rsidRPr="007C5CE2">
              <w:t>incorporating specific design aspects</w:t>
            </w:r>
            <w:r w:rsidRPr="00C61858">
              <w:t xml:space="preserve"> </w:t>
            </w:r>
            <w:r w:rsidRPr="005B0681">
              <w:t>can raise awareness of the risks of drinking alcohol during pregnancy and prompt discussion of these risks</w:t>
            </w:r>
            <w:r>
              <w:t xml:space="preserve">. </w:t>
            </w:r>
            <w:r w:rsidRPr="005B0681">
              <w:rPr>
                <w:rFonts w:cs="Arial"/>
              </w:rPr>
              <w:t xml:space="preserve">Further to this, </w:t>
            </w:r>
            <w:r>
              <w:rPr>
                <w:rFonts w:cs="Arial"/>
              </w:rPr>
              <w:t>e</w:t>
            </w:r>
            <w:r w:rsidRPr="005B0681">
              <w:rPr>
                <w:rFonts w:cs="Arial"/>
              </w:rPr>
              <w:t>vidence from alcohol warnings and tobacco warning labels confirms that the label as part of a suite of measures can contribute to behaviour change (</w:t>
            </w:r>
            <w:r>
              <w:rPr>
                <w:rFonts w:cs="Arial"/>
              </w:rPr>
              <w:t xml:space="preserve">refer to </w:t>
            </w:r>
            <w:r w:rsidRPr="005B0681">
              <w:rPr>
                <w:rFonts w:cs="Arial"/>
              </w:rPr>
              <w:t>section 3.2.3)</w:t>
            </w:r>
            <w:r w:rsidRPr="005B0681">
              <w:t xml:space="preserve">. </w:t>
            </w:r>
            <w:r>
              <w:t>Therefore, w</w:t>
            </w:r>
            <w:r w:rsidR="0061741B" w:rsidRPr="00C61858">
              <w:t xml:space="preserve">hen combined with other public health initiatives, </w:t>
            </w:r>
            <w:r w:rsidR="0061741B">
              <w:t>pregnancy warning labels can</w:t>
            </w:r>
            <w:r w:rsidR="0061741B" w:rsidRPr="00C61858">
              <w:t xml:space="preserve"> </w:t>
            </w:r>
            <w:r w:rsidR="0061741B">
              <w:t>contribute to</w:t>
            </w:r>
            <w:r w:rsidR="0069788C" w:rsidRPr="00C61858">
              <w:t xml:space="preserve"> increased awareness of the risks of drinking </w:t>
            </w:r>
            <w:r w:rsidR="0069788C">
              <w:t xml:space="preserve">alcohol </w:t>
            </w:r>
            <w:r w:rsidR="0069788C" w:rsidRPr="00C61858">
              <w:t xml:space="preserve">while pregnant and </w:t>
            </w:r>
            <w:r w:rsidR="0069788C">
              <w:t>encourage behaviour change</w:t>
            </w:r>
            <w:r w:rsidR="003B15F1">
              <w:t xml:space="preserve">. It can also contribute to the development of </w:t>
            </w:r>
            <w:r w:rsidR="0069788C" w:rsidRPr="00B61C28">
              <w:t>social norms</w:t>
            </w:r>
            <w:r w:rsidR="003B15F1">
              <w:t xml:space="preserve"> to support this behaviour change.</w:t>
            </w:r>
            <w:r w:rsidR="0069788C">
              <w:t xml:space="preserve"> These will </w:t>
            </w:r>
            <w:r w:rsidR="0069788C" w:rsidRPr="00B61C28">
              <w:t>ultimately reduc</w:t>
            </w:r>
            <w:r w:rsidR="0069788C">
              <w:t xml:space="preserve">e </w:t>
            </w:r>
            <w:r w:rsidR="0069788C" w:rsidRPr="00B61C28">
              <w:t xml:space="preserve">the </w:t>
            </w:r>
            <w:r w:rsidR="0061741B" w:rsidRPr="00C61858">
              <w:t>prevalence and/or severity of FASD</w:t>
            </w:r>
            <w:r w:rsidR="000D280B">
              <w:t>, thus protecting human health</w:t>
            </w:r>
            <w:r w:rsidR="004429B8">
              <w:t>, a legitimate objective as stated in Article 2.2.</w:t>
            </w:r>
          </w:p>
        </w:tc>
      </w:tr>
      <w:tr w:rsidR="00B468A4" w14:paraId="7495C801" w14:textId="77777777" w:rsidTr="0020306D">
        <w:tc>
          <w:tcPr>
            <w:tcW w:w="1507" w:type="dxa"/>
            <w:vMerge/>
            <w:tcBorders>
              <w:top w:val="single" w:sz="4" w:space="0" w:color="auto"/>
              <w:left w:val="single" w:sz="4" w:space="0" w:color="auto"/>
              <w:bottom w:val="single" w:sz="4" w:space="0" w:color="auto"/>
              <w:right w:val="single" w:sz="4" w:space="0" w:color="auto"/>
            </w:tcBorders>
            <w:vAlign w:val="center"/>
            <w:hideMark/>
          </w:tcPr>
          <w:p w14:paraId="64B06052" w14:textId="77777777" w:rsidR="00B468A4" w:rsidRDefault="00B468A4" w:rsidP="00B468A4">
            <w:pPr>
              <w:rPr>
                <w:rFonts w:cs="Arial"/>
                <w:sz w:val="20"/>
                <w:szCs w:val="20"/>
                <w:lang w:val="en-A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14:paraId="5D6C226C" w14:textId="77777777" w:rsidR="00B468A4" w:rsidRDefault="00B468A4" w:rsidP="00B468A4">
            <w:pPr>
              <w:rPr>
                <w:rFonts w:cs="Arial"/>
                <w:sz w:val="20"/>
                <w:szCs w:val="20"/>
                <w:lang w:val="en-AU"/>
              </w:rPr>
            </w:pPr>
          </w:p>
        </w:tc>
        <w:tc>
          <w:tcPr>
            <w:tcW w:w="2735" w:type="dxa"/>
            <w:tcBorders>
              <w:top w:val="single" w:sz="4" w:space="0" w:color="auto"/>
              <w:left w:val="single" w:sz="4" w:space="0" w:color="auto"/>
              <w:bottom w:val="single" w:sz="4" w:space="0" w:color="auto"/>
              <w:right w:val="single" w:sz="4" w:space="0" w:color="auto"/>
            </w:tcBorders>
            <w:hideMark/>
          </w:tcPr>
          <w:p w14:paraId="18717403" w14:textId="77777777" w:rsidR="00B468A4" w:rsidRDefault="00B468A4" w:rsidP="00B468A4">
            <w:pPr>
              <w:rPr>
                <w:rFonts w:cs="Arial"/>
                <w:sz w:val="20"/>
                <w:szCs w:val="20"/>
                <w:lang w:val="en-AU"/>
              </w:rPr>
            </w:pPr>
            <w:r>
              <w:rPr>
                <w:rFonts w:cs="Arial"/>
                <w:sz w:val="20"/>
                <w:szCs w:val="20"/>
                <w:lang w:val="en-AU"/>
              </w:rPr>
              <w:t>Legitimacy of the objective</w:t>
            </w:r>
          </w:p>
        </w:tc>
        <w:tc>
          <w:tcPr>
            <w:tcW w:w="6285" w:type="dxa"/>
            <w:tcBorders>
              <w:top w:val="single" w:sz="4" w:space="0" w:color="auto"/>
              <w:left w:val="single" w:sz="4" w:space="0" w:color="auto"/>
              <w:bottom w:val="single" w:sz="4" w:space="0" w:color="auto"/>
              <w:right w:val="single" w:sz="4" w:space="0" w:color="auto"/>
            </w:tcBorders>
          </w:tcPr>
          <w:p w14:paraId="5747B273" w14:textId="4B9F5870" w:rsidR="00B468A4" w:rsidRDefault="00B468A4" w:rsidP="00B468A4">
            <w:pPr>
              <w:rPr>
                <w:rFonts w:cs="Arial"/>
                <w:sz w:val="20"/>
                <w:szCs w:val="20"/>
                <w:lang w:val="en-AU"/>
              </w:rPr>
            </w:pPr>
            <w:r w:rsidRPr="0061741B">
              <w:rPr>
                <w:rFonts w:cs="Arial"/>
                <w:sz w:val="20"/>
                <w:szCs w:val="20"/>
                <w:lang w:val="en-AU"/>
              </w:rPr>
              <w:t xml:space="preserve">The </w:t>
            </w:r>
            <w:r w:rsidR="000D280B">
              <w:rPr>
                <w:rFonts w:cs="Arial"/>
                <w:sz w:val="20"/>
                <w:szCs w:val="20"/>
                <w:lang w:val="en-AU"/>
              </w:rPr>
              <w:t xml:space="preserve">ultimate </w:t>
            </w:r>
            <w:r w:rsidRPr="0061741B">
              <w:rPr>
                <w:rFonts w:cs="Arial"/>
                <w:sz w:val="20"/>
                <w:szCs w:val="20"/>
                <w:lang w:val="en-AU"/>
              </w:rPr>
              <w:t>objective</w:t>
            </w:r>
            <w:r>
              <w:rPr>
                <w:rFonts w:cs="Arial"/>
                <w:sz w:val="20"/>
                <w:szCs w:val="20"/>
                <w:lang w:val="en-AU"/>
              </w:rPr>
              <w:t xml:space="preserve"> of the measure </w:t>
            </w:r>
            <w:r w:rsidR="000D280B">
              <w:rPr>
                <w:rFonts w:cs="Arial"/>
                <w:sz w:val="20"/>
                <w:szCs w:val="20"/>
                <w:lang w:val="en-AU"/>
              </w:rPr>
              <w:t>in conjunction with other public health initiatives</w:t>
            </w:r>
            <w:r>
              <w:rPr>
                <w:rFonts w:cs="Arial"/>
                <w:sz w:val="20"/>
                <w:szCs w:val="20"/>
                <w:lang w:val="en-AU"/>
              </w:rPr>
              <w:t xml:space="preserve"> is the protection of human health through </w:t>
            </w:r>
            <w:r w:rsidR="005B0681" w:rsidRPr="005B0681">
              <w:rPr>
                <w:sz w:val="20"/>
                <w:szCs w:val="20"/>
              </w:rPr>
              <w:t>reducing the prevalence and/or severity</w:t>
            </w:r>
            <w:r w:rsidRPr="005B0681">
              <w:rPr>
                <w:sz w:val="20"/>
                <w:szCs w:val="20"/>
              </w:rPr>
              <w:t xml:space="preserve"> of FASD</w:t>
            </w:r>
            <w:r>
              <w:rPr>
                <w:rFonts w:cs="Arial"/>
                <w:sz w:val="20"/>
                <w:szCs w:val="20"/>
                <w:lang w:val="en-AU"/>
              </w:rPr>
              <w:t>. The protection of human health is expressly stated to be a legit</w:t>
            </w:r>
            <w:r w:rsidR="000E4B31">
              <w:rPr>
                <w:rFonts w:cs="Arial"/>
                <w:sz w:val="20"/>
                <w:szCs w:val="20"/>
                <w:lang w:val="en-AU"/>
              </w:rPr>
              <w:t>imate objective in Article 2.2.</w:t>
            </w:r>
          </w:p>
        </w:tc>
      </w:tr>
      <w:tr w:rsidR="00B468A4" w14:paraId="2502D492" w14:textId="77777777" w:rsidTr="0020306D">
        <w:tc>
          <w:tcPr>
            <w:tcW w:w="1507" w:type="dxa"/>
            <w:vMerge/>
            <w:tcBorders>
              <w:top w:val="single" w:sz="4" w:space="0" w:color="auto"/>
              <w:left w:val="single" w:sz="4" w:space="0" w:color="auto"/>
              <w:bottom w:val="single" w:sz="4" w:space="0" w:color="auto"/>
              <w:right w:val="single" w:sz="4" w:space="0" w:color="auto"/>
            </w:tcBorders>
            <w:vAlign w:val="center"/>
            <w:hideMark/>
          </w:tcPr>
          <w:p w14:paraId="3126D396" w14:textId="77777777" w:rsidR="00B468A4" w:rsidRDefault="00B468A4" w:rsidP="00B468A4">
            <w:pPr>
              <w:rPr>
                <w:rFonts w:cs="Arial"/>
                <w:sz w:val="20"/>
                <w:szCs w:val="20"/>
                <w:lang w:val="en-A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14:paraId="398FF9D5" w14:textId="77777777" w:rsidR="00B468A4" w:rsidRDefault="00B468A4" w:rsidP="00B468A4">
            <w:pPr>
              <w:rPr>
                <w:rFonts w:cs="Arial"/>
                <w:sz w:val="20"/>
                <w:szCs w:val="20"/>
                <w:lang w:val="en-AU"/>
              </w:rPr>
            </w:pPr>
          </w:p>
        </w:tc>
        <w:tc>
          <w:tcPr>
            <w:tcW w:w="2735" w:type="dxa"/>
            <w:tcBorders>
              <w:top w:val="single" w:sz="4" w:space="0" w:color="auto"/>
              <w:left w:val="single" w:sz="4" w:space="0" w:color="auto"/>
              <w:bottom w:val="single" w:sz="4" w:space="0" w:color="auto"/>
              <w:right w:val="single" w:sz="4" w:space="0" w:color="auto"/>
            </w:tcBorders>
            <w:hideMark/>
          </w:tcPr>
          <w:p w14:paraId="63704023" w14:textId="77777777" w:rsidR="00B468A4" w:rsidRDefault="00B468A4" w:rsidP="00B468A4">
            <w:pPr>
              <w:rPr>
                <w:rFonts w:cs="Arial"/>
                <w:sz w:val="20"/>
                <w:szCs w:val="20"/>
                <w:lang w:val="en-AU"/>
              </w:rPr>
            </w:pPr>
            <w:r>
              <w:rPr>
                <w:rFonts w:cs="Arial"/>
                <w:sz w:val="20"/>
                <w:szCs w:val="20"/>
                <w:lang w:val="en-AU"/>
              </w:rPr>
              <w:t>Whether the technical regulation fulfils the legitimate objective</w:t>
            </w:r>
          </w:p>
        </w:tc>
        <w:tc>
          <w:tcPr>
            <w:tcW w:w="6285" w:type="dxa"/>
            <w:tcBorders>
              <w:top w:val="single" w:sz="4" w:space="0" w:color="auto"/>
              <w:left w:val="single" w:sz="4" w:space="0" w:color="auto"/>
              <w:bottom w:val="single" w:sz="4" w:space="0" w:color="auto"/>
              <w:right w:val="single" w:sz="4" w:space="0" w:color="auto"/>
            </w:tcBorders>
          </w:tcPr>
          <w:p w14:paraId="26D50640" w14:textId="1EAEBC4E" w:rsidR="004033A2" w:rsidRDefault="007A5610" w:rsidP="00B468A4">
            <w:pPr>
              <w:rPr>
                <w:rFonts w:cs="Arial"/>
                <w:sz w:val="20"/>
                <w:szCs w:val="20"/>
                <w:lang w:val="en-AU"/>
              </w:rPr>
            </w:pPr>
            <w:r>
              <w:rPr>
                <w:rFonts w:cs="Arial"/>
                <w:sz w:val="20"/>
                <w:szCs w:val="20"/>
                <w:lang w:val="en-AU"/>
              </w:rPr>
              <w:t xml:space="preserve">Based on the available evidence, FSANZ is satisfied that the </w:t>
            </w:r>
            <w:r w:rsidRPr="00E509C8">
              <w:rPr>
                <w:rFonts w:cs="Arial"/>
                <w:color w:val="000000"/>
                <w:sz w:val="20"/>
                <w:szCs w:val="20"/>
              </w:rPr>
              <w:t>mandated pregnancy warning label</w:t>
            </w:r>
            <w:r>
              <w:rPr>
                <w:rFonts w:cs="Arial"/>
                <w:sz w:val="20"/>
                <w:szCs w:val="20"/>
                <w:lang w:val="en-AU"/>
              </w:rPr>
              <w:t>, used in conjunction with other public health measures,</w:t>
            </w:r>
            <w:r w:rsidR="004F7195">
              <w:rPr>
                <w:rFonts w:cs="Arial"/>
                <w:sz w:val="20"/>
                <w:szCs w:val="20"/>
                <w:lang w:val="en-AU"/>
              </w:rPr>
              <w:t xml:space="preserve"> </w:t>
            </w:r>
            <w:r>
              <w:rPr>
                <w:rFonts w:cs="Arial"/>
                <w:sz w:val="20"/>
                <w:szCs w:val="20"/>
                <w:lang w:val="en-AU"/>
              </w:rPr>
              <w:t>can and will</w:t>
            </w:r>
            <w:r w:rsidR="004F7195">
              <w:rPr>
                <w:rFonts w:cs="Arial"/>
                <w:sz w:val="20"/>
                <w:szCs w:val="20"/>
                <w:lang w:val="en-AU"/>
              </w:rPr>
              <w:t xml:space="preserve"> contribute to the </w:t>
            </w:r>
            <w:r w:rsidR="000D280B">
              <w:rPr>
                <w:rFonts w:cs="Arial"/>
                <w:sz w:val="20"/>
                <w:szCs w:val="20"/>
                <w:lang w:val="en-AU"/>
              </w:rPr>
              <w:t>protection</w:t>
            </w:r>
            <w:r>
              <w:rPr>
                <w:rFonts w:cs="Arial"/>
                <w:sz w:val="20"/>
                <w:szCs w:val="20"/>
                <w:lang w:val="en-AU"/>
              </w:rPr>
              <w:t xml:space="preserve"> of </w:t>
            </w:r>
            <w:r w:rsidR="000D280B" w:rsidDel="00C0314A">
              <w:rPr>
                <w:rFonts w:cs="Arial"/>
                <w:sz w:val="20"/>
                <w:szCs w:val="20"/>
                <w:lang w:val="en-AU"/>
              </w:rPr>
              <w:t xml:space="preserve">human </w:t>
            </w:r>
            <w:r w:rsidR="000D280B">
              <w:rPr>
                <w:rFonts w:cs="Arial"/>
                <w:sz w:val="20"/>
                <w:szCs w:val="20"/>
                <w:lang w:val="en-AU"/>
              </w:rPr>
              <w:t>health.</w:t>
            </w:r>
          </w:p>
          <w:p w14:paraId="317F77C7" w14:textId="4D8731F3" w:rsidR="007A5610" w:rsidRDefault="007A5610" w:rsidP="00B468A4">
            <w:pPr>
              <w:rPr>
                <w:rFonts w:cs="Arial"/>
                <w:sz w:val="20"/>
                <w:szCs w:val="20"/>
                <w:lang w:val="en-AU"/>
              </w:rPr>
            </w:pPr>
          </w:p>
          <w:p w14:paraId="78B9FC63" w14:textId="324C9298" w:rsidR="007A5610" w:rsidRPr="00E509C8" w:rsidRDefault="007A5610" w:rsidP="007A5610">
            <w:pPr>
              <w:autoSpaceDE w:val="0"/>
              <w:autoSpaceDN w:val="0"/>
              <w:adjustRightInd w:val="0"/>
              <w:rPr>
                <w:rFonts w:cs="Arial"/>
                <w:color w:val="000000"/>
                <w:sz w:val="20"/>
                <w:szCs w:val="20"/>
              </w:rPr>
            </w:pPr>
            <w:r w:rsidRPr="00E509C8">
              <w:rPr>
                <w:rFonts w:cs="Arial"/>
                <w:color w:val="000000"/>
                <w:sz w:val="20"/>
                <w:szCs w:val="20"/>
              </w:rPr>
              <w:t xml:space="preserve">As </w:t>
            </w:r>
            <w:r>
              <w:rPr>
                <w:rFonts w:cs="Arial"/>
                <w:color w:val="000000"/>
                <w:sz w:val="20"/>
                <w:szCs w:val="20"/>
              </w:rPr>
              <w:t>explained</w:t>
            </w:r>
            <w:r w:rsidRPr="00E509C8">
              <w:rPr>
                <w:rFonts w:cs="Arial"/>
                <w:color w:val="000000"/>
                <w:sz w:val="20"/>
                <w:szCs w:val="20"/>
              </w:rPr>
              <w:t xml:space="preserve"> </w:t>
            </w:r>
            <w:r w:rsidR="00E21297">
              <w:rPr>
                <w:rFonts w:cs="Arial"/>
                <w:color w:val="000000"/>
                <w:sz w:val="20"/>
                <w:szCs w:val="20"/>
              </w:rPr>
              <w:t xml:space="preserve">elsewhere </w:t>
            </w:r>
            <w:r w:rsidRPr="00E509C8">
              <w:rPr>
                <w:rFonts w:cs="Arial"/>
                <w:color w:val="000000"/>
                <w:sz w:val="20"/>
                <w:szCs w:val="20"/>
              </w:rPr>
              <w:t>in this report</w:t>
            </w:r>
            <w:r w:rsidR="00E21297">
              <w:rPr>
                <w:rFonts w:cs="Arial"/>
                <w:color w:val="000000"/>
                <w:sz w:val="20"/>
                <w:szCs w:val="20"/>
              </w:rPr>
              <w:t xml:space="preserve"> and its supporting documents</w:t>
            </w:r>
            <w:r w:rsidRPr="00E509C8">
              <w:rPr>
                <w:rFonts w:cs="Arial"/>
                <w:color w:val="000000"/>
                <w:sz w:val="20"/>
                <w:szCs w:val="20"/>
              </w:rPr>
              <w:t>:</w:t>
            </w:r>
          </w:p>
          <w:p w14:paraId="121462B2" w14:textId="77777777" w:rsidR="007A5610" w:rsidRPr="00E509C8" w:rsidRDefault="007A5610" w:rsidP="000D280B">
            <w:pPr>
              <w:autoSpaceDE w:val="0"/>
              <w:autoSpaceDN w:val="0"/>
              <w:adjustRightInd w:val="0"/>
              <w:contextualSpacing/>
              <w:rPr>
                <w:rFonts w:cs="Arial"/>
                <w:color w:val="000000"/>
                <w:sz w:val="20"/>
                <w:szCs w:val="20"/>
              </w:rPr>
            </w:pPr>
          </w:p>
          <w:p w14:paraId="331AFC8A" w14:textId="2FDB6349" w:rsidR="007A5610" w:rsidRPr="00E509C8" w:rsidRDefault="007A5610" w:rsidP="000D280B">
            <w:pPr>
              <w:pStyle w:val="ListParagraph"/>
              <w:numPr>
                <w:ilvl w:val="0"/>
                <w:numId w:val="25"/>
              </w:numPr>
              <w:autoSpaceDE w:val="0"/>
              <w:autoSpaceDN w:val="0"/>
              <w:adjustRightInd w:val="0"/>
              <w:ind w:left="408" w:hanging="408"/>
              <w:contextualSpacing/>
              <w:rPr>
                <w:rFonts w:ascii="Arial" w:eastAsia="Times New Roman" w:hAnsi="Arial" w:cs="Arial"/>
                <w:color w:val="000000"/>
                <w:sz w:val="20"/>
                <w:szCs w:val="20"/>
                <w:lang w:bidi="en-US"/>
              </w:rPr>
            </w:pPr>
            <w:r w:rsidRPr="00E509C8">
              <w:rPr>
                <w:rFonts w:ascii="Arial" w:eastAsia="Times New Roman" w:hAnsi="Arial" w:cs="Arial"/>
                <w:color w:val="000000"/>
                <w:sz w:val="20"/>
                <w:szCs w:val="20"/>
                <w:lang w:bidi="en-US"/>
              </w:rPr>
              <w:t xml:space="preserve">The mandated pregnancy warning label integrates design elements that </w:t>
            </w:r>
            <w:r w:rsidRPr="00E509C8" w:rsidDel="00C0314A">
              <w:rPr>
                <w:rFonts w:ascii="Arial" w:eastAsia="Times New Roman" w:hAnsi="Arial" w:cs="Arial"/>
                <w:color w:val="000000"/>
                <w:sz w:val="20"/>
                <w:szCs w:val="20"/>
                <w:lang w:bidi="en-US"/>
              </w:rPr>
              <w:t xml:space="preserve">evidence shows </w:t>
            </w:r>
            <w:r w:rsidRPr="00E509C8">
              <w:rPr>
                <w:rFonts w:ascii="Arial" w:eastAsia="Times New Roman" w:hAnsi="Arial" w:cs="Arial"/>
                <w:color w:val="000000"/>
                <w:sz w:val="20"/>
                <w:szCs w:val="20"/>
                <w:lang w:bidi="en-US"/>
              </w:rPr>
              <w:t>will increase the attention a warning will receive.</w:t>
            </w:r>
          </w:p>
          <w:p w14:paraId="2D57049D" w14:textId="77777777" w:rsidR="007A5610" w:rsidRPr="00E509C8" w:rsidRDefault="007A5610" w:rsidP="000D280B">
            <w:pPr>
              <w:autoSpaceDE w:val="0"/>
              <w:autoSpaceDN w:val="0"/>
              <w:adjustRightInd w:val="0"/>
              <w:ind w:left="408" w:hanging="408"/>
              <w:contextualSpacing/>
              <w:rPr>
                <w:rFonts w:cs="Arial"/>
                <w:color w:val="000000"/>
                <w:sz w:val="20"/>
                <w:szCs w:val="20"/>
              </w:rPr>
            </w:pPr>
          </w:p>
          <w:p w14:paraId="139257E0" w14:textId="77777777" w:rsidR="000D280B" w:rsidRPr="000D280B" w:rsidRDefault="000D280B" w:rsidP="000D280B">
            <w:pPr>
              <w:pStyle w:val="ListParagraph"/>
              <w:numPr>
                <w:ilvl w:val="0"/>
                <w:numId w:val="25"/>
              </w:numPr>
              <w:autoSpaceDE w:val="0"/>
              <w:autoSpaceDN w:val="0"/>
              <w:adjustRightInd w:val="0"/>
              <w:ind w:left="408" w:hanging="408"/>
              <w:contextualSpacing/>
              <w:rPr>
                <w:rFonts w:ascii="Arial" w:eastAsia="Times New Roman" w:hAnsi="Arial" w:cs="Arial"/>
                <w:color w:val="000000"/>
                <w:sz w:val="20"/>
                <w:szCs w:val="20"/>
                <w:lang w:bidi="en-US"/>
              </w:rPr>
            </w:pPr>
            <w:r w:rsidRPr="000D280B">
              <w:rPr>
                <w:rFonts w:ascii="Arial" w:eastAsia="Times New Roman" w:hAnsi="Arial" w:cs="Arial"/>
                <w:color w:val="000000"/>
                <w:sz w:val="20"/>
                <w:szCs w:val="20"/>
                <w:lang w:bidi="en-US"/>
              </w:rPr>
              <w:t xml:space="preserve">The mandated warning label includes a statement that combines elements from the three best performing statements in the consumer testing, which were shown to score significantly better than the voluntary statement </w:t>
            </w:r>
            <w:r w:rsidRPr="000D280B">
              <w:rPr>
                <w:rFonts w:ascii="Arial" w:eastAsia="Times New Roman" w:hAnsi="Arial" w:cs="Arial"/>
                <w:i/>
                <w:color w:val="000000"/>
                <w:sz w:val="20"/>
                <w:szCs w:val="20"/>
                <w:lang w:bidi="en-US"/>
              </w:rPr>
              <w:t xml:space="preserve">It’s safest not to drink while pregnant </w:t>
            </w:r>
            <w:r w:rsidRPr="000D280B">
              <w:rPr>
                <w:rFonts w:ascii="Arial" w:eastAsia="Times New Roman" w:hAnsi="Arial" w:cs="Arial"/>
                <w:color w:val="000000"/>
                <w:sz w:val="20"/>
                <w:szCs w:val="20"/>
                <w:lang w:bidi="en-US"/>
              </w:rPr>
              <w:t>in comprehension and credibility.</w:t>
            </w:r>
          </w:p>
          <w:p w14:paraId="7041F9A0" w14:textId="77777777" w:rsidR="000D280B" w:rsidRPr="000D280B" w:rsidRDefault="000D280B" w:rsidP="000D280B">
            <w:pPr>
              <w:autoSpaceDE w:val="0"/>
              <w:autoSpaceDN w:val="0"/>
              <w:adjustRightInd w:val="0"/>
              <w:ind w:left="408" w:hanging="408"/>
              <w:contextualSpacing/>
              <w:rPr>
                <w:rFonts w:cs="Arial"/>
                <w:color w:val="000000"/>
                <w:sz w:val="20"/>
                <w:szCs w:val="20"/>
              </w:rPr>
            </w:pPr>
          </w:p>
          <w:p w14:paraId="2E125361" w14:textId="33884704" w:rsidR="000D280B" w:rsidRPr="000D280B" w:rsidRDefault="000D280B" w:rsidP="000D280B">
            <w:pPr>
              <w:pStyle w:val="ListParagraph"/>
              <w:numPr>
                <w:ilvl w:val="0"/>
                <w:numId w:val="25"/>
              </w:numPr>
              <w:autoSpaceDE w:val="0"/>
              <w:autoSpaceDN w:val="0"/>
              <w:adjustRightInd w:val="0"/>
              <w:ind w:left="408" w:hanging="408"/>
              <w:contextualSpacing/>
              <w:rPr>
                <w:rFonts w:ascii="Arial" w:eastAsia="Times New Roman" w:hAnsi="Arial" w:cs="Arial"/>
                <w:color w:val="000000"/>
                <w:sz w:val="20"/>
                <w:szCs w:val="20"/>
                <w:lang w:bidi="en-US"/>
              </w:rPr>
            </w:pPr>
            <w:r w:rsidRPr="000D280B">
              <w:rPr>
                <w:rFonts w:ascii="Arial" w:eastAsia="Times New Roman" w:hAnsi="Arial" w:cs="Arial"/>
                <w:color w:val="000000"/>
                <w:sz w:val="20"/>
                <w:szCs w:val="20"/>
                <w:lang w:bidi="en-US"/>
              </w:rPr>
              <w:t xml:space="preserve">A mandated approach with prescribed design elements will ensure a high level of consistency and coverage in the warning </w:t>
            </w:r>
            <w:r w:rsidR="00163F73">
              <w:rPr>
                <w:rFonts w:ascii="Arial" w:eastAsia="Times New Roman" w:hAnsi="Arial" w:cs="Arial"/>
                <w:color w:val="000000"/>
                <w:sz w:val="20"/>
                <w:szCs w:val="20"/>
                <w:lang w:bidi="en-US"/>
              </w:rPr>
              <w:t>label</w:t>
            </w:r>
            <w:r w:rsidR="00163F73" w:rsidRPr="000D280B">
              <w:rPr>
                <w:rFonts w:ascii="Arial" w:eastAsia="Times New Roman" w:hAnsi="Arial" w:cs="Arial"/>
                <w:color w:val="000000"/>
                <w:sz w:val="20"/>
                <w:szCs w:val="20"/>
                <w:lang w:bidi="en-US"/>
              </w:rPr>
              <w:t xml:space="preserve"> </w:t>
            </w:r>
            <w:r w:rsidRPr="000D280B">
              <w:rPr>
                <w:rFonts w:ascii="Arial" w:eastAsia="Times New Roman" w:hAnsi="Arial" w:cs="Arial"/>
                <w:color w:val="000000"/>
                <w:sz w:val="20"/>
                <w:szCs w:val="20"/>
                <w:lang w:bidi="en-US"/>
              </w:rPr>
              <w:t xml:space="preserve">across packaged alcohol providing women of </w:t>
            </w:r>
            <w:r w:rsidR="00F4562F">
              <w:rPr>
                <w:rFonts w:ascii="Arial" w:eastAsia="Times New Roman" w:hAnsi="Arial" w:cs="Arial"/>
                <w:color w:val="000000"/>
                <w:sz w:val="20"/>
                <w:szCs w:val="20"/>
                <w:lang w:bidi="en-US"/>
              </w:rPr>
              <w:t>child</w:t>
            </w:r>
            <w:r w:rsidRPr="000D280B">
              <w:rPr>
                <w:rFonts w:ascii="Arial" w:eastAsia="Times New Roman" w:hAnsi="Arial" w:cs="Arial"/>
                <w:color w:val="000000"/>
                <w:sz w:val="20"/>
                <w:szCs w:val="20"/>
                <w:lang w:bidi="en-US"/>
              </w:rPr>
              <w:t xml:space="preserve">bearing age with consistent information both at the point of </w:t>
            </w:r>
            <w:r w:rsidR="009E31C3">
              <w:rPr>
                <w:rFonts w:ascii="Arial" w:eastAsia="Times New Roman" w:hAnsi="Arial" w:cs="Arial"/>
                <w:color w:val="000000"/>
                <w:sz w:val="20"/>
                <w:szCs w:val="20"/>
                <w:lang w:bidi="en-US"/>
              </w:rPr>
              <w:t>purchase</w:t>
            </w:r>
            <w:r w:rsidR="009E31C3" w:rsidRPr="000D280B">
              <w:rPr>
                <w:rFonts w:ascii="Arial" w:eastAsia="Times New Roman" w:hAnsi="Arial" w:cs="Arial"/>
                <w:color w:val="000000"/>
                <w:sz w:val="20"/>
                <w:szCs w:val="20"/>
                <w:lang w:bidi="en-US"/>
              </w:rPr>
              <w:t xml:space="preserve"> </w:t>
            </w:r>
            <w:r w:rsidRPr="000D280B">
              <w:rPr>
                <w:rFonts w:ascii="Arial" w:eastAsia="Times New Roman" w:hAnsi="Arial" w:cs="Arial"/>
                <w:color w:val="000000"/>
                <w:sz w:val="20"/>
                <w:szCs w:val="20"/>
                <w:lang w:bidi="en-US"/>
              </w:rPr>
              <w:t>and consumption.</w:t>
            </w:r>
          </w:p>
          <w:p w14:paraId="236396F0" w14:textId="77777777" w:rsidR="00DB330B" w:rsidRPr="000D280B" w:rsidRDefault="00DB330B" w:rsidP="000D280B">
            <w:pPr>
              <w:autoSpaceDE w:val="0"/>
              <w:autoSpaceDN w:val="0"/>
              <w:adjustRightInd w:val="0"/>
              <w:ind w:left="408" w:hanging="408"/>
              <w:contextualSpacing/>
              <w:rPr>
                <w:rFonts w:cs="Arial"/>
                <w:color w:val="000000"/>
                <w:sz w:val="20"/>
                <w:szCs w:val="20"/>
              </w:rPr>
            </w:pPr>
          </w:p>
          <w:p w14:paraId="158EDEB7" w14:textId="58E939CA" w:rsidR="00B468A4" w:rsidRPr="008B46EE" w:rsidRDefault="007A5610" w:rsidP="00591569">
            <w:pPr>
              <w:pStyle w:val="ListParagraph"/>
              <w:numPr>
                <w:ilvl w:val="0"/>
                <w:numId w:val="25"/>
              </w:numPr>
              <w:autoSpaceDE w:val="0"/>
              <w:autoSpaceDN w:val="0"/>
              <w:adjustRightInd w:val="0"/>
              <w:ind w:left="408" w:hanging="425"/>
              <w:contextualSpacing/>
              <w:rPr>
                <w:rFonts w:ascii="Arial" w:eastAsia="Times New Roman" w:hAnsi="Arial" w:cs="Arial"/>
                <w:color w:val="000000"/>
                <w:sz w:val="20"/>
                <w:szCs w:val="20"/>
                <w:lang w:bidi="en-US"/>
              </w:rPr>
            </w:pPr>
            <w:r w:rsidRPr="00C602AF">
              <w:rPr>
                <w:rFonts w:ascii="Arial" w:hAnsi="Arial" w:cs="Arial"/>
                <w:color w:val="000000"/>
                <w:sz w:val="20"/>
                <w:szCs w:val="20"/>
              </w:rPr>
              <w:t xml:space="preserve">The pregnancy warning label is part of a broader suite of measures aimed to raise awareness of the risks of drinking </w:t>
            </w:r>
            <w:r w:rsidR="0097627B">
              <w:rPr>
                <w:rFonts w:ascii="Arial" w:hAnsi="Arial" w:cs="Arial"/>
                <w:color w:val="000000"/>
                <w:sz w:val="20"/>
                <w:szCs w:val="20"/>
              </w:rPr>
              <w:t xml:space="preserve">alcohol </w:t>
            </w:r>
            <w:r w:rsidRPr="00C602AF">
              <w:rPr>
                <w:rFonts w:ascii="Arial" w:hAnsi="Arial" w:cs="Arial"/>
                <w:color w:val="000000"/>
                <w:sz w:val="20"/>
                <w:szCs w:val="20"/>
              </w:rPr>
              <w:t xml:space="preserve">during pregnancy and reducing the </w:t>
            </w:r>
            <w:r w:rsidR="00DB330B">
              <w:rPr>
                <w:rFonts w:ascii="Arial" w:hAnsi="Arial" w:cs="Arial"/>
                <w:color w:val="000000"/>
                <w:sz w:val="20"/>
                <w:szCs w:val="20"/>
              </w:rPr>
              <w:t>prevalence</w:t>
            </w:r>
            <w:r w:rsidR="000D280B">
              <w:rPr>
                <w:rFonts w:ascii="Arial" w:hAnsi="Arial" w:cs="Arial"/>
                <w:color w:val="000000"/>
                <w:sz w:val="20"/>
                <w:szCs w:val="20"/>
              </w:rPr>
              <w:t xml:space="preserve"> and/or </w:t>
            </w:r>
            <w:r w:rsidRPr="00C602AF">
              <w:rPr>
                <w:rFonts w:ascii="Arial" w:hAnsi="Arial" w:cs="Arial"/>
                <w:color w:val="000000"/>
                <w:sz w:val="20"/>
                <w:szCs w:val="20"/>
              </w:rPr>
              <w:t xml:space="preserve">severity of FASD. </w:t>
            </w:r>
            <w:r w:rsidR="00C602AF" w:rsidRPr="008B46EE">
              <w:rPr>
                <w:rFonts w:ascii="Arial" w:eastAsia="Times New Roman" w:hAnsi="Arial" w:cs="Arial"/>
                <w:color w:val="000000"/>
                <w:sz w:val="20"/>
                <w:szCs w:val="20"/>
                <w:lang w:bidi="en-US"/>
              </w:rPr>
              <w:t>Evidence</w:t>
            </w:r>
            <w:r w:rsidR="00B468A4" w:rsidRPr="008B46EE">
              <w:rPr>
                <w:rFonts w:ascii="Arial" w:eastAsia="Times New Roman" w:hAnsi="Arial" w:cs="Arial"/>
                <w:color w:val="000000"/>
                <w:sz w:val="20"/>
                <w:szCs w:val="20"/>
                <w:lang w:bidi="en-US"/>
              </w:rPr>
              <w:t xml:space="preserve"> from </w:t>
            </w:r>
            <w:r w:rsidR="00FC285D" w:rsidRPr="008B46EE">
              <w:rPr>
                <w:rFonts w:ascii="Arial" w:eastAsia="Times New Roman" w:hAnsi="Arial" w:cs="Arial"/>
                <w:color w:val="000000"/>
                <w:sz w:val="20"/>
                <w:szCs w:val="20"/>
                <w:lang w:bidi="en-US"/>
              </w:rPr>
              <w:t xml:space="preserve">alcohol warnings </w:t>
            </w:r>
            <w:r w:rsidR="00C0314A">
              <w:rPr>
                <w:rFonts w:ascii="Arial" w:eastAsia="Times New Roman" w:hAnsi="Arial" w:cs="Arial"/>
                <w:color w:val="000000"/>
                <w:sz w:val="20"/>
                <w:szCs w:val="20"/>
                <w:lang w:bidi="en-US"/>
              </w:rPr>
              <w:t xml:space="preserve">and </w:t>
            </w:r>
            <w:r w:rsidR="00B468A4" w:rsidRPr="008B46EE">
              <w:rPr>
                <w:rFonts w:ascii="Arial" w:eastAsia="Times New Roman" w:hAnsi="Arial" w:cs="Arial"/>
                <w:color w:val="000000"/>
                <w:sz w:val="20"/>
                <w:szCs w:val="20"/>
                <w:lang w:bidi="en-US"/>
              </w:rPr>
              <w:t xml:space="preserve">tobacco warning labels </w:t>
            </w:r>
            <w:r w:rsidRPr="008B46EE">
              <w:rPr>
                <w:rFonts w:ascii="Arial" w:eastAsia="Times New Roman" w:hAnsi="Arial" w:cs="Arial"/>
                <w:color w:val="000000"/>
                <w:sz w:val="20"/>
                <w:szCs w:val="20"/>
                <w:lang w:bidi="en-US"/>
              </w:rPr>
              <w:t>confirms</w:t>
            </w:r>
            <w:r w:rsidR="004033A2" w:rsidRPr="008B46EE">
              <w:rPr>
                <w:rFonts w:ascii="Arial" w:eastAsia="Times New Roman" w:hAnsi="Arial" w:cs="Arial"/>
                <w:color w:val="000000"/>
                <w:sz w:val="20"/>
                <w:szCs w:val="20"/>
                <w:lang w:bidi="en-US"/>
              </w:rPr>
              <w:t xml:space="preserve"> </w:t>
            </w:r>
            <w:r w:rsidR="00B468A4" w:rsidRPr="008B46EE">
              <w:rPr>
                <w:rFonts w:ascii="Arial" w:eastAsia="Times New Roman" w:hAnsi="Arial" w:cs="Arial"/>
                <w:color w:val="000000"/>
                <w:sz w:val="20"/>
                <w:szCs w:val="20"/>
                <w:lang w:bidi="en-US"/>
              </w:rPr>
              <w:t xml:space="preserve">that the label </w:t>
            </w:r>
            <w:r w:rsidR="00FC285D" w:rsidRPr="008B46EE">
              <w:rPr>
                <w:rFonts w:ascii="Arial" w:eastAsia="Times New Roman" w:hAnsi="Arial" w:cs="Arial"/>
                <w:color w:val="000000"/>
                <w:sz w:val="20"/>
                <w:szCs w:val="20"/>
                <w:lang w:bidi="en-US"/>
              </w:rPr>
              <w:t xml:space="preserve">as part of a suite of measures </w:t>
            </w:r>
            <w:r w:rsidR="00B468A4" w:rsidRPr="008B46EE">
              <w:rPr>
                <w:rFonts w:ascii="Arial" w:eastAsia="Times New Roman" w:hAnsi="Arial" w:cs="Arial"/>
                <w:color w:val="000000"/>
                <w:sz w:val="20"/>
                <w:szCs w:val="20"/>
                <w:lang w:bidi="en-US"/>
              </w:rPr>
              <w:t>can contribute to behaviour change</w:t>
            </w:r>
            <w:r w:rsidR="008B46EE" w:rsidRPr="008B46EE">
              <w:rPr>
                <w:rFonts w:ascii="Arial" w:eastAsia="Times New Roman" w:hAnsi="Arial" w:cs="Arial"/>
                <w:color w:val="000000"/>
                <w:sz w:val="20"/>
                <w:szCs w:val="20"/>
                <w:lang w:bidi="en-US"/>
              </w:rPr>
              <w:t xml:space="preserve"> (</w:t>
            </w:r>
            <w:r w:rsidR="00591569">
              <w:rPr>
                <w:rFonts w:ascii="Arial" w:eastAsia="Times New Roman" w:hAnsi="Arial" w:cs="Arial"/>
                <w:color w:val="000000"/>
                <w:sz w:val="20"/>
                <w:szCs w:val="20"/>
                <w:lang w:bidi="en-US"/>
              </w:rPr>
              <w:t xml:space="preserve">refer to </w:t>
            </w:r>
            <w:r w:rsidR="008B46EE" w:rsidRPr="008B46EE">
              <w:rPr>
                <w:rFonts w:ascii="Arial" w:eastAsia="Times New Roman" w:hAnsi="Arial" w:cs="Arial"/>
                <w:color w:val="000000"/>
                <w:sz w:val="20"/>
                <w:szCs w:val="20"/>
                <w:lang w:bidi="en-US"/>
              </w:rPr>
              <w:t>section 3.2.3).</w:t>
            </w:r>
            <w:r w:rsidRPr="008B46EE">
              <w:rPr>
                <w:rFonts w:ascii="Arial" w:hAnsi="Arial" w:cs="Arial"/>
                <w:color w:val="000000"/>
                <w:sz w:val="20"/>
                <w:szCs w:val="20"/>
              </w:rPr>
              <w:t>T</w:t>
            </w:r>
            <w:r w:rsidRPr="008B46EE">
              <w:rPr>
                <w:rFonts w:ascii="Arial" w:hAnsi="Arial" w:cs="Arial"/>
                <w:sz w:val="20"/>
                <w:szCs w:val="20"/>
                <w:lang w:val="en-AU"/>
              </w:rPr>
              <w:t xml:space="preserve">he range of public health measures underway in </w:t>
            </w:r>
            <w:r w:rsidRPr="008B46EE">
              <w:rPr>
                <w:rFonts w:ascii="Arial" w:hAnsi="Arial" w:cs="Arial"/>
                <w:sz w:val="20"/>
                <w:szCs w:val="20"/>
                <w:lang w:val="en-AU"/>
              </w:rPr>
              <w:lastRenderedPageBreak/>
              <w:t xml:space="preserve">Australia and New Zealand are outlined in </w:t>
            </w:r>
            <w:r w:rsidR="000D280B" w:rsidRPr="008B46EE">
              <w:rPr>
                <w:rFonts w:ascii="Arial" w:hAnsi="Arial" w:cs="Arial"/>
                <w:sz w:val="20"/>
                <w:szCs w:val="20"/>
                <w:lang w:val="en-AU"/>
              </w:rPr>
              <w:t>section</w:t>
            </w:r>
            <w:r w:rsidRPr="008B46EE">
              <w:rPr>
                <w:rFonts w:ascii="Arial" w:hAnsi="Arial" w:cs="Arial"/>
                <w:sz w:val="20"/>
                <w:szCs w:val="20"/>
                <w:lang w:val="en-AU"/>
              </w:rPr>
              <w:t xml:space="preserve"> 2.5 of this report</w:t>
            </w:r>
            <w:r w:rsidRPr="008B46EE">
              <w:rPr>
                <w:rFonts w:ascii="Arial" w:hAnsi="Arial" w:cs="Arial"/>
                <w:color w:val="000000"/>
                <w:sz w:val="20"/>
                <w:szCs w:val="20"/>
              </w:rPr>
              <w:t>.</w:t>
            </w:r>
          </w:p>
        </w:tc>
      </w:tr>
      <w:tr w:rsidR="00B468A4" w14:paraId="3FD66A35" w14:textId="77777777" w:rsidTr="0020306D">
        <w:tc>
          <w:tcPr>
            <w:tcW w:w="1507" w:type="dxa"/>
            <w:vMerge/>
            <w:tcBorders>
              <w:top w:val="single" w:sz="4" w:space="0" w:color="auto"/>
              <w:left w:val="single" w:sz="4" w:space="0" w:color="auto"/>
              <w:bottom w:val="single" w:sz="4" w:space="0" w:color="auto"/>
              <w:right w:val="single" w:sz="4" w:space="0" w:color="auto"/>
            </w:tcBorders>
            <w:vAlign w:val="center"/>
            <w:hideMark/>
          </w:tcPr>
          <w:p w14:paraId="78A1A074" w14:textId="77777777" w:rsidR="00B468A4" w:rsidRDefault="00B468A4" w:rsidP="00B468A4">
            <w:pPr>
              <w:rPr>
                <w:rFonts w:cs="Arial"/>
                <w:sz w:val="20"/>
                <w:szCs w:val="20"/>
                <w:lang w:val="en-AU"/>
              </w:rPr>
            </w:pPr>
          </w:p>
        </w:tc>
        <w:tc>
          <w:tcPr>
            <w:tcW w:w="3470" w:type="dxa"/>
            <w:vMerge/>
            <w:tcBorders>
              <w:top w:val="single" w:sz="4" w:space="0" w:color="auto"/>
              <w:left w:val="single" w:sz="4" w:space="0" w:color="auto"/>
              <w:bottom w:val="single" w:sz="4" w:space="0" w:color="auto"/>
              <w:right w:val="single" w:sz="4" w:space="0" w:color="auto"/>
            </w:tcBorders>
            <w:vAlign w:val="center"/>
            <w:hideMark/>
          </w:tcPr>
          <w:p w14:paraId="6B9583EA" w14:textId="77777777" w:rsidR="00B468A4" w:rsidRDefault="00B468A4" w:rsidP="00B468A4">
            <w:pPr>
              <w:rPr>
                <w:rFonts w:cs="Arial"/>
                <w:sz w:val="20"/>
                <w:szCs w:val="20"/>
                <w:lang w:val="en-AU"/>
              </w:rPr>
            </w:pPr>
          </w:p>
        </w:tc>
        <w:tc>
          <w:tcPr>
            <w:tcW w:w="2735" w:type="dxa"/>
            <w:tcBorders>
              <w:top w:val="single" w:sz="4" w:space="0" w:color="auto"/>
              <w:left w:val="single" w:sz="4" w:space="0" w:color="auto"/>
              <w:bottom w:val="single" w:sz="4" w:space="0" w:color="auto"/>
              <w:right w:val="single" w:sz="4" w:space="0" w:color="auto"/>
            </w:tcBorders>
            <w:hideMark/>
          </w:tcPr>
          <w:p w14:paraId="61F298EC" w14:textId="74F722A4" w:rsidR="00B468A4" w:rsidRDefault="00B468A4" w:rsidP="00C16CF5">
            <w:pPr>
              <w:rPr>
                <w:rFonts w:cs="Arial"/>
                <w:sz w:val="20"/>
                <w:szCs w:val="20"/>
                <w:lang w:val="en-AU"/>
              </w:rPr>
            </w:pPr>
            <w:r>
              <w:rPr>
                <w:rFonts w:cs="Arial"/>
                <w:sz w:val="20"/>
                <w:szCs w:val="20"/>
                <w:lang w:val="en-AU"/>
              </w:rPr>
              <w:t xml:space="preserve">Whether the measure is necessary to fulfil the objective. </w:t>
            </w:r>
          </w:p>
        </w:tc>
        <w:tc>
          <w:tcPr>
            <w:tcW w:w="6285" w:type="dxa"/>
            <w:tcBorders>
              <w:top w:val="single" w:sz="4" w:space="0" w:color="auto"/>
              <w:left w:val="single" w:sz="4" w:space="0" w:color="auto"/>
              <w:bottom w:val="single" w:sz="4" w:space="0" w:color="auto"/>
              <w:right w:val="single" w:sz="4" w:space="0" w:color="auto"/>
            </w:tcBorders>
          </w:tcPr>
          <w:p w14:paraId="32E18BBF" w14:textId="485746B4" w:rsidR="00B468A4" w:rsidRDefault="00B468A4" w:rsidP="00B468A4">
            <w:pPr>
              <w:rPr>
                <w:rFonts w:cs="Arial"/>
                <w:sz w:val="20"/>
                <w:szCs w:val="20"/>
                <w:lang w:val="en-AU"/>
              </w:rPr>
            </w:pPr>
            <w:r>
              <w:rPr>
                <w:rFonts w:cs="Arial"/>
                <w:sz w:val="20"/>
                <w:szCs w:val="20"/>
                <w:lang w:val="en-AU"/>
              </w:rPr>
              <w:t xml:space="preserve">Article 2.2 states that the technical regulations should not be any more trade restrictive than necessary to </w:t>
            </w:r>
            <w:r w:rsidR="00FC285D">
              <w:rPr>
                <w:rFonts w:cs="Arial"/>
                <w:sz w:val="20"/>
                <w:szCs w:val="20"/>
                <w:lang w:val="en-AU"/>
              </w:rPr>
              <w:t>fulfil</w:t>
            </w:r>
            <w:r>
              <w:rPr>
                <w:rFonts w:cs="Arial"/>
                <w:sz w:val="20"/>
                <w:szCs w:val="20"/>
                <w:lang w:val="en-AU"/>
              </w:rPr>
              <w:t xml:space="preserve"> a legitimate objective.</w:t>
            </w:r>
          </w:p>
          <w:p w14:paraId="2CAB4A52" w14:textId="5BB68C65" w:rsidR="00513D94" w:rsidRDefault="00513D94" w:rsidP="00B468A4">
            <w:pPr>
              <w:rPr>
                <w:rFonts w:cs="Arial"/>
                <w:sz w:val="20"/>
                <w:szCs w:val="20"/>
                <w:lang w:val="en-AU"/>
              </w:rPr>
            </w:pPr>
          </w:p>
          <w:p w14:paraId="1612DCED" w14:textId="77777777" w:rsidR="00513D94" w:rsidRPr="00513D94" w:rsidRDefault="00513D94" w:rsidP="00B468A4">
            <w:pPr>
              <w:rPr>
                <w:rFonts w:cs="Arial"/>
                <w:sz w:val="20"/>
                <w:szCs w:val="20"/>
                <w:lang w:val="en-AU"/>
              </w:rPr>
            </w:pPr>
            <w:r w:rsidRPr="00513D94">
              <w:rPr>
                <w:rFonts w:cs="Arial"/>
                <w:sz w:val="20"/>
                <w:szCs w:val="20"/>
                <w:lang w:val="en-AU"/>
              </w:rPr>
              <w:t>After having regard to the evidence, FSANZ remains satisfied that:</w:t>
            </w:r>
          </w:p>
          <w:p w14:paraId="2BC8EF43" w14:textId="77777777" w:rsidR="00513D94" w:rsidRPr="00513D94" w:rsidRDefault="00513D94" w:rsidP="00B468A4">
            <w:pPr>
              <w:rPr>
                <w:rFonts w:cs="Arial"/>
                <w:sz w:val="20"/>
                <w:szCs w:val="20"/>
                <w:lang w:val="en-AU"/>
              </w:rPr>
            </w:pPr>
          </w:p>
          <w:p w14:paraId="0534E187" w14:textId="143E60D3" w:rsidR="00513D94" w:rsidRPr="00513D94" w:rsidRDefault="00513D94" w:rsidP="007F54CE">
            <w:pPr>
              <w:pStyle w:val="ListParagraph"/>
              <w:numPr>
                <w:ilvl w:val="0"/>
                <w:numId w:val="31"/>
              </w:numPr>
              <w:ind w:left="408" w:hanging="437"/>
              <w:rPr>
                <w:rFonts w:ascii="Arial" w:hAnsi="Arial" w:cs="Arial"/>
                <w:sz w:val="20"/>
                <w:szCs w:val="20"/>
                <w:lang w:val="en-AU"/>
              </w:rPr>
            </w:pPr>
            <w:r w:rsidRPr="00513D94">
              <w:rPr>
                <w:rFonts w:ascii="Arial" w:hAnsi="Arial" w:cs="Arial"/>
                <w:sz w:val="20"/>
                <w:szCs w:val="20"/>
                <w:lang w:val="en-AU"/>
              </w:rPr>
              <w:t>the measure is not more trade restrictive than necessary to fulfil the above-mentioned objective; and</w:t>
            </w:r>
          </w:p>
          <w:p w14:paraId="3F233E0D" w14:textId="5E746AC5" w:rsidR="00513D94" w:rsidRPr="00513D94" w:rsidRDefault="00513D94" w:rsidP="007F54CE">
            <w:pPr>
              <w:pStyle w:val="ListParagraph"/>
              <w:numPr>
                <w:ilvl w:val="0"/>
                <w:numId w:val="31"/>
              </w:numPr>
              <w:ind w:left="408" w:hanging="437"/>
              <w:rPr>
                <w:rFonts w:ascii="Arial" w:hAnsi="Arial" w:cs="Arial"/>
                <w:sz w:val="20"/>
                <w:szCs w:val="20"/>
                <w:lang w:val="en-AU"/>
              </w:rPr>
            </w:pPr>
            <w:r w:rsidRPr="00513D94">
              <w:rPr>
                <w:rFonts w:ascii="Arial" w:hAnsi="Arial" w:cs="Arial"/>
                <w:sz w:val="20"/>
                <w:szCs w:val="20"/>
                <w:lang w:val="en-AU"/>
              </w:rPr>
              <w:t>there</w:t>
            </w:r>
            <w:r w:rsidRPr="00513D94" w:rsidDel="00C16CF5">
              <w:rPr>
                <w:rFonts w:ascii="Arial" w:hAnsi="Arial" w:cs="Arial"/>
                <w:sz w:val="20"/>
                <w:szCs w:val="20"/>
                <w:lang w:val="en-AU"/>
              </w:rPr>
              <w:t xml:space="preserve"> </w:t>
            </w:r>
            <w:r w:rsidR="00C16CF5">
              <w:rPr>
                <w:rFonts w:ascii="Arial" w:hAnsi="Arial" w:cs="Arial"/>
                <w:sz w:val="20"/>
                <w:szCs w:val="20"/>
                <w:lang w:val="en-AU"/>
              </w:rPr>
              <w:t>is</w:t>
            </w:r>
            <w:r w:rsidR="00C16CF5" w:rsidRPr="00513D94">
              <w:rPr>
                <w:rFonts w:ascii="Arial" w:hAnsi="Arial" w:cs="Arial"/>
                <w:sz w:val="20"/>
                <w:szCs w:val="20"/>
                <w:lang w:val="en-AU"/>
              </w:rPr>
              <w:t xml:space="preserve"> </w:t>
            </w:r>
            <w:r w:rsidRPr="00513D94">
              <w:rPr>
                <w:rFonts w:ascii="Arial" w:hAnsi="Arial" w:cs="Arial"/>
                <w:sz w:val="20"/>
                <w:szCs w:val="20"/>
                <w:lang w:val="en-AU"/>
              </w:rPr>
              <w:t xml:space="preserve">no less trade restrictive </w:t>
            </w:r>
            <w:r>
              <w:rPr>
                <w:rFonts w:ascii="Arial" w:hAnsi="Arial" w:cs="Arial"/>
                <w:sz w:val="20"/>
                <w:szCs w:val="20"/>
                <w:lang w:val="en-AU"/>
              </w:rPr>
              <w:t>al</w:t>
            </w:r>
            <w:r w:rsidRPr="00513D94">
              <w:rPr>
                <w:rFonts w:ascii="Arial" w:hAnsi="Arial" w:cs="Arial"/>
                <w:sz w:val="20"/>
                <w:szCs w:val="20"/>
                <w:lang w:val="en-AU"/>
              </w:rPr>
              <w:t xml:space="preserve">ternative </w:t>
            </w:r>
            <w:r>
              <w:rPr>
                <w:rFonts w:ascii="Arial" w:hAnsi="Arial" w:cs="Arial"/>
                <w:sz w:val="20"/>
                <w:szCs w:val="20"/>
                <w:lang w:val="en-AU"/>
              </w:rPr>
              <w:t xml:space="preserve">that is reasonably </w:t>
            </w:r>
            <w:r w:rsidRPr="00513D94">
              <w:rPr>
                <w:rFonts w:ascii="Arial" w:hAnsi="Arial" w:cs="Arial"/>
                <w:sz w:val="20"/>
                <w:szCs w:val="20"/>
                <w:lang w:val="en-AU"/>
              </w:rPr>
              <w:t xml:space="preserve">available </w:t>
            </w:r>
            <w:r>
              <w:rPr>
                <w:rFonts w:ascii="Arial" w:hAnsi="Arial" w:cs="Arial"/>
                <w:sz w:val="20"/>
                <w:szCs w:val="20"/>
                <w:lang w:val="en-AU"/>
              </w:rPr>
              <w:t xml:space="preserve">and </w:t>
            </w:r>
            <w:r w:rsidRPr="00513D94">
              <w:rPr>
                <w:rFonts w:ascii="Arial" w:hAnsi="Arial" w:cs="Arial"/>
                <w:sz w:val="20"/>
                <w:szCs w:val="20"/>
                <w:lang w:val="en-AU"/>
              </w:rPr>
              <w:t>that would make an equivalent contribution to</w:t>
            </w:r>
            <w:r w:rsidR="00C16CF5">
              <w:rPr>
                <w:rFonts w:ascii="Arial" w:hAnsi="Arial" w:cs="Arial"/>
                <w:sz w:val="20"/>
                <w:szCs w:val="20"/>
                <w:lang w:val="en-AU"/>
              </w:rPr>
              <w:t xml:space="preserve"> the</w:t>
            </w:r>
            <w:r w:rsidRPr="00513D94">
              <w:rPr>
                <w:rFonts w:ascii="Arial" w:hAnsi="Arial" w:cs="Arial"/>
                <w:sz w:val="20"/>
                <w:szCs w:val="20"/>
                <w:lang w:val="en-AU"/>
              </w:rPr>
              <w:t xml:space="preserve"> objective of the protection of human health through the prevention/reduction of FASD.</w:t>
            </w:r>
          </w:p>
          <w:p w14:paraId="11BAFB73" w14:textId="77777777" w:rsidR="00B468A4" w:rsidRDefault="00B468A4" w:rsidP="00B468A4">
            <w:pPr>
              <w:rPr>
                <w:rFonts w:cs="Arial"/>
                <w:sz w:val="20"/>
                <w:szCs w:val="20"/>
                <w:lang w:val="en-AU"/>
              </w:rPr>
            </w:pPr>
          </w:p>
          <w:p w14:paraId="4D4D352E" w14:textId="643D5C04" w:rsidR="00B468A4" w:rsidRDefault="00B468A4" w:rsidP="00B468A4">
            <w:pPr>
              <w:rPr>
                <w:rFonts w:cs="Arial"/>
                <w:sz w:val="20"/>
                <w:szCs w:val="20"/>
                <w:lang w:val="en-AU"/>
              </w:rPr>
            </w:pPr>
            <w:r>
              <w:rPr>
                <w:rFonts w:cs="Arial"/>
                <w:sz w:val="20"/>
                <w:szCs w:val="20"/>
                <w:lang w:val="en-AU"/>
              </w:rPr>
              <w:t xml:space="preserve">Industry submitters have suggested ongoing labelling costs may restrict trade. Alternative options </w:t>
            </w:r>
            <w:r w:rsidR="00C16CF5">
              <w:rPr>
                <w:rFonts w:cs="Arial"/>
                <w:sz w:val="20"/>
                <w:szCs w:val="20"/>
                <w:lang w:val="en-AU"/>
              </w:rPr>
              <w:t xml:space="preserve">suggested </w:t>
            </w:r>
            <w:r>
              <w:rPr>
                <w:rFonts w:cs="Arial"/>
                <w:sz w:val="20"/>
                <w:szCs w:val="20"/>
                <w:lang w:val="en-AU"/>
              </w:rPr>
              <w:t xml:space="preserve">include public education, mandating the </w:t>
            </w:r>
            <w:r w:rsidR="00CC4B22">
              <w:rPr>
                <w:rFonts w:cs="Arial"/>
                <w:sz w:val="20"/>
                <w:szCs w:val="20"/>
                <w:lang w:val="en-AU"/>
              </w:rPr>
              <w:t>existing</w:t>
            </w:r>
            <w:r w:rsidR="00C0314A">
              <w:rPr>
                <w:rFonts w:cs="Arial"/>
                <w:sz w:val="20"/>
                <w:szCs w:val="20"/>
                <w:lang w:val="en-AU"/>
              </w:rPr>
              <w:t xml:space="preserve"> </w:t>
            </w:r>
            <w:r>
              <w:rPr>
                <w:rFonts w:cs="Arial"/>
                <w:sz w:val="20"/>
                <w:szCs w:val="20"/>
                <w:lang w:val="en-AU"/>
              </w:rPr>
              <w:t>voluntary labelling scheme and including a website link on the label, removing the use of the colours red, black and white and instead requir</w:t>
            </w:r>
            <w:r w:rsidR="00C16CF5">
              <w:rPr>
                <w:rFonts w:cs="Arial"/>
                <w:sz w:val="20"/>
                <w:szCs w:val="20"/>
                <w:lang w:val="en-AU"/>
              </w:rPr>
              <w:t>ing</w:t>
            </w:r>
            <w:r>
              <w:rPr>
                <w:rFonts w:cs="Arial"/>
                <w:sz w:val="20"/>
                <w:szCs w:val="20"/>
                <w:lang w:val="en-AU"/>
              </w:rPr>
              <w:t xml:space="preserve"> the text on a contrasting background, mandating text </w:t>
            </w:r>
            <w:r>
              <w:rPr>
                <w:rFonts w:cs="Arial"/>
                <w:b/>
                <w:sz w:val="20"/>
                <w:szCs w:val="20"/>
                <w:lang w:val="en-AU"/>
              </w:rPr>
              <w:t xml:space="preserve">or </w:t>
            </w:r>
            <w:r>
              <w:rPr>
                <w:rFonts w:cs="Arial"/>
                <w:sz w:val="20"/>
                <w:szCs w:val="20"/>
                <w:lang w:val="en-AU"/>
              </w:rPr>
              <w:t>pictogram, recognising a number of alternative labels used around the world.</w:t>
            </w:r>
          </w:p>
          <w:p w14:paraId="25FE0DB7" w14:textId="77777777" w:rsidR="00B468A4" w:rsidRDefault="00B468A4" w:rsidP="00B468A4">
            <w:pPr>
              <w:rPr>
                <w:rFonts w:cs="Arial"/>
                <w:sz w:val="20"/>
                <w:szCs w:val="20"/>
                <w:lang w:val="en-AU"/>
              </w:rPr>
            </w:pPr>
          </w:p>
          <w:p w14:paraId="1E60DD74" w14:textId="7404B4DA" w:rsidR="00B468A4" w:rsidRDefault="00B468A4" w:rsidP="00B468A4">
            <w:pPr>
              <w:rPr>
                <w:rFonts w:cs="Arial"/>
                <w:sz w:val="20"/>
                <w:szCs w:val="20"/>
                <w:lang w:val="en-AU"/>
              </w:rPr>
            </w:pPr>
            <w:r>
              <w:rPr>
                <w:rFonts w:cs="Arial"/>
                <w:sz w:val="20"/>
                <w:szCs w:val="20"/>
                <w:lang w:val="en-AU"/>
              </w:rPr>
              <w:t xml:space="preserve">The </w:t>
            </w:r>
            <w:r w:rsidDel="00C0314A">
              <w:rPr>
                <w:rFonts w:cs="Arial"/>
                <w:sz w:val="20"/>
                <w:szCs w:val="20"/>
                <w:lang w:val="en-AU"/>
              </w:rPr>
              <w:t>nature of the risk</w:t>
            </w:r>
            <w:r>
              <w:rPr>
                <w:rFonts w:cs="Arial"/>
                <w:sz w:val="20"/>
                <w:szCs w:val="20"/>
                <w:lang w:val="en-AU"/>
              </w:rPr>
              <w:t xml:space="preserve"> of not fulfilling the objective of the mandatory pregnancy warning label would be that the prevalence/severity of FASD would not be reduced. </w:t>
            </w:r>
            <w:r w:rsidDel="00C0314A">
              <w:rPr>
                <w:rFonts w:cs="Arial"/>
                <w:sz w:val="20"/>
                <w:szCs w:val="20"/>
                <w:lang w:val="en-AU"/>
              </w:rPr>
              <w:t>Therefore, there are extremely grave consequences of not fulfilling the public health objective.</w:t>
            </w:r>
          </w:p>
          <w:p w14:paraId="051C78EC" w14:textId="77777777" w:rsidR="00B468A4" w:rsidRDefault="00B468A4" w:rsidP="00B468A4">
            <w:pPr>
              <w:rPr>
                <w:rFonts w:cs="Arial"/>
                <w:b/>
                <w:sz w:val="20"/>
                <w:szCs w:val="20"/>
                <w:lang w:val="en-AU"/>
              </w:rPr>
            </w:pPr>
          </w:p>
          <w:p w14:paraId="305797AE" w14:textId="49984021" w:rsidR="00B468A4" w:rsidRDefault="00B468A4" w:rsidP="00B468A4">
            <w:pPr>
              <w:rPr>
                <w:rFonts w:cs="Arial"/>
                <w:sz w:val="20"/>
                <w:szCs w:val="20"/>
                <w:lang w:val="en-AU"/>
              </w:rPr>
            </w:pPr>
            <w:r>
              <w:rPr>
                <w:rFonts w:cs="Arial"/>
                <w:sz w:val="20"/>
                <w:szCs w:val="20"/>
                <w:lang w:val="en-AU"/>
              </w:rPr>
              <w:t>The alternat</w:t>
            </w:r>
            <w:r w:rsidR="009E31C3">
              <w:rPr>
                <w:rFonts w:cs="Arial"/>
                <w:sz w:val="20"/>
                <w:szCs w:val="20"/>
                <w:lang w:val="en-AU"/>
              </w:rPr>
              <w:t>e suggestions</w:t>
            </w:r>
            <w:r>
              <w:rPr>
                <w:rFonts w:cs="Arial"/>
                <w:sz w:val="20"/>
                <w:szCs w:val="20"/>
                <w:lang w:val="en-AU"/>
              </w:rPr>
              <w:t xml:space="preserve"> listed above may be less trade restrictive than the pregnancy warning label in terms of costs to industry. However, they would likely not be equivalent in meeting the </w:t>
            </w:r>
            <w:r w:rsidR="00FC4F7A">
              <w:rPr>
                <w:rFonts w:cs="Arial"/>
                <w:sz w:val="20"/>
                <w:szCs w:val="20"/>
                <w:lang w:val="en-AU"/>
              </w:rPr>
              <w:t xml:space="preserve">public health </w:t>
            </w:r>
            <w:r>
              <w:rPr>
                <w:rFonts w:cs="Arial"/>
                <w:sz w:val="20"/>
                <w:szCs w:val="20"/>
                <w:lang w:val="en-AU"/>
              </w:rPr>
              <w:t xml:space="preserve">objectives of the warning label. Evidence </w:t>
            </w:r>
            <w:r w:rsidR="00FC47E0">
              <w:rPr>
                <w:rFonts w:cs="Arial"/>
                <w:sz w:val="20"/>
                <w:szCs w:val="20"/>
                <w:lang w:val="en-AU"/>
              </w:rPr>
              <w:t>shows</w:t>
            </w:r>
            <w:r w:rsidR="00FC4F7A">
              <w:rPr>
                <w:rFonts w:cs="Arial"/>
                <w:sz w:val="20"/>
                <w:szCs w:val="20"/>
                <w:lang w:val="en-AU"/>
              </w:rPr>
              <w:t xml:space="preserve"> </w:t>
            </w:r>
            <w:r>
              <w:rPr>
                <w:rFonts w:cs="Arial"/>
                <w:sz w:val="20"/>
                <w:szCs w:val="20"/>
                <w:lang w:val="en-AU"/>
              </w:rPr>
              <w:t xml:space="preserve">the </w:t>
            </w:r>
            <w:r w:rsidR="00C16CF5">
              <w:rPr>
                <w:rFonts w:cs="Arial"/>
                <w:sz w:val="20"/>
                <w:szCs w:val="20"/>
                <w:lang w:val="en-AU"/>
              </w:rPr>
              <w:t xml:space="preserve">approved </w:t>
            </w:r>
            <w:r>
              <w:rPr>
                <w:rFonts w:cs="Arial"/>
                <w:sz w:val="20"/>
                <w:szCs w:val="20"/>
                <w:lang w:val="en-AU"/>
              </w:rPr>
              <w:t xml:space="preserve">warning label would be more likely to be noticed and understood to mean not to drink alcohol during pregnancy than the other labelling approaches listed above. Consumer research indicates the statement </w:t>
            </w:r>
            <w:r>
              <w:rPr>
                <w:rFonts w:cs="Arial"/>
                <w:i/>
                <w:sz w:val="20"/>
                <w:szCs w:val="20"/>
                <w:lang w:val="en-AU"/>
              </w:rPr>
              <w:t>It’s safest not to drink while pregnant</w:t>
            </w:r>
            <w:r>
              <w:rPr>
                <w:rFonts w:cs="Arial"/>
                <w:sz w:val="20"/>
                <w:szCs w:val="20"/>
                <w:lang w:val="en-AU"/>
              </w:rPr>
              <w:t xml:space="preserve">, does not perform as well in conveying the measure to not drink alcohol during pregnancy compared with other statements tested (SD2). Public education initiatives, while important in the suite of measures, cannot achieve the labelling objective of reminding consumers at the point of purchase and consumption, to not drink alcohol during pregnancy. While a warning sign in licensed establishments could </w:t>
            </w:r>
            <w:r w:rsidDel="00C0314A">
              <w:rPr>
                <w:rFonts w:cs="Arial"/>
                <w:sz w:val="20"/>
                <w:szCs w:val="20"/>
                <w:lang w:val="en-AU"/>
              </w:rPr>
              <w:t>help to educate consumers</w:t>
            </w:r>
            <w:r>
              <w:rPr>
                <w:rFonts w:cs="Arial"/>
                <w:sz w:val="20"/>
                <w:szCs w:val="20"/>
                <w:lang w:val="en-AU"/>
              </w:rPr>
              <w:t xml:space="preserve">, consumers would clearly not be exposed to such signs when drinking outside of licensed establishments. Labelling provides the warning in such situations. Evidence </w:t>
            </w:r>
            <w:r w:rsidR="00D41159">
              <w:rPr>
                <w:rFonts w:cs="Arial"/>
                <w:sz w:val="20"/>
                <w:szCs w:val="20"/>
                <w:lang w:val="en-AU"/>
              </w:rPr>
              <w:t>shows</w:t>
            </w:r>
            <w:r w:rsidR="00FC4F7A">
              <w:rPr>
                <w:rFonts w:cs="Arial"/>
                <w:sz w:val="20"/>
                <w:szCs w:val="20"/>
                <w:lang w:val="en-AU"/>
              </w:rPr>
              <w:t xml:space="preserve"> that </w:t>
            </w:r>
            <w:r>
              <w:rPr>
                <w:rFonts w:cs="Arial"/>
                <w:sz w:val="20"/>
                <w:szCs w:val="20"/>
                <w:lang w:val="en-AU"/>
              </w:rPr>
              <w:t xml:space="preserve">few people visit a website included on </w:t>
            </w:r>
            <w:r w:rsidR="00FC285D">
              <w:rPr>
                <w:rFonts w:cs="Arial"/>
                <w:sz w:val="20"/>
                <w:szCs w:val="20"/>
                <w:lang w:val="en-AU"/>
              </w:rPr>
              <w:t>the voluntary</w:t>
            </w:r>
            <w:r>
              <w:rPr>
                <w:rFonts w:cs="Arial"/>
                <w:sz w:val="20"/>
                <w:szCs w:val="20"/>
                <w:lang w:val="en-AU"/>
              </w:rPr>
              <w:t xml:space="preserve"> </w:t>
            </w:r>
            <w:r w:rsidR="00FC285D">
              <w:rPr>
                <w:rFonts w:cs="Arial"/>
                <w:sz w:val="20"/>
                <w:szCs w:val="20"/>
                <w:lang w:val="en-AU"/>
              </w:rPr>
              <w:t xml:space="preserve">warning </w:t>
            </w:r>
            <w:r>
              <w:rPr>
                <w:rFonts w:cs="Arial"/>
                <w:sz w:val="20"/>
                <w:szCs w:val="20"/>
                <w:lang w:val="en-AU"/>
              </w:rPr>
              <w:t xml:space="preserve">label (SD1) raising questions about the effectiveness of such an approach. </w:t>
            </w:r>
          </w:p>
          <w:p w14:paraId="2B62AC8E" w14:textId="77777777" w:rsidR="00B468A4" w:rsidRDefault="00B468A4" w:rsidP="00B468A4">
            <w:pPr>
              <w:rPr>
                <w:rFonts w:cs="Arial"/>
                <w:sz w:val="20"/>
                <w:szCs w:val="20"/>
                <w:lang w:val="en-AU"/>
              </w:rPr>
            </w:pPr>
          </w:p>
          <w:p w14:paraId="4A60F874" w14:textId="3C679D66" w:rsidR="00B468A4" w:rsidRDefault="00DC032E" w:rsidP="00B468A4">
            <w:pPr>
              <w:rPr>
                <w:rFonts w:cs="Arial"/>
                <w:sz w:val="20"/>
                <w:szCs w:val="20"/>
                <w:lang w:val="en-AU"/>
              </w:rPr>
            </w:pPr>
            <w:r w:rsidDel="00C0314A">
              <w:rPr>
                <w:rFonts w:cs="Arial"/>
                <w:sz w:val="20"/>
                <w:szCs w:val="20"/>
                <w:lang w:val="en-AU"/>
              </w:rPr>
              <w:t>Given</w:t>
            </w:r>
            <w:r w:rsidR="00B468A4" w:rsidDel="00C0314A">
              <w:rPr>
                <w:rFonts w:cs="Arial"/>
                <w:sz w:val="20"/>
                <w:szCs w:val="20"/>
                <w:lang w:val="en-AU"/>
              </w:rPr>
              <w:t xml:space="preserve"> the design of</w:t>
            </w:r>
            <w:r w:rsidR="00B468A4">
              <w:rPr>
                <w:rFonts w:cs="Arial"/>
                <w:sz w:val="20"/>
                <w:szCs w:val="20"/>
                <w:lang w:val="en-AU"/>
              </w:rPr>
              <w:t xml:space="preserve"> the voluntary pregnancy warning label scheme that has been used in Australia and New</w:t>
            </w:r>
            <w:r>
              <w:rPr>
                <w:rFonts w:cs="Arial"/>
                <w:sz w:val="20"/>
                <w:szCs w:val="20"/>
                <w:lang w:val="en-AU"/>
              </w:rPr>
              <w:t xml:space="preserve"> Zealand is not supported by the evidence, it would not be appropriate to mandate the voluntary warning label.</w:t>
            </w:r>
            <w:r>
              <w:rPr>
                <w:rFonts w:cs="Arial"/>
                <w:i/>
                <w:sz w:val="20"/>
                <w:szCs w:val="20"/>
                <w:lang w:val="en-AU"/>
              </w:rPr>
              <w:t xml:space="preserve"> </w:t>
            </w:r>
            <w:r w:rsidR="00B468A4">
              <w:rPr>
                <w:rFonts w:cs="Arial"/>
                <w:sz w:val="20"/>
                <w:szCs w:val="20"/>
                <w:lang w:val="en-AU"/>
              </w:rPr>
              <w:t xml:space="preserve">The evidence and information presented in SD1, SD2 and </w:t>
            </w:r>
            <w:r>
              <w:rPr>
                <w:rFonts w:cs="Arial"/>
                <w:sz w:val="20"/>
                <w:szCs w:val="20"/>
                <w:lang w:val="en-AU"/>
              </w:rPr>
              <w:t>this</w:t>
            </w:r>
            <w:r w:rsidR="00B468A4">
              <w:rPr>
                <w:rFonts w:cs="Arial"/>
                <w:sz w:val="20"/>
                <w:szCs w:val="20"/>
                <w:lang w:val="en-AU"/>
              </w:rPr>
              <w:t xml:space="preserve"> report support the approach for the new technical regulations. </w:t>
            </w:r>
          </w:p>
          <w:p w14:paraId="1064FFCC" w14:textId="77777777" w:rsidR="00FC4F7A" w:rsidRDefault="00FC4F7A" w:rsidP="00B468A4">
            <w:pPr>
              <w:rPr>
                <w:rFonts w:cs="Arial"/>
                <w:sz w:val="20"/>
                <w:szCs w:val="20"/>
                <w:lang w:val="en-AU"/>
              </w:rPr>
            </w:pPr>
          </w:p>
          <w:p w14:paraId="03827BDC" w14:textId="600FD922" w:rsidR="00FC4F7A" w:rsidRDefault="00591569" w:rsidP="00B468A4">
            <w:pPr>
              <w:rPr>
                <w:rFonts w:cs="Arial"/>
                <w:sz w:val="20"/>
                <w:szCs w:val="20"/>
                <w:lang w:val="en-AU"/>
              </w:rPr>
            </w:pPr>
            <w:r>
              <w:rPr>
                <w:rFonts w:cs="Arial"/>
                <w:sz w:val="20"/>
                <w:szCs w:val="20"/>
                <w:lang w:val="en-AU"/>
              </w:rPr>
              <w:t>Also refer to</w:t>
            </w:r>
            <w:r w:rsidR="00FC4F7A">
              <w:rPr>
                <w:rFonts w:cs="Arial"/>
                <w:sz w:val="20"/>
                <w:szCs w:val="20"/>
                <w:lang w:val="en-AU"/>
              </w:rPr>
              <w:t xml:space="preserve"> the responses below in relation to Articles 2.4 and 2.7 and the efficacy of adopting and relying on warning labels used in other countries</w:t>
            </w:r>
            <w:r w:rsidR="00DC032E">
              <w:rPr>
                <w:rFonts w:cs="Arial"/>
                <w:sz w:val="20"/>
                <w:szCs w:val="20"/>
                <w:lang w:val="en-AU"/>
              </w:rPr>
              <w:t>.</w:t>
            </w:r>
          </w:p>
        </w:tc>
      </w:tr>
      <w:tr w:rsidR="00B468A4" w14:paraId="64CDB2B1"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49E608CF" w14:textId="77777777" w:rsidR="00B468A4" w:rsidRDefault="00B468A4" w:rsidP="00B468A4">
            <w:pPr>
              <w:rPr>
                <w:rFonts w:cs="Arial"/>
                <w:sz w:val="20"/>
                <w:szCs w:val="20"/>
                <w:lang w:val="en-AU"/>
              </w:rPr>
            </w:pPr>
            <w:r>
              <w:rPr>
                <w:rFonts w:cs="Arial"/>
                <w:sz w:val="20"/>
                <w:szCs w:val="20"/>
                <w:lang w:val="en-AU"/>
              </w:rPr>
              <w:t>Article</w:t>
            </w:r>
          </w:p>
          <w:p w14:paraId="1FB55171" w14:textId="5E3C365C" w:rsidR="00B468A4" w:rsidRDefault="00B468A4" w:rsidP="00B468A4">
            <w:pPr>
              <w:rPr>
                <w:rFonts w:cs="Arial"/>
                <w:sz w:val="20"/>
                <w:szCs w:val="20"/>
                <w:lang w:val="en-AU"/>
              </w:rPr>
            </w:pPr>
            <w:r>
              <w:rPr>
                <w:rFonts w:cs="Arial"/>
                <w:sz w:val="20"/>
                <w:szCs w:val="20"/>
                <w:lang w:val="en-AU"/>
              </w:rPr>
              <w:t>2.3</w:t>
            </w:r>
          </w:p>
        </w:tc>
        <w:tc>
          <w:tcPr>
            <w:tcW w:w="3470" w:type="dxa"/>
            <w:tcBorders>
              <w:top w:val="single" w:sz="4" w:space="0" w:color="auto"/>
              <w:left w:val="single" w:sz="4" w:space="0" w:color="auto"/>
              <w:bottom w:val="single" w:sz="4" w:space="0" w:color="auto"/>
              <w:right w:val="single" w:sz="4" w:space="0" w:color="auto"/>
            </w:tcBorders>
            <w:hideMark/>
          </w:tcPr>
          <w:p w14:paraId="0A021BE5" w14:textId="77777777" w:rsidR="00B468A4" w:rsidRDefault="00B468A4" w:rsidP="00B468A4">
            <w:pPr>
              <w:rPr>
                <w:rFonts w:cs="Arial"/>
                <w:sz w:val="20"/>
                <w:szCs w:val="20"/>
                <w:lang w:val="en-AU"/>
              </w:rPr>
            </w:pPr>
            <w:r>
              <w:rPr>
                <w:rFonts w:cs="Arial"/>
                <w:sz w:val="20"/>
                <w:szCs w:val="20"/>
                <w:lang w:val="en-AU"/>
              </w:rPr>
              <w:t>Technical regulations shall not be maintained if the circumstances or objectives giving rise to their adoption no longer exist or if the changed circumstances or objectives can be addressed in a less trade-restrictive manner.</w:t>
            </w:r>
          </w:p>
        </w:tc>
        <w:tc>
          <w:tcPr>
            <w:tcW w:w="2735" w:type="dxa"/>
            <w:tcBorders>
              <w:top w:val="single" w:sz="4" w:space="0" w:color="auto"/>
              <w:left w:val="single" w:sz="4" w:space="0" w:color="auto"/>
              <w:bottom w:val="single" w:sz="4" w:space="0" w:color="auto"/>
              <w:right w:val="single" w:sz="4" w:space="0" w:color="auto"/>
            </w:tcBorders>
          </w:tcPr>
          <w:p w14:paraId="0DF4CA61"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0304A8D5" w14:textId="77777777" w:rsidR="00B468A4" w:rsidRDefault="00B468A4" w:rsidP="00B468A4">
            <w:pPr>
              <w:rPr>
                <w:rFonts w:cs="Arial"/>
                <w:sz w:val="20"/>
                <w:szCs w:val="20"/>
                <w:lang w:val="en-AU"/>
              </w:rPr>
            </w:pPr>
            <w:r>
              <w:rPr>
                <w:rFonts w:cs="Arial"/>
                <w:sz w:val="20"/>
                <w:szCs w:val="20"/>
                <w:lang w:val="en-AU"/>
              </w:rPr>
              <w:t>This Article is more relevant in the context of the review of an existing technical regulation rather than the adoption of a new one.</w:t>
            </w:r>
          </w:p>
        </w:tc>
      </w:tr>
      <w:tr w:rsidR="00B468A4" w14:paraId="3C1B6880"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2DF3FD01" w14:textId="77777777" w:rsidR="00B468A4" w:rsidRDefault="00B468A4" w:rsidP="00B468A4">
            <w:pPr>
              <w:rPr>
                <w:rFonts w:cs="Arial"/>
                <w:sz w:val="20"/>
                <w:szCs w:val="20"/>
                <w:lang w:val="en-AU"/>
              </w:rPr>
            </w:pPr>
            <w:r>
              <w:rPr>
                <w:rFonts w:cs="Arial"/>
                <w:sz w:val="20"/>
                <w:szCs w:val="20"/>
                <w:lang w:val="en-AU"/>
              </w:rPr>
              <w:t>Article</w:t>
            </w:r>
          </w:p>
          <w:p w14:paraId="424D1CCD" w14:textId="485A894E" w:rsidR="00B468A4" w:rsidRDefault="00B468A4" w:rsidP="00B468A4">
            <w:pPr>
              <w:rPr>
                <w:rFonts w:cs="Arial"/>
                <w:sz w:val="20"/>
                <w:szCs w:val="20"/>
                <w:lang w:val="en-AU"/>
              </w:rPr>
            </w:pPr>
            <w:r>
              <w:rPr>
                <w:rFonts w:cs="Arial"/>
                <w:sz w:val="20"/>
                <w:szCs w:val="20"/>
                <w:lang w:val="en-AU"/>
              </w:rPr>
              <w:t>2.4</w:t>
            </w:r>
          </w:p>
        </w:tc>
        <w:tc>
          <w:tcPr>
            <w:tcW w:w="3470" w:type="dxa"/>
            <w:tcBorders>
              <w:top w:val="single" w:sz="4" w:space="0" w:color="auto"/>
              <w:left w:val="single" w:sz="4" w:space="0" w:color="auto"/>
              <w:bottom w:val="single" w:sz="4" w:space="0" w:color="auto"/>
              <w:right w:val="single" w:sz="4" w:space="0" w:color="auto"/>
            </w:tcBorders>
            <w:hideMark/>
          </w:tcPr>
          <w:p w14:paraId="2356AF8E" w14:textId="77777777" w:rsidR="00B468A4" w:rsidRDefault="00B468A4" w:rsidP="00B468A4">
            <w:pPr>
              <w:rPr>
                <w:rFonts w:cs="Arial"/>
                <w:sz w:val="20"/>
                <w:szCs w:val="20"/>
                <w:lang w:val="en-AU"/>
              </w:rPr>
            </w:pPr>
            <w:r>
              <w:rPr>
                <w:rFonts w:cs="Arial"/>
                <w:sz w:val="20"/>
                <w:szCs w:val="20"/>
                <w:lang w:val="en-AU"/>
              </w:rPr>
              <w:t>Where technical regulations are required and relevant international standards exist or their completion is imminent, Members shall use them, or the relevant parts of them, as a basis for their technical regulations except when such international standards or relevant parts would be an ineffective or inappropriate means for the fulfilment of the legitimate objectives pursued, for instance because of fundamental climatic or geographical factors or fundamental technological problems.</w:t>
            </w:r>
          </w:p>
        </w:tc>
        <w:tc>
          <w:tcPr>
            <w:tcW w:w="2735" w:type="dxa"/>
            <w:tcBorders>
              <w:top w:val="single" w:sz="4" w:space="0" w:color="auto"/>
              <w:left w:val="single" w:sz="4" w:space="0" w:color="auto"/>
              <w:bottom w:val="single" w:sz="4" w:space="0" w:color="auto"/>
              <w:right w:val="single" w:sz="4" w:space="0" w:color="auto"/>
            </w:tcBorders>
            <w:hideMark/>
          </w:tcPr>
          <w:p w14:paraId="4F998E36" w14:textId="77777777" w:rsidR="00B468A4" w:rsidRDefault="00B468A4" w:rsidP="00B468A4">
            <w:pPr>
              <w:rPr>
                <w:rFonts w:cs="Arial"/>
                <w:sz w:val="20"/>
                <w:szCs w:val="20"/>
                <w:lang w:val="en-AU"/>
              </w:rPr>
            </w:pPr>
            <w:r>
              <w:rPr>
                <w:rFonts w:cs="Arial"/>
                <w:sz w:val="20"/>
                <w:szCs w:val="20"/>
                <w:lang w:val="en-AU"/>
              </w:rPr>
              <w:t>Regulations must use existing or imminent relevant international standards as their basis except where they would be ineffective or an inappropriate means to fulfil the legitimate objective pursued.</w:t>
            </w:r>
          </w:p>
        </w:tc>
        <w:tc>
          <w:tcPr>
            <w:tcW w:w="6285" w:type="dxa"/>
            <w:tcBorders>
              <w:top w:val="single" w:sz="4" w:space="0" w:color="auto"/>
              <w:left w:val="single" w:sz="4" w:space="0" w:color="auto"/>
              <w:bottom w:val="single" w:sz="4" w:space="0" w:color="auto"/>
              <w:right w:val="single" w:sz="4" w:space="0" w:color="auto"/>
            </w:tcBorders>
          </w:tcPr>
          <w:p w14:paraId="50F18D3A" w14:textId="77777777" w:rsidR="00B468A4" w:rsidRDefault="00B468A4" w:rsidP="00B468A4">
            <w:pPr>
              <w:rPr>
                <w:rFonts w:cs="Arial"/>
                <w:sz w:val="20"/>
                <w:szCs w:val="20"/>
                <w:lang w:val="en-AU"/>
              </w:rPr>
            </w:pPr>
            <w:r>
              <w:rPr>
                <w:rFonts w:cs="Arial"/>
                <w:sz w:val="20"/>
                <w:szCs w:val="20"/>
                <w:lang w:val="en-AU"/>
              </w:rPr>
              <w:t xml:space="preserve">There are no relevant international standards for pregnancy warning labels on alcoholic beverages, therefore this Article is not relevant. </w:t>
            </w:r>
          </w:p>
          <w:p w14:paraId="5DC3BB37" w14:textId="77777777" w:rsidR="00B468A4" w:rsidRDefault="00B468A4" w:rsidP="00B468A4">
            <w:pPr>
              <w:rPr>
                <w:rFonts w:cs="Arial"/>
                <w:sz w:val="20"/>
                <w:szCs w:val="20"/>
                <w:lang w:val="en-AU"/>
              </w:rPr>
            </w:pPr>
          </w:p>
          <w:p w14:paraId="38F22252" w14:textId="1E4BF71F" w:rsidR="00B468A4" w:rsidRDefault="00B468A4" w:rsidP="00B468A4">
            <w:pPr>
              <w:rPr>
                <w:rFonts w:cs="Arial"/>
                <w:sz w:val="20"/>
                <w:szCs w:val="20"/>
                <w:lang w:val="en-AU"/>
              </w:rPr>
            </w:pPr>
          </w:p>
        </w:tc>
      </w:tr>
      <w:tr w:rsidR="00B468A4" w14:paraId="22B5DC8D"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6815AC37" w14:textId="77777777" w:rsidR="00B468A4" w:rsidRDefault="00B468A4" w:rsidP="00B468A4">
            <w:pPr>
              <w:rPr>
                <w:rFonts w:cs="Arial"/>
                <w:sz w:val="20"/>
                <w:szCs w:val="20"/>
                <w:lang w:val="en-AU"/>
              </w:rPr>
            </w:pPr>
            <w:r>
              <w:rPr>
                <w:rFonts w:cs="Arial"/>
                <w:sz w:val="20"/>
                <w:szCs w:val="20"/>
                <w:lang w:val="en-AU"/>
              </w:rPr>
              <w:t>Article</w:t>
            </w:r>
          </w:p>
          <w:p w14:paraId="0284BFA2" w14:textId="31AD8009" w:rsidR="00B468A4" w:rsidRDefault="00B468A4" w:rsidP="00B468A4">
            <w:pPr>
              <w:rPr>
                <w:rFonts w:cs="Arial"/>
                <w:sz w:val="20"/>
                <w:szCs w:val="20"/>
                <w:lang w:val="en-AU"/>
              </w:rPr>
            </w:pPr>
            <w:r>
              <w:rPr>
                <w:rFonts w:cs="Arial"/>
                <w:sz w:val="20"/>
                <w:szCs w:val="20"/>
                <w:lang w:val="en-AU"/>
              </w:rPr>
              <w:t>2.5</w:t>
            </w:r>
          </w:p>
        </w:tc>
        <w:tc>
          <w:tcPr>
            <w:tcW w:w="3470" w:type="dxa"/>
            <w:tcBorders>
              <w:top w:val="single" w:sz="4" w:space="0" w:color="auto"/>
              <w:left w:val="single" w:sz="4" w:space="0" w:color="auto"/>
              <w:bottom w:val="single" w:sz="4" w:space="0" w:color="auto"/>
              <w:right w:val="single" w:sz="4" w:space="0" w:color="auto"/>
            </w:tcBorders>
            <w:hideMark/>
          </w:tcPr>
          <w:p w14:paraId="39B8681E" w14:textId="77777777" w:rsidR="00B468A4" w:rsidRDefault="00B468A4" w:rsidP="00B468A4">
            <w:pPr>
              <w:rPr>
                <w:rFonts w:cs="Arial"/>
                <w:sz w:val="20"/>
                <w:szCs w:val="20"/>
                <w:lang w:val="en-AU"/>
              </w:rPr>
            </w:pPr>
            <w:r>
              <w:rPr>
                <w:rFonts w:cs="Arial"/>
                <w:sz w:val="20"/>
                <w:szCs w:val="20"/>
                <w:lang w:val="en-AU"/>
              </w:rPr>
              <w:t>A Member preparing, adopting or applying a technical regulation which may have a significant</w:t>
            </w:r>
          </w:p>
          <w:p w14:paraId="727F1E90" w14:textId="77777777" w:rsidR="00B468A4" w:rsidRDefault="00B468A4" w:rsidP="00B468A4">
            <w:pPr>
              <w:rPr>
                <w:rFonts w:cs="Arial"/>
                <w:sz w:val="20"/>
                <w:szCs w:val="20"/>
                <w:lang w:val="en-AU"/>
              </w:rPr>
            </w:pPr>
            <w:r>
              <w:rPr>
                <w:rFonts w:cs="Arial"/>
                <w:sz w:val="20"/>
                <w:szCs w:val="20"/>
                <w:lang w:val="en-AU"/>
              </w:rPr>
              <w:t>effect on trade of other Members shall, upon the request of another Member, explain the justification for that technical regulation in terms of the provisions of paragraphs 2 to 4. Whenever a technical regulation is prepared, adopted or applied for one of the legitimate objectives explicitly mentioned in</w:t>
            </w:r>
          </w:p>
          <w:p w14:paraId="11C47F17" w14:textId="77777777" w:rsidR="00B468A4" w:rsidRDefault="00B468A4" w:rsidP="00B468A4">
            <w:pPr>
              <w:rPr>
                <w:rFonts w:cs="Arial"/>
                <w:sz w:val="20"/>
                <w:szCs w:val="20"/>
                <w:lang w:val="en-AU"/>
              </w:rPr>
            </w:pPr>
            <w:r>
              <w:rPr>
                <w:rFonts w:cs="Arial"/>
                <w:sz w:val="20"/>
                <w:szCs w:val="20"/>
                <w:lang w:val="en-AU"/>
              </w:rPr>
              <w:lastRenderedPageBreak/>
              <w:t>paragraph 2, and is in accordance with relevant international standards, it shall be rebuttably presumed not to create an unnecessary obstacle to international trade.</w:t>
            </w:r>
          </w:p>
        </w:tc>
        <w:tc>
          <w:tcPr>
            <w:tcW w:w="2735" w:type="dxa"/>
            <w:tcBorders>
              <w:top w:val="single" w:sz="4" w:space="0" w:color="auto"/>
              <w:left w:val="single" w:sz="4" w:space="0" w:color="auto"/>
              <w:bottom w:val="single" w:sz="4" w:space="0" w:color="auto"/>
              <w:right w:val="single" w:sz="4" w:space="0" w:color="auto"/>
            </w:tcBorders>
            <w:hideMark/>
          </w:tcPr>
          <w:p w14:paraId="3A4C43BD" w14:textId="77777777" w:rsidR="00B468A4" w:rsidRDefault="00B468A4" w:rsidP="00B468A4">
            <w:pPr>
              <w:rPr>
                <w:rFonts w:cs="Arial"/>
                <w:sz w:val="20"/>
                <w:szCs w:val="20"/>
                <w:lang w:val="en-AU"/>
              </w:rPr>
            </w:pPr>
            <w:r>
              <w:rPr>
                <w:rFonts w:cs="Arial"/>
                <w:sz w:val="20"/>
                <w:szCs w:val="20"/>
                <w:lang w:val="en-AU"/>
              </w:rPr>
              <w:lastRenderedPageBreak/>
              <w:t>Members must explain the justification for regulations that may have a significant effect on trade of other Members.</w:t>
            </w:r>
          </w:p>
        </w:tc>
        <w:tc>
          <w:tcPr>
            <w:tcW w:w="6285" w:type="dxa"/>
            <w:tcBorders>
              <w:top w:val="single" w:sz="4" w:space="0" w:color="auto"/>
              <w:left w:val="single" w:sz="4" w:space="0" w:color="auto"/>
              <w:bottom w:val="single" w:sz="4" w:space="0" w:color="auto"/>
              <w:right w:val="single" w:sz="4" w:space="0" w:color="auto"/>
            </w:tcBorders>
            <w:hideMark/>
          </w:tcPr>
          <w:p w14:paraId="1ACF6DD9" w14:textId="77777777" w:rsidR="00B468A4" w:rsidRDefault="00B468A4" w:rsidP="00B468A4">
            <w:pPr>
              <w:rPr>
                <w:rFonts w:cs="Arial"/>
                <w:sz w:val="20"/>
                <w:szCs w:val="20"/>
                <w:lang w:val="en-AU"/>
              </w:rPr>
            </w:pPr>
            <w:r>
              <w:rPr>
                <w:rFonts w:cs="Arial"/>
                <w:sz w:val="20"/>
                <w:szCs w:val="20"/>
                <w:lang w:val="en-AU"/>
              </w:rPr>
              <w:t>FSANZ has explained the justification for the warning label in the WTO TBT notification to Members. Further, the justification is provided in this Approval Report.</w:t>
            </w:r>
          </w:p>
        </w:tc>
      </w:tr>
      <w:tr w:rsidR="00B468A4" w14:paraId="4401F31C"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35DAC1F9" w14:textId="77777777" w:rsidR="00B468A4" w:rsidRDefault="00B468A4" w:rsidP="00B468A4">
            <w:pPr>
              <w:rPr>
                <w:rFonts w:cs="Arial"/>
                <w:sz w:val="20"/>
                <w:szCs w:val="20"/>
                <w:lang w:val="en-AU"/>
              </w:rPr>
            </w:pPr>
            <w:r>
              <w:rPr>
                <w:rFonts w:cs="Arial"/>
                <w:sz w:val="20"/>
                <w:szCs w:val="20"/>
                <w:lang w:val="en-AU"/>
              </w:rPr>
              <w:t>Article 2.6</w:t>
            </w:r>
          </w:p>
        </w:tc>
        <w:tc>
          <w:tcPr>
            <w:tcW w:w="3470" w:type="dxa"/>
            <w:tcBorders>
              <w:top w:val="single" w:sz="4" w:space="0" w:color="auto"/>
              <w:left w:val="single" w:sz="4" w:space="0" w:color="auto"/>
              <w:bottom w:val="single" w:sz="4" w:space="0" w:color="auto"/>
              <w:right w:val="single" w:sz="4" w:space="0" w:color="auto"/>
            </w:tcBorders>
            <w:hideMark/>
          </w:tcPr>
          <w:p w14:paraId="24504281" w14:textId="77777777" w:rsidR="00B468A4" w:rsidRDefault="00B468A4" w:rsidP="00B468A4">
            <w:pPr>
              <w:rPr>
                <w:rFonts w:cs="Arial"/>
                <w:sz w:val="20"/>
                <w:szCs w:val="20"/>
                <w:lang w:val="en-AU"/>
              </w:rPr>
            </w:pPr>
            <w:r>
              <w:rPr>
                <w:rFonts w:cs="Arial"/>
                <w:sz w:val="20"/>
                <w:szCs w:val="20"/>
                <w:lang w:val="en-AU"/>
              </w:rPr>
              <w:t>With a view to harmonizing technical regulations on as wide a basis as possible, Members shall play a full part, within the limits of their resources, in the preparation by appropriate international standardizing bodies of international standards for products for which they either have adopted, or expect to adopt, technical regulations.</w:t>
            </w:r>
          </w:p>
        </w:tc>
        <w:tc>
          <w:tcPr>
            <w:tcW w:w="2735" w:type="dxa"/>
            <w:tcBorders>
              <w:top w:val="single" w:sz="4" w:space="0" w:color="auto"/>
              <w:left w:val="single" w:sz="4" w:space="0" w:color="auto"/>
              <w:bottom w:val="single" w:sz="4" w:space="0" w:color="auto"/>
              <w:right w:val="single" w:sz="4" w:space="0" w:color="auto"/>
            </w:tcBorders>
            <w:hideMark/>
          </w:tcPr>
          <w:p w14:paraId="3614088F" w14:textId="77777777" w:rsidR="00B468A4" w:rsidRDefault="00B468A4" w:rsidP="00B468A4">
            <w:pPr>
              <w:rPr>
                <w:rFonts w:cs="Arial"/>
                <w:sz w:val="20"/>
                <w:szCs w:val="20"/>
                <w:lang w:val="en-AU"/>
              </w:rPr>
            </w:pPr>
            <w:r>
              <w:rPr>
                <w:rFonts w:cs="Arial"/>
                <w:sz w:val="20"/>
                <w:szCs w:val="20"/>
                <w:lang w:val="en-AU"/>
              </w:rPr>
              <w:t>Requires Members to cooperate in the work of international standard setting bodies to develop harmonized technical regulations.</w:t>
            </w:r>
          </w:p>
        </w:tc>
        <w:tc>
          <w:tcPr>
            <w:tcW w:w="6285" w:type="dxa"/>
            <w:tcBorders>
              <w:top w:val="single" w:sz="4" w:space="0" w:color="auto"/>
              <w:left w:val="single" w:sz="4" w:space="0" w:color="auto"/>
              <w:bottom w:val="single" w:sz="4" w:space="0" w:color="auto"/>
              <w:right w:val="single" w:sz="4" w:space="0" w:color="auto"/>
            </w:tcBorders>
            <w:hideMark/>
          </w:tcPr>
          <w:p w14:paraId="39992A8B" w14:textId="77777777" w:rsidR="00B468A4" w:rsidRDefault="00B468A4" w:rsidP="00B468A4">
            <w:pPr>
              <w:rPr>
                <w:rFonts w:cs="Arial"/>
                <w:sz w:val="20"/>
                <w:szCs w:val="20"/>
                <w:lang w:val="en-AU"/>
              </w:rPr>
            </w:pPr>
            <w:r>
              <w:rPr>
                <w:rFonts w:cs="Arial"/>
                <w:sz w:val="20"/>
                <w:szCs w:val="20"/>
                <w:lang w:val="en-AU"/>
              </w:rPr>
              <w:t>Not relevant to this measure.</w:t>
            </w:r>
          </w:p>
        </w:tc>
      </w:tr>
      <w:tr w:rsidR="00B468A4" w14:paraId="776BB1DC"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19D84022" w14:textId="77777777" w:rsidR="00B468A4" w:rsidRDefault="00B468A4" w:rsidP="00B468A4">
            <w:pPr>
              <w:rPr>
                <w:rFonts w:cs="Arial"/>
                <w:sz w:val="20"/>
                <w:szCs w:val="20"/>
                <w:lang w:val="en-AU"/>
              </w:rPr>
            </w:pPr>
            <w:r>
              <w:rPr>
                <w:rFonts w:cs="Arial"/>
                <w:sz w:val="20"/>
                <w:szCs w:val="20"/>
                <w:lang w:val="en-AU"/>
              </w:rPr>
              <w:t>Article 2.7</w:t>
            </w:r>
          </w:p>
        </w:tc>
        <w:tc>
          <w:tcPr>
            <w:tcW w:w="3470" w:type="dxa"/>
            <w:tcBorders>
              <w:top w:val="single" w:sz="4" w:space="0" w:color="auto"/>
              <w:left w:val="single" w:sz="4" w:space="0" w:color="auto"/>
              <w:bottom w:val="single" w:sz="4" w:space="0" w:color="auto"/>
              <w:right w:val="single" w:sz="4" w:space="0" w:color="auto"/>
            </w:tcBorders>
            <w:hideMark/>
          </w:tcPr>
          <w:p w14:paraId="18210C5B" w14:textId="77777777" w:rsidR="00B468A4" w:rsidRDefault="00B468A4" w:rsidP="00B468A4">
            <w:pPr>
              <w:rPr>
                <w:rFonts w:cs="Arial"/>
                <w:sz w:val="20"/>
                <w:szCs w:val="20"/>
                <w:lang w:val="en-AU"/>
              </w:rPr>
            </w:pPr>
            <w:r>
              <w:rPr>
                <w:rFonts w:cs="Arial"/>
                <w:sz w:val="20"/>
                <w:szCs w:val="20"/>
                <w:lang w:val="en-AU"/>
              </w:rPr>
              <w:t>Members shall give positive consideration to accepting as equivalent technical regulations of other Members, even if these regulations differ from their own, provided they are satisfied that these regulations adequately fulfil the objectives of their own regulations.</w:t>
            </w:r>
          </w:p>
        </w:tc>
        <w:tc>
          <w:tcPr>
            <w:tcW w:w="2735" w:type="dxa"/>
            <w:tcBorders>
              <w:top w:val="single" w:sz="4" w:space="0" w:color="auto"/>
              <w:left w:val="single" w:sz="4" w:space="0" w:color="auto"/>
              <w:bottom w:val="single" w:sz="4" w:space="0" w:color="auto"/>
              <w:right w:val="single" w:sz="4" w:space="0" w:color="auto"/>
            </w:tcBorders>
            <w:hideMark/>
          </w:tcPr>
          <w:p w14:paraId="46E3B4C8" w14:textId="77777777" w:rsidR="00B468A4" w:rsidRDefault="00B468A4" w:rsidP="00B468A4">
            <w:pPr>
              <w:rPr>
                <w:rFonts w:cs="Arial"/>
                <w:sz w:val="20"/>
                <w:szCs w:val="20"/>
                <w:lang w:val="en-AU"/>
              </w:rPr>
            </w:pPr>
            <w:r>
              <w:rPr>
                <w:sz w:val="20"/>
                <w:szCs w:val="20"/>
                <w:lang w:val="en-AU"/>
              </w:rPr>
              <w:t>WTO Members must give positive consideration to accepting equivalent technical regulations of other WTO Members, even if these regulations differ from their own.</w:t>
            </w:r>
          </w:p>
        </w:tc>
        <w:tc>
          <w:tcPr>
            <w:tcW w:w="6285" w:type="dxa"/>
            <w:tcBorders>
              <w:top w:val="single" w:sz="4" w:space="0" w:color="auto"/>
              <w:left w:val="single" w:sz="4" w:space="0" w:color="auto"/>
              <w:bottom w:val="single" w:sz="4" w:space="0" w:color="auto"/>
              <w:right w:val="single" w:sz="4" w:space="0" w:color="auto"/>
            </w:tcBorders>
          </w:tcPr>
          <w:p w14:paraId="0B1ED5D7" w14:textId="7530B460" w:rsidR="00FC4F7A" w:rsidRDefault="00FC4F7A" w:rsidP="00B468A4">
            <w:pPr>
              <w:rPr>
                <w:rFonts w:cs="Arial"/>
                <w:sz w:val="20"/>
                <w:szCs w:val="20"/>
                <w:lang w:val="en-AU"/>
              </w:rPr>
            </w:pPr>
            <w:r>
              <w:rPr>
                <w:rFonts w:cs="Arial"/>
                <w:sz w:val="20"/>
                <w:szCs w:val="20"/>
                <w:lang w:val="en-AU"/>
              </w:rPr>
              <w:t xml:space="preserve">FSANZ </w:t>
            </w:r>
            <w:r w:rsidDel="00C0314A">
              <w:rPr>
                <w:rFonts w:cs="Arial"/>
                <w:sz w:val="20"/>
                <w:szCs w:val="20"/>
                <w:lang w:val="en-AU"/>
              </w:rPr>
              <w:t xml:space="preserve">did give positive consideration to acceptance </w:t>
            </w:r>
            <w:r>
              <w:rPr>
                <w:rFonts w:cs="Arial"/>
                <w:sz w:val="20"/>
                <w:szCs w:val="20"/>
                <w:lang w:val="en-AU"/>
              </w:rPr>
              <w:t xml:space="preserve">and adoption </w:t>
            </w:r>
            <w:r w:rsidDel="00C0314A">
              <w:rPr>
                <w:rFonts w:cs="Arial"/>
                <w:sz w:val="20"/>
                <w:szCs w:val="20"/>
                <w:lang w:val="en-AU"/>
              </w:rPr>
              <w:t xml:space="preserve">of </w:t>
            </w:r>
            <w:r>
              <w:rPr>
                <w:rFonts w:cs="Arial"/>
                <w:sz w:val="20"/>
                <w:szCs w:val="20"/>
                <w:lang w:val="en-AU"/>
              </w:rPr>
              <w:t xml:space="preserve">the mandatory or voluntary pregnancy warning labels </w:t>
            </w:r>
            <w:r w:rsidR="00293F64">
              <w:rPr>
                <w:rFonts w:cs="Arial"/>
                <w:sz w:val="20"/>
                <w:szCs w:val="20"/>
                <w:lang w:val="en-AU"/>
              </w:rPr>
              <w:t xml:space="preserve">of </w:t>
            </w:r>
            <w:r>
              <w:rPr>
                <w:rFonts w:cs="Arial"/>
                <w:sz w:val="20"/>
                <w:szCs w:val="20"/>
                <w:lang w:val="en-AU"/>
              </w:rPr>
              <w:t xml:space="preserve">other WTO Members. </w:t>
            </w:r>
          </w:p>
          <w:p w14:paraId="6697B47E" w14:textId="77777777" w:rsidR="00FC4F7A" w:rsidRDefault="00FC4F7A" w:rsidP="00B468A4">
            <w:pPr>
              <w:rPr>
                <w:rFonts w:cs="Arial"/>
                <w:sz w:val="20"/>
                <w:szCs w:val="20"/>
                <w:lang w:val="en-AU"/>
              </w:rPr>
            </w:pPr>
          </w:p>
          <w:p w14:paraId="66E24828" w14:textId="03076A0A" w:rsidR="00B468A4" w:rsidRDefault="00FC4F7A" w:rsidP="00B468A4">
            <w:pPr>
              <w:rPr>
                <w:rFonts w:cs="Arial"/>
                <w:sz w:val="20"/>
                <w:szCs w:val="20"/>
                <w:lang w:val="en-AU"/>
              </w:rPr>
            </w:pPr>
            <w:r>
              <w:rPr>
                <w:rFonts w:cs="Arial"/>
                <w:sz w:val="20"/>
                <w:szCs w:val="20"/>
                <w:lang w:val="en-AU"/>
              </w:rPr>
              <w:t xml:space="preserve">In doing so, </w:t>
            </w:r>
            <w:r w:rsidR="00B468A4">
              <w:rPr>
                <w:rFonts w:cs="Arial"/>
                <w:sz w:val="20"/>
                <w:szCs w:val="20"/>
                <w:lang w:val="en-AU"/>
              </w:rPr>
              <w:t>FSANZ considered whether mandatory or voluntary pregnancy warning labels used in other countries could be considered equivalent to the new technical regulations.</w:t>
            </w:r>
          </w:p>
          <w:p w14:paraId="4E7BBCFA" w14:textId="77777777" w:rsidR="004F0969" w:rsidRDefault="004F0969" w:rsidP="00B468A4">
            <w:pPr>
              <w:rPr>
                <w:rFonts w:cs="Arial"/>
                <w:sz w:val="20"/>
                <w:szCs w:val="20"/>
                <w:lang w:val="en-AU"/>
              </w:rPr>
            </w:pPr>
          </w:p>
          <w:p w14:paraId="6275061B" w14:textId="6A1ABBA8" w:rsidR="009C29BB" w:rsidRDefault="009C29BB" w:rsidP="009C29BB">
            <w:pPr>
              <w:pStyle w:val="CommentText"/>
            </w:pPr>
            <w:r>
              <w:rPr>
                <w:lang w:eastAsia="en-AU" w:bidi="ar-SA"/>
              </w:rPr>
              <w:t>As discussed in section 3.2.1, t</w:t>
            </w:r>
            <w:r w:rsidRPr="003F7BC6">
              <w:rPr>
                <w:lang w:eastAsia="en-AU" w:bidi="ar-SA"/>
              </w:rPr>
              <w:t>he literature review confirmed that multiple des</w:t>
            </w:r>
            <w:r>
              <w:rPr>
                <w:lang w:eastAsia="en-AU" w:bidi="ar-SA"/>
              </w:rPr>
              <w:t>ign</w:t>
            </w:r>
            <w:r w:rsidRPr="003F7BC6">
              <w:rPr>
                <w:lang w:eastAsia="en-AU" w:bidi="ar-SA"/>
              </w:rPr>
              <w:t xml:space="preserve"> element</w:t>
            </w:r>
            <w:r>
              <w:rPr>
                <w:lang w:eastAsia="en-AU" w:bidi="ar-SA"/>
              </w:rPr>
              <w:t>s</w:t>
            </w:r>
            <w:r w:rsidRPr="003F7BC6">
              <w:rPr>
                <w:lang w:eastAsia="en-AU" w:bidi="ar-SA"/>
              </w:rPr>
              <w:t xml:space="preserve"> (including pictorials and signal words) can be used in varying combinations to enhance the noticeability of warning labels</w:t>
            </w:r>
            <w:r>
              <w:rPr>
                <w:lang w:eastAsia="en-AU" w:bidi="ar-SA"/>
              </w:rPr>
              <w:t>.</w:t>
            </w:r>
            <w:r w:rsidRPr="003F7BC6">
              <w:rPr>
                <w:lang w:eastAsia="en-AU" w:bidi="ar-SA"/>
              </w:rPr>
              <w:t xml:space="preserve"> Warnings </w:t>
            </w:r>
            <w:r w:rsidR="00C0314A">
              <w:rPr>
                <w:lang w:eastAsia="en-AU" w:bidi="ar-SA"/>
              </w:rPr>
              <w:t xml:space="preserve">that </w:t>
            </w:r>
            <w:r w:rsidRPr="003F7BC6">
              <w:rPr>
                <w:lang w:eastAsia="en-AU" w:bidi="ar-SA"/>
              </w:rPr>
              <w:t>us</w:t>
            </w:r>
            <w:r w:rsidR="00C0314A">
              <w:rPr>
                <w:lang w:eastAsia="en-AU" w:bidi="ar-SA"/>
              </w:rPr>
              <w:t>e</w:t>
            </w:r>
            <w:r w:rsidRPr="003F7BC6">
              <w:rPr>
                <w:lang w:eastAsia="en-AU" w:bidi="ar-SA"/>
              </w:rPr>
              <w:t xml:space="preserve"> signal words and pictorial elements (and</w:t>
            </w:r>
            <w:r>
              <w:rPr>
                <w:lang w:eastAsia="en-AU" w:bidi="ar-SA"/>
              </w:rPr>
              <w:t xml:space="preserve"> other elements such as colour) attract more attention than</w:t>
            </w:r>
            <w:r w:rsidRPr="003F7BC6">
              <w:rPr>
                <w:lang w:eastAsia="en-AU" w:bidi="ar-SA"/>
              </w:rPr>
              <w:t xml:space="preserve"> labels lacking those elements.</w:t>
            </w:r>
            <w:r>
              <w:rPr>
                <w:lang w:eastAsia="en-AU" w:bidi="ar-SA"/>
              </w:rPr>
              <w:t xml:space="preserve"> </w:t>
            </w:r>
            <w:r w:rsidRPr="00F75899">
              <w:rPr>
                <w:lang w:eastAsia="en-AU" w:bidi="ar-SA"/>
              </w:rPr>
              <w:t xml:space="preserve">The use of the statement with the pictogram reinforces the meaning of the pictogram (to not drink alcohol during pregnancy) and explains the consequences of alcohol consumption during pregnancy which may increase the effectiveness of the label (SD1). Evidence also suggests the pictogram alone may not challenge some beliefs about the risks of drinking </w:t>
            </w:r>
            <w:r w:rsidR="008940FF">
              <w:rPr>
                <w:lang w:eastAsia="en-AU" w:bidi="ar-SA"/>
              </w:rPr>
              <w:t xml:space="preserve">alcohol </w:t>
            </w:r>
            <w:r w:rsidRPr="00F75899">
              <w:rPr>
                <w:lang w:eastAsia="en-AU" w:bidi="ar-SA"/>
              </w:rPr>
              <w:t>during pregnancy (SD1). As</w:t>
            </w:r>
            <w:r w:rsidRPr="009E3B21">
              <w:rPr>
                <w:lang w:eastAsia="en-AU" w:bidi="ar-SA"/>
              </w:rPr>
              <w:t xml:space="preserve"> noted in section 2.</w:t>
            </w:r>
            <w:r>
              <w:rPr>
                <w:lang w:eastAsia="en-AU" w:bidi="ar-SA"/>
              </w:rPr>
              <w:t>4,</w:t>
            </w:r>
            <w:r w:rsidRPr="009E3B21">
              <w:rPr>
                <w:lang w:eastAsia="en-AU" w:bidi="ar-SA"/>
              </w:rPr>
              <w:t xml:space="preserve"> up to </w:t>
            </w:r>
            <w:r>
              <w:rPr>
                <w:lang w:eastAsia="en-AU" w:bidi="ar-SA"/>
              </w:rPr>
              <w:t>20-</w:t>
            </w:r>
            <w:r w:rsidRPr="009E3B21">
              <w:rPr>
                <w:lang w:eastAsia="en-AU" w:bidi="ar-SA"/>
              </w:rPr>
              <w:t xml:space="preserve">25% of women in Australia </w:t>
            </w:r>
            <w:r>
              <w:rPr>
                <w:lang w:eastAsia="en-AU" w:bidi="ar-SA"/>
              </w:rPr>
              <w:t>and</w:t>
            </w:r>
            <w:r w:rsidRPr="009E3B21">
              <w:rPr>
                <w:lang w:eastAsia="en-AU" w:bidi="ar-SA"/>
              </w:rPr>
              <w:t xml:space="preserve"> New Zealand drink </w:t>
            </w:r>
            <w:r>
              <w:rPr>
                <w:lang w:eastAsia="en-AU" w:bidi="ar-SA"/>
              </w:rPr>
              <w:t xml:space="preserve">alcohol </w:t>
            </w:r>
            <w:r w:rsidRPr="009E3B21">
              <w:rPr>
                <w:lang w:eastAsia="en-AU" w:bidi="ar-SA"/>
              </w:rPr>
              <w:t>while pregnant.</w:t>
            </w:r>
          </w:p>
          <w:p w14:paraId="4D7361BC" w14:textId="77777777" w:rsidR="009C29BB" w:rsidRDefault="009C29BB" w:rsidP="00B468A4">
            <w:pPr>
              <w:rPr>
                <w:rFonts w:cs="Arial"/>
                <w:sz w:val="20"/>
                <w:szCs w:val="20"/>
                <w:lang w:val="en-AU"/>
              </w:rPr>
            </w:pPr>
          </w:p>
          <w:p w14:paraId="6172BAAA" w14:textId="3067D47A" w:rsidR="009C29BB" w:rsidRPr="00D670C7" w:rsidRDefault="009C29BB" w:rsidP="00D670C7">
            <w:pPr>
              <w:rPr>
                <w:rFonts w:cs="Arial"/>
                <w:sz w:val="20"/>
                <w:szCs w:val="20"/>
                <w:lang w:val="en-AU"/>
              </w:rPr>
            </w:pPr>
            <w:r>
              <w:rPr>
                <w:rFonts w:cs="Arial"/>
                <w:sz w:val="20"/>
                <w:szCs w:val="20"/>
                <w:lang w:val="en-AU"/>
              </w:rPr>
              <w:t>Evidence states that</w:t>
            </w:r>
            <w:r w:rsidR="00B468A4">
              <w:rPr>
                <w:rFonts w:cs="Arial"/>
                <w:sz w:val="20"/>
                <w:szCs w:val="20"/>
                <w:lang w:val="en-AU"/>
              </w:rPr>
              <w:t xml:space="preserve"> pictorial elements</w:t>
            </w:r>
            <w:r>
              <w:rPr>
                <w:rFonts w:cs="Arial"/>
                <w:sz w:val="20"/>
                <w:szCs w:val="20"/>
                <w:lang w:val="en-AU"/>
              </w:rPr>
              <w:t xml:space="preserve"> combined with statements</w:t>
            </w:r>
            <w:r w:rsidR="00B468A4">
              <w:rPr>
                <w:rFonts w:cs="Arial"/>
                <w:sz w:val="20"/>
                <w:szCs w:val="20"/>
                <w:lang w:val="en-AU"/>
              </w:rPr>
              <w:t xml:space="preserve"> can bridge literacy and other educational gaps</w:t>
            </w:r>
            <w:r>
              <w:rPr>
                <w:rFonts w:cs="Arial"/>
                <w:sz w:val="20"/>
                <w:szCs w:val="20"/>
                <w:lang w:val="en-AU"/>
              </w:rPr>
              <w:t xml:space="preserve"> and enhance risk perceptions of alcoholic beverages compared with statement only warnings (SD1)</w:t>
            </w:r>
            <w:r w:rsidR="00B468A4">
              <w:rPr>
                <w:rFonts w:cs="Arial"/>
                <w:sz w:val="20"/>
                <w:szCs w:val="20"/>
                <w:lang w:val="en-AU"/>
              </w:rPr>
              <w:t xml:space="preserve">. </w:t>
            </w:r>
            <w:r w:rsidRPr="009C29BB">
              <w:rPr>
                <w:rFonts w:cs="Arial"/>
                <w:sz w:val="20"/>
                <w:szCs w:val="20"/>
                <w:lang w:val="en-AU"/>
              </w:rPr>
              <w:t>Evidence also suggests the pictogram alone may not challenge some beliefs about the risks of drinking</w:t>
            </w:r>
            <w:r w:rsidR="008940FF">
              <w:rPr>
                <w:rFonts w:cs="Arial"/>
                <w:sz w:val="20"/>
                <w:szCs w:val="20"/>
                <w:lang w:val="en-AU"/>
              </w:rPr>
              <w:t xml:space="preserve"> alcohol</w:t>
            </w:r>
            <w:r w:rsidRPr="009C29BB">
              <w:rPr>
                <w:rFonts w:cs="Arial"/>
                <w:sz w:val="20"/>
                <w:szCs w:val="20"/>
                <w:lang w:val="en-AU"/>
              </w:rPr>
              <w:t xml:space="preserve"> during pregnancy (SD1).</w:t>
            </w:r>
            <w:r w:rsidRPr="003F7BC6">
              <w:rPr>
                <w:lang w:eastAsia="en-AU" w:bidi="ar-SA"/>
              </w:rPr>
              <w:t xml:space="preserve"> </w:t>
            </w:r>
          </w:p>
          <w:p w14:paraId="51876C9D" w14:textId="77777777" w:rsidR="00B468A4" w:rsidRDefault="00B468A4" w:rsidP="00B468A4">
            <w:pPr>
              <w:rPr>
                <w:rFonts w:cs="Arial"/>
                <w:sz w:val="20"/>
                <w:szCs w:val="20"/>
                <w:lang w:val="en-AU"/>
              </w:rPr>
            </w:pPr>
          </w:p>
          <w:p w14:paraId="535EB107" w14:textId="7CD6B390" w:rsidR="00B468A4" w:rsidRDefault="00B468A4" w:rsidP="00B468A4">
            <w:pPr>
              <w:rPr>
                <w:rFonts w:cs="Arial"/>
                <w:sz w:val="20"/>
                <w:szCs w:val="20"/>
                <w:lang w:val="en-AU"/>
              </w:rPr>
            </w:pPr>
            <w:r>
              <w:rPr>
                <w:rFonts w:cs="Arial"/>
                <w:sz w:val="20"/>
                <w:szCs w:val="20"/>
                <w:lang w:val="en-AU"/>
              </w:rPr>
              <w:t xml:space="preserve">None of the 13 mandatory or voluntary pregnancy warning labels used in other countries </w:t>
            </w:r>
            <w:r w:rsidRPr="004A09DF">
              <w:rPr>
                <w:rFonts w:cs="Arial"/>
                <w:sz w:val="20"/>
                <w:szCs w:val="20"/>
                <w:lang w:val="en-AU"/>
              </w:rPr>
              <w:t>(</w:t>
            </w:r>
            <w:r w:rsidR="002F77A3">
              <w:rPr>
                <w:rFonts w:cs="Arial"/>
                <w:sz w:val="20"/>
                <w:szCs w:val="20"/>
                <w:lang w:val="en-AU"/>
              </w:rPr>
              <w:t xml:space="preserve">refer to </w:t>
            </w:r>
            <w:r w:rsidRPr="004A09DF">
              <w:rPr>
                <w:rFonts w:cs="Arial"/>
                <w:sz w:val="20"/>
                <w:szCs w:val="20"/>
                <w:lang w:val="en-AU"/>
              </w:rPr>
              <w:t xml:space="preserve">Attachment </w:t>
            </w:r>
            <w:r w:rsidR="004A09DF" w:rsidRPr="004A09DF">
              <w:rPr>
                <w:rFonts w:cs="Arial"/>
                <w:sz w:val="20"/>
                <w:szCs w:val="20"/>
                <w:lang w:val="en-AU"/>
              </w:rPr>
              <w:t>D</w:t>
            </w:r>
            <w:r w:rsidRPr="004A09DF">
              <w:rPr>
                <w:rFonts w:cs="Arial"/>
                <w:sz w:val="20"/>
                <w:szCs w:val="20"/>
                <w:lang w:val="en-AU"/>
              </w:rPr>
              <w:t>)</w:t>
            </w:r>
            <w:r>
              <w:rPr>
                <w:rFonts w:cs="Arial"/>
                <w:sz w:val="20"/>
                <w:szCs w:val="20"/>
                <w:lang w:val="en-AU"/>
              </w:rPr>
              <w:t xml:space="preserve"> require a pictogram and a statement and only one includes signal words (with a statement only). With reference to the above evidence, FSANZ therefore considers none of the 13 warning labels are equivalent to the warning label required in Australia</w:t>
            </w:r>
            <w:r w:rsidR="00784804">
              <w:rPr>
                <w:rFonts w:cs="Arial"/>
                <w:sz w:val="20"/>
                <w:szCs w:val="20"/>
                <w:lang w:val="en-AU"/>
              </w:rPr>
              <w:t xml:space="preserve"> and </w:t>
            </w:r>
            <w:r>
              <w:rPr>
                <w:rFonts w:cs="Arial"/>
                <w:sz w:val="20"/>
                <w:szCs w:val="20"/>
                <w:lang w:val="en-AU"/>
              </w:rPr>
              <w:t xml:space="preserve">New Zealand. </w:t>
            </w:r>
            <w:r w:rsidR="00C36A4C" w:rsidRPr="00C36A4C">
              <w:rPr>
                <w:rFonts w:cs="Arial"/>
                <w:sz w:val="20"/>
                <w:szCs w:val="20"/>
                <w:lang w:val="en-AU"/>
              </w:rPr>
              <w:t xml:space="preserve">In addition, the </w:t>
            </w:r>
            <w:r w:rsidR="00C36A4C">
              <w:rPr>
                <w:rFonts w:cs="Arial"/>
                <w:sz w:val="20"/>
                <w:szCs w:val="20"/>
                <w:lang w:val="en-AU"/>
              </w:rPr>
              <w:t>statement in the</w:t>
            </w:r>
            <w:r w:rsidR="007D57BB">
              <w:rPr>
                <w:rFonts w:cs="Arial"/>
                <w:sz w:val="20"/>
                <w:szCs w:val="20"/>
                <w:lang w:val="en-AU"/>
              </w:rPr>
              <w:t xml:space="preserve"> approved</w:t>
            </w:r>
            <w:r w:rsidR="00C36A4C">
              <w:rPr>
                <w:rFonts w:cs="Arial"/>
                <w:sz w:val="20"/>
                <w:szCs w:val="20"/>
                <w:lang w:val="en-AU"/>
              </w:rPr>
              <w:t xml:space="preserve"> </w:t>
            </w:r>
            <w:r w:rsidR="00C36A4C" w:rsidRPr="00C36A4C">
              <w:rPr>
                <w:rFonts w:cs="Arial"/>
                <w:sz w:val="20"/>
                <w:szCs w:val="20"/>
                <w:lang w:val="en-AU"/>
              </w:rPr>
              <w:t>warning label is aligned with the recently released draft Australian alcohol guidelines and so is suited to the Australian and N</w:t>
            </w:r>
            <w:r w:rsidR="00C36A4C">
              <w:rPr>
                <w:rFonts w:cs="Arial"/>
                <w:sz w:val="20"/>
                <w:szCs w:val="20"/>
                <w:lang w:val="en-AU"/>
              </w:rPr>
              <w:t xml:space="preserve">ew </w:t>
            </w:r>
            <w:r w:rsidR="00C36A4C" w:rsidRPr="00C36A4C">
              <w:rPr>
                <w:rFonts w:cs="Arial"/>
                <w:sz w:val="20"/>
                <w:szCs w:val="20"/>
                <w:lang w:val="en-AU"/>
              </w:rPr>
              <w:t>Z</w:t>
            </w:r>
            <w:r w:rsidR="00C36A4C">
              <w:rPr>
                <w:rFonts w:cs="Arial"/>
                <w:sz w:val="20"/>
                <w:szCs w:val="20"/>
                <w:lang w:val="en-AU"/>
              </w:rPr>
              <w:t>ealand</w:t>
            </w:r>
            <w:r w:rsidR="00C36A4C" w:rsidRPr="00C36A4C">
              <w:rPr>
                <w:rFonts w:cs="Arial"/>
                <w:sz w:val="20"/>
                <w:szCs w:val="20"/>
                <w:lang w:val="en-AU"/>
              </w:rPr>
              <w:t xml:space="preserve"> populations, noting New Zealand draws on the Australian guidelines in its public health messaging about alcohol consumption.</w:t>
            </w:r>
            <w:r w:rsidR="00D670C7">
              <w:rPr>
                <w:rFonts w:cs="Arial"/>
                <w:sz w:val="20"/>
                <w:szCs w:val="20"/>
                <w:lang w:val="en-AU"/>
              </w:rPr>
              <w:t xml:space="preserve"> </w:t>
            </w:r>
          </w:p>
          <w:p w14:paraId="72BA4C41" w14:textId="77777777" w:rsidR="00B468A4" w:rsidRDefault="00B468A4" w:rsidP="00B468A4">
            <w:pPr>
              <w:rPr>
                <w:rFonts w:cs="Arial"/>
                <w:sz w:val="20"/>
                <w:szCs w:val="20"/>
                <w:lang w:val="en-AU"/>
              </w:rPr>
            </w:pPr>
          </w:p>
          <w:p w14:paraId="700C5D56" w14:textId="771C98F3" w:rsidR="00B468A4" w:rsidRDefault="00B468A4" w:rsidP="00B468A4">
            <w:pPr>
              <w:rPr>
                <w:rFonts w:cs="Arial"/>
                <w:sz w:val="20"/>
                <w:szCs w:val="20"/>
                <w:lang w:val="en-AU"/>
              </w:rPr>
            </w:pPr>
            <w:r>
              <w:rPr>
                <w:rFonts w:cs="Arial"/>
                <w:sz w:val="20"/>
                <w:szCs w:val="20"/>
                <w:lang w:val="en-AU"/>
              </w:rPr>
              <w:t xml:space="preserve">Current mandatory warnings in place in other countries have not been designed with a view to optimise the attention they receive (SD1). None of the 13 countries with pregnancy warning labels prescribe the particular combination of design elements included in the warning label for Australia and New Zealand. Based on the available evidence it is </w:t>
            </w:r>
            <w:r w:rsidR="007C5050">
              <w:rPr>
                <w:rFonts w:cs="Arial"/>
                <w:sz w:val="20"/>
                <w:szCs w:val="20"/>
                <w:lang w:val="en-AU"/>
              </w:rPr>
              <w:t xml:space="preserve">expected </w:t>
            </w:r>
            <w:r>
              <w:rPr>
                <w:rFonts w:cs="Arial"/>
                <w:sz w:val="20"/>
                <w:szCs w:val="20"/>
                <w:lang w:val="en-AU"/>
              </w:rPr>
              <w:t>the Australia</w:t>
            </w:r>
            <w:r w:rsidR="00784804">
              <w:rPr>
                <w:rFonts w:cs="Arial"/>
                <w:sz w:val="20"/>
                <w:szCs w:val="20"/>
                <w:lang w:val="en-AU"/>
              </w:rPr>
              <w:t xml:space="preserve"> and</w:t>
            </w:r>
            <w:r w:rsidR="00B03BEE">
              <w:rPr>
                <w:rFonts w:cs="Arial"/>
                <w:sz w:val="20"/>
                <w:szCs w:val="20"/>
                <w:lang w:val="en-AU"/>
              </w:rPr>
              <w:t xml:space="preserve"> </w:t>
            </w:r>
            <w:r>
              <w:rPr>
                <w:rFonts w:cs="Arial"/>
                <w:sz w:val="20"/>
                <w:szCs w:val="20"/>
                <w:lang w:val="en-AU"/>
              </w:rPr>
              <w:t>New Zealand warning label will be more effective in achieving its stated objectives in the local context than labels used in other countries</w:t>
            </w:r>
            <w:r w:rsidR="00B0050B">
              <w:rPr>
                <w:rFonts w:cs="Arial"/>
                <w:sz w:val="20"/>
                <w:szCs w:val="20"/>
                <w:lang w:val="en-AU"/>
              </w:rPr>
              <w:t>, in particular it is l</w:t>
            </w:r>
            <w:r w:rsidR="00C36A4C" w:rsidRPr="00C36A4C">
              <w:rPr>
                <w:rFonts w:cs="Arial"/>
                <w:sz w:val="20"/>
                <w:szCs w:val="20"/>
                <w:lang w:val="en-AU"/>
              </w:rPr>
              <w:t>ikely to have enhanced noticeability and be clearer and easier to understand.</w:t>
            </w:r>
          </w:p>
          <w:p w14:paraId="256592AC" w14:textId="77777777" w:rsidR="00B468A4" w:rsidRDefault="00B468A4" w:rsidP="00B468A4">
            <w:pPr>
              <w:rPr>
                <w:rFonts w:cs="Arial"/>
                <w:sz w:val="20"/>
                <w:szCs w:val="20"/>
                <w:lang w:val="en-AU"/>
              </w:rPr>
            </w:pPr>
          </w:p>
          <w:p w14:paraId="44B88FA6" w14:textId="3857B92E" w:rsidR="00B468A4" w:rsidRDefault="00B468A4" w:rsidP="00B468A4">
            <w:pPr>
              <w:rPr>
                <w:rFonts w:cs="Arial"/>
                <w:i/>
                <w:sz w:val="20"/>
                <w:szCs w:val="20"/>
                <w:lang w:val="en-AU"/>
              </w:rPr>
            </w:pPr>
            <w:r>
              <w:rPr>
                <w:rFonts w:cs="Arial"/>
                <w:sz w:val="20"/>
                <w:szCs w:val="20"/>
                <w:lang w:val="en-AU"/>
              </w:rPr>
              <w:t xml:space="preserve">FSANZ notes the Australia New Zealand Food Standards Code does not prohibit the use of more than one pregnancy warning label on an alcoholic beverage container, </w:t>
            </w:r>
            <w:r w:rsidR="00FC47E0">
              <w:rPr>
                <w:rFonts w:cs="Arial"/>
                <w:sz w:val="20"/>
                <w:szCs w:val="20"/>
                <w:lang w:val="en-AU"/>
              </w:rPr>
              <w:t>provided</w:t>
            </w:r>
            <w:r>
              <w:rPr>
                <w:rFonts w:cs="Arial"/>
                <w:sz w:val="20"/>
                <w:szCs w:val="20"/>
                <w:lang w:val="en-AU"/>
              </w:rPr>
              <w:t xml:space="preserve"> the required warning label is included.</w:t>
            </w:r>
          </w:p>
        </w:tc>
      </w:tr>
      <w:tr w:rsidR="00B468A4" w14:paraId="56159D75"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79934DF6" w14:textId="77777777" w:rsidR="00B468A4" w:rsidRDefault="00B468A4" w:rsidP="00B468A4">
            <w:pPr>
              <w:rPr>
                <w:rFonts w:cs="Arial"/>
                <w:sz w:val="20"/>
                <w:szCs w:val="20"/>
                <w:lang w:val="en-AU"/>
              </w:rPr>
            </w:pPr>
            <w:r>
              <w:rPr>
                <w:rFonts w:cs="Arial"/>
                <w:sz w:val="20"/>
                <w:szCs w:val="20"/>
                <w:lang w:val="en-AU"/>
              </w:rPr>
              <w:t>Article 2.8</w:t>
            </w:r>
          </w:p>
        </w:tc>
        <w:tc>
          <w:tcPr>
            <w:tcW w:w="3470" w:type="dxa"/>
            <w:tcBorders>
              <w:top w:val="single" w:sz="4" w:space="0" w:color="auto"/>
              <w:left w:val="single" w:sz="4" w:space="0" w:color="auto"/>
              <w:bottom w:val="single" w:sz="4" w:space="0" w:color="auto"/>
              <w:right w:val="single" w:sz="4" w:space="0" w:color="auto"/>
            </w:tcBorders>
            <w:hideMark/>
          </w:tcPr>
          <w:p w14:paraId="2322DF1D" w14:textId="77777777" w:rsidR="00B468A4" w:rsidRDefault="00B468A4" w:rsidP="00B468A4">
            <w:pPr>
              <w:rPr>
                <w:rFonts w:cs="Arial"/>
                <w:sz w:val="20"/>
                <w:szCs w:val="20"/>
                <w:lang w:val="en-AU"/>
              </w:rPr>
            </w:pPr>
            <w:r>
              <w:rPr>
                <w:rFonts w:cs="Arial"/>
                <w:sz w:val="20"/>
                <w:szCs w:val="20"/>
                <w:lang w:val="en-AU"/>
              </w:rPr>
              <w:t>Wherever appropriate, Members shall specify technical regulations based on product requirements in terms of performance rather than design or descriptive characteristics</w:t>
            </w:r>
          </w:p>
        </w:tc>
        <w:tc>
          <w:tcPr>
            <w:tcW w:w="2735" w:type="dxa"/>
            <w:tcBorders>
              <w:top w:val="single" w:sz="4" w:space="0" w:color="auto"/>
              <w:left w:val="single" w:sz="4" w:space="0" w:color="auto"/>
              <w:bottom w:val="single" w:sz="4" w:space="0" w:color="auto"/>
              <w:right w:val="single" w:sz="4" w:space="0" w:color="auto"/>
            </w:tcBorders>
          </w:tcPr>
          <w:p w14:paraId="0BD6220C"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30E4D6EA" w14:textId="77777777" w:rsidR="00B468A4" w:rsidRDefault="00B468A4" w:rsidP="00B468A4">
            <w:pPr>
              <w:rPr>
                <w:rFonts w:cs="Arial"/>
                <w:sz w:val="20"/>
                <w:szCs w:val="20"/>
                <w:lang w:val="en-AU"/>
              </w:rPr>
            </w:pPr>
            <w:r>
              <w:rPr>
                <w:sz w:val="20"/>
                <w:szCs w:val="20"/>
                <w:lang w:val="en-AU"/>
              </w:rPr>
              <w:t>Article 2.8 is not relevant in the context of assessing the consistency of the pregnancy warning label with the TBT Agreement. It is clear that the objective of informing the community, and in particular women who are pregnant or may become pregnant, about the risks of alcohol consumption to unborn babies, cannot be achieved by imposing product requirements on alcoholic beverages.</w:t>
            </w:r>
          </w:p>
        </w:tc>
      </w:tr>
      <w:tr w:rsidR="00B468A4" w14:paraId="37B29B56"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1646722A" w14:textId="77777777" w:rsidR="00B468A4" w:rsidRDefault="00B468A4" w:rsidP="00B468A4">
            <w:pPr>
              <w:rPr>
                <w:rFonts w:cs="Arial"/>
                <w:sz w:val="20"/>
                <w:szCs w:val="20"/>
                <w:lang w:val="en-AU"/>
              </w:rPr>
            </w:pPr>
            <w:r>
              <w:rPr>
                <w:rFonts w:cs="Arial"/>
                <w:sz w:val="20"/>
                <w:szCs w:val="20"/>
                <w:lang w:val="en-AU"/>
              </w:rPr>
              <w:t>Article 2.9</w:t>
            </w:r>
          </w:p>
        </w:tc>
        <w:tc>
          <w:tcPr>
            <w:tcW w:w="3470" w:type="dxa"/>
            <w:tcBorders>
              <w:top w:val="single" w:sz="4" w:space="0" w:color="auto"/>
              <w:left w:val="single" w:sz="4" w:space="0" w:color="auto"/>
              <w:bottom w:val="single" w:sz="4" w:space="0" w:color="auto"/>
              <w:right w:val="single" w:sz="4" w:space="0" w:color="auto"/>
            </w:tcBorders>
          </w:tcPr>
          <w:p w14:paraId="279674E0" w14:textId="77777777" w:rsidR="00B468A4" w:rsidRDefault="00B468A4" w:rsidP="00B468A4">
            <w:pPr>
              <w:rPr>
                <w:rFonts w:cs="Arial"/>
                <w:sz w:val="20"/>
                <w:szCs w:val="20"/>
                <w:lang w:val="en-AU"/>
              </w:rPr>
            </w:pPr>
            <w:r>
              <w:rPr>
                <w:rFonts w:cs="Arial"/>
                <w:sz w:val="20"/>
                <w:szCs w:val="20"/>
                <w:lang w:val="en-AU"/>
              </w:rPr>
              <w:t>Whenever a relevant international standard does not exist or the technical content of a proposed technical regulation is not in accordance with the technical content of relevant international standards, and if the technical regulation may have a significant effect on trade of other Members, Members shall:</w:t>
            </w:r>
          </w:p>
          <w:p w14:paraId="520E7104" w14:textId="77777777" w:rsidR="00B468A4" w:rsidRDefault="00B468A4" w:rsidP="00B468A4">
            <w:pPr>
              <w:rPr>
                <w:rFonts w:cs="Arial"/>
                <w:sz w:val="20"/>
                <w:szCs w:val="20"/>
                <w:lang w:val="en-AU"/>
              </w:rPr>
            </w:pPr>
          </w:p>
          <w:p w14:paraId="0F1296C6" w14:textId="77777777" w:rsidR="00B468A4" w:rsidRDefault="00B468A4" w:rsidP="00B468A4">
            <w:pPr>
              <w:rPr>
                <w:rFonts w:cs="Arial"/>
                <w:sz w:val="20"/>
                <w:szCs w:val="20"/>
                <w:lang w:val="en-AU"/>
              </w:rPr>
            </w:pPr>
            <w:r>
              <w:rPr>
                <w:rFonts w:cs="Arial"/>
                <w:sz w:val="20"/>
                <w:szCs w:val="20"/>
                <w:lang w:val="en-AU"/>
              </w:rPr>
              <w:t xml:space="preserve">2.9.1 publish a notice in a publication at an early appropriate stage, in such a manner as to </w:t>
            </w:r>
            <w:r>
              <w:rPr>
                <w:rFonts w:cs="Arial"/>
                <w:sz w:val="20"/>
                <w:szCs w:val="20"/>
                <w:lang w:val="en-AU"/>
              </w:rPr>
              <w:lastRenderedPageBreak/>
              <w:t>enable interested parties in other Members to become acquainted with it, that they propose to introduce a particular technical regulation;</w:t>
            </w:r>
          </w:p>
          <w:p w14:paraId="572EE81E" w14:textId="77777777" w:rsidR="00B468A4" w:rsidRDefault="00B468A4" w:rsidP="00B468A4">
            <w:pPr>
              <w:rPr>
                <w:rFonts w:cs="Arial"/>
                <w:sz w:val="20"/>
                <w:szCs w:val="20"/>
                <w:lang w:val="en-AU"/>
              </w:rPr>
            </w:pPr>
          </w:p>
          <w:p w14:paraId="3D8BBDF6" w14:textId="77777777" w:rsidR="00B468A4" w:rsidRDefault="00B468A4" w:rsidP="00B468A4">
            <w:pPr>
              <w:rPr>
                <w:rFonts w:cs="Arial"/>
                <w:sz w:val="20"/>
                <w:szCs w:val="20"/>
                <w:lang w:val="en-AU"/>
              </w:rPr>
            </w:pPr>
            <w:r>
              <w:rPr>
                <w:rFonts w:cs="Arial"/>
                <w:sz w:val="20"/>
                <w:szCs w:val="20"/>
                <w:lang w:val="en-AU"/>
              </w:rPr>
              <w:t>2.9.2 notify other Members through the Secretariat of the products to be covered by the</w:t>
            </w:r>
          </w:p>
          <w:p w14:paraId="350351E5" w14:textId="77777777" w:rsidR="00B468A4" w:rsidRDefault="00B468A4" w:rsidP="00B468A4">
            <w:pPr>
              <w:rPr>
                <w:rFonts w:cs="Arial"/>
                <w:sz w:val="20"/>
                <w:szCs w:val="20"/>
                <w:lang w:val="en-AU"/>
              </w:rPr>
            </w:pPr>
            <w:r>
              <w:rPr>
                <w:rFonts w:cs="Arial"/>
                <w:sz w:val="20"/>
                <w:szCs w:val="20"/>
                <w:lang w:val="en-AU"/>
              </w:rPr>
              <w:t>proposed technical regulation, together with a brief indication of its objective and rationale. Such notifications shall take place at an early appropriate stage, when</w:t>
            </w:r>
          </w:p>
          <w:p w14:paraId="5B699BA0" w14:textId="77777777" w:rsidR="00B468A4" w:rsidRDefault="00B468A4" w:rsidP="00B468A4">
            <w:pPr>
              <w:rPr>
                <w:rFonts w:cs="Arial"/>
                <w:sz w:val="20"/>
                <w:szCs w:val="20"/>
                <w:lang w:val="en-AU"/>
              </w:rPr>
            </w:pPr>
            <w:r>
              <w:rPr>
                <w:rFonts w:cs="Arial"/>
                <w:sz w:val="20"/>
                <w:szCs w:val="20"/>
                <w:lang w:val="en-AU"/>
              </w:rPr>
              <w:t>amendments can still be introduced and comments taken into account;</w:t>
            </w:r>
          </w:p>
          <w:p w14:paraId="7D84365E" w14:textId="77777777" w:rsidR="00B468A4" w:rsidRDefault="00B468A4" w:rsidP="00B468A4">
            <w:pPr>
              <w:rPr>
                <w:rFonts w:cs="Arial"/>
                <w:sz w:val="20"/>
                <w:szCs w:val="20"/>
                <w:lang w:val="en-AU"/>
              </w:rPr>
            </w:pPr>
          </w:p>
          <w:p w14:paraId="5426ADE8" w14:textId="77777777" w:rsidR="00B468A4" w:rsidRDefault="00B468A4" w:rsidP="00B468A4">
            <w:pPr>
              <w:rPr>
                <w:rFonts w:cs="Arial"/>
                <w:sz w:val="20"/>
                <w:szCs w:val="20"/>
                <w:lang w:val="en-AU"/>
              </w:rPr>
            </w:pPr>
            <w:r>
              <w:rPr>
                <w:rFonts w:cs="Arial"/>
                <w:sz w:val="20"/>
                <w:szCs w:val="20"/>
                <w:lang w:val="en-AU"/>
              </w:rPr>
              <w:t>2.9.3 upon request, provide to other Members particulars or copies of the proposed technical</w:t>
            </w:r>
          </w:p>
          <w:p w14:paraId="6AEA7D90" w14:textId="77777777" w:rsidR="00B468A4" w:rsidRDefault="00B468A4" w:rsidP="00B468A4">
            <w:pPr>
              <w:rPr>
                <w:rFonts w:cs="Arial"/>
                <w:sz w:val="20"/>
                <w:szCs w:val="20"/>
                <w:lang w:val="en-AU"/>
              </w:rPr>
            </w:pPr>
            <w:r>
              <w:rPr>
                <w:rFonts w:cs="Arial"/>
                <w:sz w:val="20"/>
                <w:szCs w:val="20"/>
                <w:lang w:val="en-AU"/>
              </w:rPr>
              <w:t>regulation and, whenever possible, identify the parts which in substance deviate from relevant international standards;</w:t>
            </w:r>
          </w:p>
          <w:p w14:paraId="40DFE6D0" w14:textId="77777777" w:rsidR="00B468A4" w:rsidRDefault="00B468A4" w:rsidP="00B468A4">
            <w:pPr>
              <w:rPr>
                <w:rFonts w:cs="Arial"/>
                <w:sz w:val="20"/>
                <w:szCs w:val="20"/>
                <w:lang w:val="en-AU"/>
              </w:rPr>
            </w:pPr>
          </w:p>
          <w:p w14:paraId="68A689CF" w14:textId="77777777" w:rsidR="00B468A4" w:rsidRDefault="00B468A4" w:rsidP="00B468A4">
            <w:pPr>
              <w:rPr>
                <w:rFonts w:cs="Arial"/>
                <w:sz w:val="20"/>
                <w:szCs w:val="20"/>
                <w:lang w:val="en-AU"/>
              </w:rPr>
            </w:pPr>
            <w:r>
              <w:rPr>
                <w:rFonts w:cs="Arial"/>
                <w:sz w:val="20"/>
                <w:szCs w:val="20"/>
                <w:lang w:val="en-AU"/>
              </w:rPr>
              <w:t xml:space="preserve">2.9.4 without discrimination, allow reasonable time for other Members to make comments in writing, discuss these comments upon request, and take these written comments and the results of these discussions into account. </w:t>
            </w:r>
          </w:p>
        </w:tc>
        <w:tc>
          <w:tcPr>
            <w:tcW w:w="2735" w:type="dxa"/>
            <w:tcBorders>
              <w:top w:val="single" w:sz="4" w:space="0" w:color="auto"/>
              <w:left w:val="single" w:sz="4" w:space="0" w:color="auto"/>
              <w:bottom w:val="single" w:sz="4" w:space="0" w:color="auto"/>
              <w:right w:val="single" w:sz="4" w:space="0" w:color="auto"/>
            </w:tcBorders>
            <w:hideMark/>
          </w:tcPr>
          <w:p w14:paraId="5801B8A4" w14:textId="77777777" w:rsidR="00B468A4" w:rsidRDefault="00B468A4" w:rsidP="00B468A4">
            <w:pPr>
              <w:rPr>
                <w:rFonts w:cs="Arial"/>
                <w:sz w:val="20"/>
                <w:szCs w:val="20"/>
                <w:lang w:val="en-AU"/>
              </w:rPr>
            </w:pPr>
            <w:r>
              <w:rPr>
                <w:rFonts w:cs="Arial"/>
                <w:sz w:val="20"/>
                <w:szCs w:val="20"/>
                <w:lang w:val="en-AU"/>
              </w:rPr>
              <w:lastRenderedPageBreak/>
              <w:t>Prior notification and consultation must occur if a relevant standard does not exist or the technical content of a proposed technical regulation is not in accordance with the technical content of relevant international standards, and the technical regulation may have a significant effect on trade.</w:t>
            </w:r>
          </w:p>
        </w:tc>
        <w:tc>
          <w:tcPr>
            <w:tcW w:w="6285" w:type="dxa"/>
            <w:tcBorders>
              <w:top w:val="single" w:sz="4" w:space="0" w:color="auto"/>
              <w:left w:val="single" w:sz="4" w:space="0" w:color="auto"/>
              <w:bottom w:val="single" w:sz="4" w:space="0" w:color="auto"/>
              <w:right w:val="single" w:sz="4" w:space="0" w:color="auto"/>
            </w:tcBorders>
          </w:tcPr>
          <w:p w14:paraId="551561BD" w14:textId="2797C42E" w:rsidR="00B468A4" w:rsidRDefault="00B468A4" w:rsidP="00B468A4">
            <w:pPr>
              <w:rPr>
                <w:rFonts w:cs="Arial"/>
                <w:sz w:val="20"/>
                <w:szCs w:val="20"/>
                <w:lang w:val="en-AU"/>
              </w:rPr>
            </w:pPr>
            <w:r>
              <w:rPr>
                <w:rFonts w:cs="Arial"/>
                <w:sz w:val="20"/>
                <w:szCs w:val="20"/>
                <w:lang w:val="en-AU"/>
              </w:rPr>
              <w:t xml:space="preserve">FSANZ notified WTO Members of the draft technical regulations on October 4 2019 via New Zealand and 8 October 2019 via Australia for a period of 60 days. Seven submissions (three from Member countries, four from industry organisations) were received. </w:t>
            </w:r>
            <w:r w:rsidR="00591569">
              <w:rPr>
                <w:rFonts w:cs="Arial"/>
                <w:sz w:val="20"/>
                <w:szCs w:val="20"/>
                <w:lang w:val="en-AU"/>
              </w:rPr>
              <w:t xml:space="preserve">Refer to </w:t>
            </w:r>
            <w:r w:rsidR="004A09DF">
              <w:rPr>
                <w:rFonts w:cs="Arial"/>
                <w:sz w:val="20"/>
                <w:szCs w:val="20"/>
                <w:lang w:val="en-AU"/>
              </w:rPr>
              <w:t xml:space="preserve">Table </w:t>
            </w:r>
            <w:r w:rsidR="00C0433A">
              <w:rPr>
                <w:rFonts w:cs="Arial"/>
                <w:sz w:val="20"/>
                <w:szCs w:val="20"/>
                <w:lang w:val="en-AU"/>
              </w:rPr>
              <w:t>2</w:t>
            </w:r>
            <w:r w:rsidR="004A09DF">
              <w:rPr>
                <w:rFonts w:cs="Arial"/>
                <w:sz w:val="20"/>
                <w:szCs w:val="20"/>
                <w:lang w:val="en-AU"/>
              </w:rPr>
              <w:t xml:space="preserve"> in this report</w:t>
            </w:r>
            <w:r>
              <w:rPr>
                <w:rFonts w:cs="Arial"/>
                <w:sz w:val="20"/>
                <w:szCs w:val="20"/>
                <w:lang w:val="en-AU"/>
              </w:rPr>
              <w:t>. No WTO Members have asked to discuss the measure with FSANZ.</w:t>
            </w:r>
          </w:p>
          <w:p w14:paraId="30537AA9" w14:textId="77777777" w:rsidR="00B468A4" w:rsidRDefault="00B468A4" w:rsidP="00B468A4">
            <w:pPr>
              <w:rPr>
                <w:rFonts w:cs="Arial"/>
                <w:sz w:val="20"/>
                <w:szCs w:val="20"/>
                <w:lang w:val="en-AU"/>
              </w:rPr>
            </w:pPr>
          </w:p>
          <w:p w14:paraId="0D95678F" w14:textId="77777777" w:rsidR="00B468A4" w:rsidRDefault="00B468A4" w:rsidP="00B468A4">
            <w:pPr>
              <w:rPr>
                <w:rFonts w:cs="Arial"/>
                <w:sz w:val="20"/>
                <w:szCs w:val="20"/>
                <w:lang w:val="en-AU"/>
              </w:rPr>
            </w:pPr>
          </w:p>
        </w:tc>
      </w:tr>
      <w:tr w:rsidR="00B468A4" w14:paraId="36B626E6"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59FE0988" w14:textId="77777777" w:rsidR="00B468A4" w:rsidRDefault="00B468A4" w:rsidP="00B468A4">
            <w:pPr>
              <w:rPr>
                <w:rFonts w:cs="Arial"/>
                <w:sz w:val="20"/>
                <w:szCs w:val="20"/>
                <w:lang w:val="en-AU"/>
              </w:rPr>
            </w:pPr>
            <w:r>
              <w:rPr>
                <w:rFonts w:cs="Arial"/>
                <w:sz w:val="20"/>
                <w:szCs w:val="20"/>
                <w:lang w:val="en-AU"/>
              </w:rPr>
              <w:t>Article 2.10</w:t>
            </w:r>
          </w:p>
        </w:tc>
        <w:tc>
          <w:tcPr>
            <w:tcW w:w="3470" w:type="dxa"/>
            <w:tcBorders>
              <w:top w:val="single" w:sz="4" w:space="0" w:color="auto"/>
              <w:left w:val="single" w:sz="4" w:space="0" w:color="auto"/>
              <w:bottom w:val="single" w:sz="4" w:space="0" w:color="auto"/>
              <w:right w:val="single" w:sz="4" w:space="0" w:color="auto"/>
            </w:tcBorders>
          </w:tcPr>
          <w:p w14:paraId="01C097B4" w14:textId="77777777" w:rsidR="00B468A4" w:rsidRDefault="00B468A4" w:rsidP="00B468A4">
            <w:pPr>
              <w:rPr>
                <w:rFonts w:cs="Arial"/>
                <w:sz w:val="20"/>
                <w:szCs w:val="20"/>
                <w:lang w:val="en-AU"/>
              </w:rPr>
            </w:pPr>
            <w:r>
              <w:rPr>
                <w:rFonts w:cs="Arial"/>
                <w:sz w:val="20"/>
                <w:szCs w:val="20"/>
                <w:lang w:val="en-AU"/>
              </w:rPr>
              <w:t>2.10 Subject to the provisions in the lead-in to paragraph 9, where urgent problems of safety, health, environmental protection or national security arise or threaten to arise for a Member, that Member may omit such of the steps enumerated in paragraph 9 as it finds necessary, provided that the Member, upon adoption of a technical regulation, shall:</w:t>
            </w:r>
          </w:p>
          <w:p w14:paraId="54887A14" w14:textId="77777777" w:rsidR="00B468A4" w:rsidRDefault="00B468A4" w:rsidP="00B468A4">
            <w:pPr>
              <w:rPr>
                <w:rFonts w:cs="Arial"/>
                <w:sz w:val="20"/>
                <w:szCs w:val="20"/>
                <w:lang w:val="en-AU"/>
              </w:rPr>
            </w:pPr>
          </w:p>
          <w:p w14:paraId="12C0391F" w14:textId="77777777" w:rsidR="00B468A4" w:rsidRDefault="00B468A4" w:rsidP="00B468A4">
            <w:pPr>
              <w:rPr>
                <w:rFonts w:cs="Arial"/>
                <w:sz w:val="20"/>
                <w:szCs w:val="20"/>
                <w:lang w:val="en-AU"/>
              </w:rPr>
            </w:pPr>
            <w:r>
              <w:rPr>
                <w:rFonts w:cs="Arial"/>
                <w:sz w:val="20"/>
                <w:szCs w:val="20"/>
                <w:lang w:val="en-AU"/>
              </w:rPr>
              <w:t>2.10.1 notify immediately other Members through the Secretariat of the particular technical</w:t>
            </w:r>
          </w:p>
          <w:p w14:paraId="735C1B4C" w14:textId="77777777" w:rsidR="00B468A4" w:rsidRDefault="00B468A4" w:rsidP="00B468A4">
            <w:pPr>
              <w:rPr>
                <w:rFonts w:cs="Arial"/>
                <w:sz w:val="20"/>
                <w:szCs w:val="20"/>
                <w:lang w:val="en-AU"/>
              </w:rPr>
            </w:pPr>
            <w:r>
              <w:rPr>
                <w:rFonts w:cs="Arial"/>
                <w:sz w:val="20"/>
                <w:szCs w:val="20"/>
                <w:lang w:val="en-AU"/>
              </w:rPr>
              <w:t>regulation and the products covered, with a brief indication of the objective and the rationale of the technical regulation, including the nature of the urgent problems;</w:t>
            </w:r>
          </w:p>
          <w:p w14:paraId="2F9025ED" w14:textId="77777777" w:rsidR="00B468A4" w:rsidRDefault="00B468A4" w:rsidP="00B468A4">
            <w:pPr>
              <w:rPr>
                <w:rFonts w:cs="Arial"/>
                <w:sz w:val="20"/>
                <w:szCs w:val="20"/>
                <w:lang w:val="en-AU"/>
              </w:rPr>
            </w:pPr>
          </w:p>
          <w:p w14:paraId="480BBD8E" w14:textId="77777777" w:rsidR="00B468A4" w:rsidRDefault="00B468A4" w:rsidP="00B468A4">
            <w:pPr>
              <w:rPr>
                <w:rFonts w:cs="Arial"/>
                <w:sz w:val="20"/>
                <w:szCs w:val="20"/>
                <w:lang w:val="en-AU"/>
              </w:rPr>
            </w:pPr>
            <w:r>
              <w:rPr>
                <w:rFonts w:cs="Arial"/>
                <w:sz w:val="20"/>
                <w:szCs w:val="20"/>
                <w:lang w:val="en-AU"/>
              </w:rPr>
              <w:t>2.10.2 upon request, provide other Members with copies of the technical regulation;</w:t>
            </w:r>
          </w:p>
          <w:p w14:paraId="0573BCDE" w14:textId="77777777" w:rsidR="00B468A4" w:rsidRDefault="00B468A4" w:rsidP="00B468A4">
            <w:pPr>
              <w:rPr>
                <w:rFonts w:cs="Arial"/>
                <w:sz w:val="20"/>
                <w:szCs w:val="20"/>
                <w:lang w:val="en-AU"/>
              </w:rPr>
            </w:pPr>
          </w:p>
          <w:p w14:paraId="442140AD" w14:textId="77777777" w:rsidR="00B468A4" w:rsidRDefault="00B468A4" w:rsidP="00B468A4">
            <w:pPr>
              <w:rPr>
                <w:rFonts w:cs="Arial"/>
                <w:sz w:val="20"/>
                <w:szCs w:val="20"/>
                <w:lang w:val="en-AU"/>
              </w:rPr>
            </w:pPr>
            <w:r>
              <w:rPr>
                <w:rFonts w:cs="Arial"/>
                <w:sz w:val="20"/>
                <w:szCs w:val="20"/>
                <w:lang w:val="en-AU"/>
              </w:rPr>
              <w:t xml:space="preserve">2.10.3 without discrimination, allow other Members to present their comments in writing, discuss these comments upon request, and take these written comments and the results of these discussions into account. </w:t>
            </w:r>
          </w:p>
        </w:tc>
        <w:tc>
          <w:tcPr>
            <w:tcW w:w="2735" w:type="dxa"/>
            <w:tcBorders>
              <w:top w:val="single" w:sz="4" w:space="0" w:color="auto"/>
              <w:left w:val="single" w:sz="4" w:space="0" w:color="auto"/>
              <w:bottom w:val="single" w:sz="4" w:space="0" w:color="auto"/>
              <w:right w:val="single" w:sz="4" w:space="0" w:color="auto"/>
            </w:tcBorders>
            <w:hideMark/>
          </w:tcPr>
          <w:p w14:paraId="4ABB173F" w14:textId="77777777" w:rsidR="00B468A4" w:rsidRDefault="00B468A4" w:rsidP="00B468A4">
            <w:pPr>
              <w:rPr>
                <w:rFonts w:cs="Arial"/>
                <w:sz w:val="20"/>
                <w:szCs w:val="20"/>
                <w:lang w:val="en-AU"/>
              </w:rPr>
            </w:pPr>
            <w:r>
              <w:rPr>
                <w:rFonts w:cs="Arial"/>
                <w:sz w:val="20"/>
                <w:szCs w:val="20"/>
                <w:lang w:val="en-AU"/>
              </w:rPr>
              <w:t>Emergency regulations can be approved without prior TBT notification and consultation if the criteria in Article 2.10 are met.</w:t>
            </w:r>
          </w:p>
        </w:tc>
        <w:tc>
          <w:tcPr>
            <w:tcW w:w="6285" w:type="dxa"/>
            <w:tcBorders>
              <w:top w:val="single" w:sz="4" w:space="0" w:color="auto"/>
              <w:left w:val="single" w:sz="4" w:space="0" w:color="auto"/>
              <w:bottom w:val="single" w:sz="4" w:space="0" w:color="auto"/>
              <w:right w:val="single" w:sz="4" w:space="0" w:color="auto"/>
            </w:tcBorders>
            <w:hideMark/>
          </w:tcPr>
          <w:p w14:paraId="0677A308" w14:textId="77777777" w:rsidR="00B468A4" w:rsidRDefault="00B468A4" w:rsidP="00B468A4">
            <w:pPr>
              <w:rPr>
                <w:rFonts w:cs="Arial"/>
                <w:sz w:val="20"/>
                <w:szCs w:val="20"/>
                <w:lang w:val="en-AU"/>
              </w:rPr>
            </w:pPr>
            <w:r>
              <w:rPr>
                <w:rFonts w:cs="Arial"/>
                <w:sz w:val="20"/>
                <w:szCs w:val="20"/>
                <w:lang w:val="en-AU"/>
              </w:rPr>
              <w:t>Not relevant to these new technical regulations.</w:t>
            </w:r>
          </w:p>
        </w:tc>
      </w:tr>
      <w:tr w:rsidR="00B468A4" w14:paraId="66B0DA6E"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04FF19DA" w14:textId="77777777" w:rsidR="00B468A4" w:rsidRDefault="00B468A4" w:rsidP="00B468A4">
            <w:pPr>
              <w:rPr>
                <w:rFonts w:cs="Arial"/>
                <w:sz w:val="20"/>
                <w:szCs w:val="20"/>
                <w:lang w:val="en-AU"/>
              </w:rPr>
            </w:pPr>
            <w:r>
              <w:rPr>
                <w:rFonts w:cs="Arial"/>
                <w:sz w:val="20"/>
                <w:szCs w:val="20"/>
                <w:lang w:val="en-AU"/>
              </w:rPr>
              <w:t>Article 2.11</w:t>
            </w:r>
          </w:p>
        </w:tc>
        <w:tc>
          <w:tcPr>
            <w:tcW w:w="3470" w:type="dxa"/>
            <w:tcBorders>
              <w:top w:val="single" w:sz="4" w:space="0" w:color="auto"/>
              <w:left w:val="single" w:sz="4" w:space="0" w:color="auto"/>
              <w:bottom w:val="single" w:sz="4" w:space="0" w:color="auto"/>
              <w:right w:val="single" w:sz="4" w:space="0" w:color="auto"/>
            </w:tcBorders>
            <w:hideMark/>
          </w:tcPr>
          <w:p w14:paraId="498F80EF" w14:textId="77777777" w:rsidR="00B468A4" w:rsidRDefault="00B468A4" w:rsidP="00B468A4">
            <w:pPr>
              <w:rPr>
                <w:rFonts w:cs="Arial"/>
                <w:sz w:val="20"/>
                <w:szCs w:val="20"/>
                <w:lang w:val="en-AU"/>
              </w:rPr>
            </w:pPr>
            <w:r>
              <w:rPr>
                <w:rFonts w:cs="Arial"/>
                <w:sz w:val="20"/>
                <w:szCs w:val="20"/>
                <w:lang w:val="en-AU"/>
              </w:rPr>
              <w:t>Members shall ensure that all technical regulations which have been adopted are published</w:t>
            </w:r>
          </w:p>
          <w:p w14:paraId="21522845" w14:textId="77777777" w:rsidR="00B468A4" w:rsidRDefault="00B468A4" w:rsidP="00B468A4">
            <w:pPr>
              <w:rPr>
                <w:rFonts w:cs="Arial"/>
                <w:sz w:val="20"/>
                <w:szCs w:val="20"/>
                <w:lang w:val="en-AU"/>
              </w:rPr>
            </w:pPr>
            <w:r>
              <w:rPr>
                <w:rFonts w:cs="Arial"/>
                <w:sz w:val="20"/>
                <w:szCs w:val="20"/>
                <w:lang w:val="en-AU"/>
              </w:rPr>
              <w:t>promptly or otherwise made available in such a manner as to enable interested parties in other Members to become acquainted with them</w:t>
            </w:r>
          </w:p>
        </w:tc>
        <w:tc>
          <w:tcPr>
            <w:tcW w:w="2735" w:type="dxa"/>
            <w:tcBorders>
              <w:top w:val="single" w:sz="4" w:space="0" w:color="auto"/>
              <w:left w:val="single" w:sz="4" w:space="0" w:color="auto"/>
              <w:bottom w:val="single" w:sz="4" w:space="0" w:color="auto"/>
              <w:right w:val="single" w:sz="4" w:space="0" w:color="auto"/>
            </w:tcBorders>
          </w:tcPr>
          <w:p w14:paraId="67DF9191"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06E051DA" w14:textId="2945FD85" w:rsidR="00B468A4" w:rsidRDefault="00B468A4" w:rsidP="00B66905">
            <w:pPr>
              <w:rPr>
                <w:rFonts w:cs="Arial"/>
                <w:sz w:val="20"/>
                <w:szCs w:val="20"/>
                <w:lang w:val="en-AU"/>
              </w:rPr>
            </w:pPr>
            <w:r>
              <w:rPr>
                <w:rFonts w:cs="Arial"/>
                <w:sz w:val="20"/>
                <w:szCs w:val="20"/>
                <w:lang w:val="en-AU"/>
              </w:rPr>
              <w:t xml:space="preserve">Section 92 of the </w:t>
            </w:r>
            <w:r w:rsidRPr="00C0433A">
              <w:rPr>
                <w:rFonts w:cs="Arial"/>
                <w:i/>
                <w:sz w:val="20"/>
                <w:szCs w:val="20"/>
                <w:lang w:val="en-AU"/>
              </w:rPr>
              <w:t>Food Standards Australia New Zealand Act 1991 (</w:t>
            </w:r>
            <w:r>
              <w:rPr>
                <w:rFonts w:cs="Arial"/>
                <w:sz w:val="20"/>
                <w:szCs w:val="20"/>
                <w:lang w:val="en-AU"/>
              </w:rPr>
              <w:t>FSANZ Act) sets out the publication requirements for new or revised food regulatory measures. This includes publication in the Australian and New Zealand Gazette and publication on FSANZ’s website. In addition, once the food regulatory standard comes into effect it is accessible through the Code, which can be found on the FSANZ website and the Federal Register of Legislation website. In light of this, the requirements of Art 2.11 will be met in the context of food regulatory standards.</w:t>
            </w:r>
          </w:p>
        </w:tc>
      </w:tr>
      <w:tr w:rsidR="00B468A4" w14:paraId="115CD1D9"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29B89DAE" w14:textId="77777777" w:rsidR="00B468A4" w:rsidRDefault="00B468A4" w:rsidP="00B468A4">
            <w:pPr>
              <w:rPr>
                <w:rFonts w:cs="Arial"/>
                <w:sz w:val="20"/>
                <w:szCs w:val="20"/>
                <w:lang w:val="en-AU"/>
              </w:rPr>
            </w:pPr>
            <w:r>
              <w:rPr>
                <w:rFonts w:cs="Arial"/>
                <w:sz w:val="20"/>
                <w:szCs w:val="20"/>
                <w:lang w:val="en-AU"/>
              </w:rPr>
              <w:t>Article 2.12</w:t>
            </w:r>
          </w:p>
        </w:tc>
        <w:tc>
          <w:tcPr>
            <w:tcW w:w="3470" w:type="dxa"/>
            <w:tcBorders>
              <w:top w:val="single" w:sz="4" w:space="0" w:color="auto"/>
              <w:left w:val="single" w:sz="4" w:space="0" w:color="auto"/>
              <w:bottom w:val="single" w:sz="4" w:space="0" w:color="auto"/>
              <w:right w:val="single" w:sz="4" w:space="0" w:color="auto"/>
            </w:tcBorders>
            <w:hideMark/>
          </w:tcPr>
          <w:p w14:paraId="2A85EF62" w14:textId="77777777" w:rsidR="00B468A4" w:rsidRDefault="00B468A4" w:rsidP="00B468A4">
            <w:pPr>
              <w:rPr>
                <w:rFonts w:cs="Arial"/>
                <w:sz w:val="20"/>
                <w:szCs w:val="20"/>
                <w:lang w:val="en-AU"/>
              </w:rPr>
            </w:pPr>
            <w:r>
              <w:rPr>
                <w:rFonts w:cs="Arial"/>
                <w:sz w:val="20"/>
                <w:szCs w:val="20"/>
                <w:lang w:val="en-AU"/>
              </w:rPr>
              <w:t>Except in those urgent circumstances referred to in paragraph 10, Members shall allow a reasonable interval between the publication of technical regulations and their entry into force in order to allow time for producers in exporting Members, and particularly in developing country Members, to adapt their products or methods of production to the requirements of the importing Member.</w:t>
            </w:r>
          </w:p>
        </w:tc>
        <w:tc>
          <w:tcPr>
            <w:tcW w:w="2735" w:type="dxa"/>
            <w:tcBorders>
              <w:top w:val="single" w:sz="4" w:space="0" w:color="auto"/>
              <w:left w:val="single" w:sz="4" w:space="0" w:color="auto"/>
              <w:bottom w:val="single" w:sz="4" w:space="0" w:color="auto"/>
              <w:right w:val="single" w:sz="4" w:space="0" w:color="auto"/>
            </w:tcBorders>
            <w:hideMark/>
          </w:tcPr>
          <w:p w14:paraId="6F3D4DE7" w14:textId="77777777" w:rsidR="00B468A4" w:rsidRDefault="00B468A4" w:rsidP="00B468A4">
            <w:pPr>
              <w:rPr>
                <w:rFonts w:cs="Arial"/>
                <w:sz w:val="20"/>
                <w:szCs w:val="20"/>
                <w:lang w:val="en-AU"/>
              </w:rPr>
            </w:pPr>
            <w:r>
              <w:rPr>
                <w:rFonts w:cs="Arial"/>
                <w:sz w:val="20"/>
                <w:szCs w:val="20"/>
                <w:lang w:val="en-AU"/>
              </w:rPr>
              <w:t>There be a reasonable time for entry into force of the new technical regulations.</w:t>
            </w:r>
          </w:p>
        </w:tc>
        <w:tc>
          <w:tcPr>
            <w:tcW w:w="6285" w:type="dxa"/>
            <w:tcBorders>
              <w:top w:val="single" w:sz="4" w:space="0" w:color="auto"/>
              <w:left w:val="single" w:sz="4" w:space="0" w:color="auto"/>
              <w:bottom w:val="single" w:sz="4" w:space="0" w:color="auto"/>
              <w:right w:val="single" w:sz="4" w:space="0" w:color="auto"/>
            </w:tcBorders>
          </w:tcPr>
          <w:p w14:paraId="1DE285D0" w14:textId="77777777" w:rsidR="00B468A4" w:rsidRDefault="00B468A4" w:rsidP="00B468A4">
            <w:pPr>
              <w:rPr>
                <w:rFonts w:cs="Arial"/>
                <w:sz w:val="20"/>
                <w:szCs w:val="20"/>
                <w:lang w:val="en-AU"/>
              </w:rPr>
            </w:pPr>
            <w:r>
              <w:rPr>
                <w:rFonts w:cs="Arial"/>
                <w:sz w:val="20"/>
                <w:szCs w:val="20"/>
                <w:lang w:val="en-AU"/>
              </w:rPr>
              <w:t>Paragraph 5.2 of the Doha Ministerial Decision provides:</w:t>
            </w:r>
          </w:p>
          <w:p w14:paraId="16344FD0" w14:textId="77777777" w:rsidR="00B468A4" w:rsidRDefault="00B468A4" w:rsidP="00B468A4">
            <w:pPr>
              <w:rPr>
                <w:rFonts w:cs="Arial"/>
                <w:i/>
                <w:sz w:val="20"/>
                <w:szCs w:val="20"/>
                <w:lang w:val="en-AU"/>
              </w:rPr>
            </w:pPr>
            <w:r>
              <w:rPr>
                <w:rFonts w:cs="Arial"/>
                <w:i/>
                <w:sz w:val="20"/>
                <w:szCs w:val="20"/>
                <w:lang w:val="en-AU"/>
              </w:rPr>
              <w:t>Subject to the conditions specified in paragraph 12 of Article 2 of the Agreement on Technical Barriers to Trade, the phrase "reasonable interval" shall be understood to mean normally a period of not less than 6 months, except when this would be ineffective in fulfilling the legitimate objectives pursued.</w:t>
            </w:r>
          </w:p>
          <w:p w14:paraId="6FE68A78" w14:textId="77777777" w:rsidR="00B468A4" w:rsidRDefault="00B468A4" w:rsidP="00B468A4">
            <w:pPr>
              <w:rPr>
                <w:rFonts w:cs="Arial"/>
                <w:i/>
                <w:sz w:val="20"/>
                <w:szCs w:val="20"/>
                <w:lang w:val="en-AU"/>
              </w:rPr>
            </w:pPr>
          </w:p>
          <w:p w14:paraId="7A5B085D" w14:textId="29021F03" w:rsidR="00B468A4" w:rsidRDefault="00B468A4" w:rsidP="002F77A3">
            <w:pPr>
              <w:rPr>
                <w:rFonts w:cs="Arial"/>
                <w:i/>
                <w:sz w:val="20"/>
                <w:szCs w:val="20"/>
                <w:lang w:val="en-AU"/>
              </w:rPr>
            </w:pPr>
            <w:r>
              <w:rPr>
                <w:rFonts w:cs="Arial"/>
                <w:sz w:val="20"/>
                <w:szCs w:val="20"/>
                <w:lang w:val="en-AU"/>
              </w:rPr>
              <w:t xml:space="preserve">The transitional arrangements for the new technical regulations are set out in </w:t>
            </w:r>
            <w:r w:rsidRPr="004A09DF">
              <w:rPr>
                <w:rFonts w:cs="Arial"/>
                <w:sz w:val="20"/>
                <w:szCs w:val="20"/>
                <w:lang w:val="en-AU"/>
              </w:rPr>
              <w:t xml:space="preserve">section </w:t>
            </w:r>
            <w:r w:rsidR="004A09DF" w:rsidRPr="004A09DF">
              <w:rPr>
                <w:rFonts w:cs="Arial"/>
                <w:sz w:val="20"/>
                <w:szCs w:val="20"/>
                <w:lang w:val="en-AU"/>
              </w:rPr>
              <w:t>4</w:t>
            </w:r>
            <w:r>
              <w:rPr>
                <w:rFonts w:cs="Arial"/>
                <w:sz w:val="20"/>
                <w:szCs w:val="20"/>
                <w:lang w:val="en-AU"/>
              </w:rPr>
              <w:t xml:space="preserve"> of this report. There will be a two year transition period and an allowance for products already labelled before the end of the transition period to not be required to </w:t>
            </w:r>
            <w:r w:rsidR="002F77A3">
              <w:rPr>
                <w:rFonts w:cs="Arial"/>
                <w:sz w:val="20"/>
                <w:szCs w:val="20"/>
                <w:lang w:val="en-AU"/>
              </w:rPr>
              <w:t xml:space="preserve">display </w:t>
            </w:r>
            <w:r>
              <w:rPr>
                <w:rFonts w:cs="Arial"/>
                <w:sz w:val="20"/>
                <w:szCs w:val="20"/>
                <w:lang w:val="en-AU"/>
              </w:rPr>
              <w:t xml:space="preserve">the pregnancy warning label. </w:t>
            </w:r>
            <w:r w:rsidR="007D57BB">
              <w:rPr>
                <w:rFonts w:cs="Arial"/>
                <w:sz w:val="20"/>
                <w:szCs w:val="20"/>
                <w:lang w:val="en-AU"/>
              </w:rPr>
              <w:t>The</w:t>
            </w:r>
            <w:r w:rsidDel="007D57BB">
              <w:rPr>
                <w:rFonts w:cs="Arial"/>
                <w:sz w:val="20"/>
                <w:szCs w:val="20"/>
                <w:lang w:val="en-AU"/>
              </w:rPr>
              <w:t xml:space="preserve"> </w:t>
            </w:r>
            <w:r>
              <w:rPr>
                <w:rFonts w:cs="Arial"/>
                <w:sz w:val="20"/>
                <w:szCs w:val="20"/>
                <w:lang w:val="en-AU"/>
              </w:rPr>
              <w:t>requirements of Article 2.12 are satisfied.</w:t>
            </w:r>
          </w:p>
        </w:tc>
      </w:tr>
      <w:tr w:rsidR="00B468A4" w14:paraId="3D51288D"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30EB2143" w14:textId="77777777" w:rsidR="00B468A4" w:rsidRDefault="00B468A4" w:rsidP="00B468A4">
            <w:pPr>
              <w:rPr>
                <w:rFonts w:cs="Arial"/>
                <w:sz w:val="20"/>
                <w:szCs w:val="20"/>
                <w:lang w:val="en-AU"/>
              </w:rPr>
            </w:pPr>
            <w:r>
              <w:rPr>
                <w:rFonts w:cs="Arial"/>
                <w:sz w:val="20"/>
                <w:szCs w:val="20"/>
                <w:lang w:val="en-AU"/>
              </w:rPr>
              <w:t>Article 4.1</w:t>
            </w:r>
          </w:p>
        </w:tc>
        <w:tc>
          <w:tcPr>
            <w:tcW w:w="3470" w:type="dxa"/>
            <w:tcBorders>
              <w:top w:val="single" w:sz="4" w:space="0" w:color="auto"/>
              <w:left w:val="single" w:sz="4" w:space="0" w:color="auto"/>
              <w:bottom w:val="single" w:sz="4" w:space="0" w:color="auto"/>
              <w:right w:val="single" w:sz="4" w:space="0" w:color="auto"/>
            </w:tcBorders>
            <w:hideMark/>
          </w:tcPr>
          <w:p w14:paraId="4767E05B" w14:textId="77777777" w:rsidR="00B468A4" w:rsidRDefault="00B468A4" w:rsidP="00B468A4">
            <w:pPr>
              <w:rPr>
                <w:rFonts w:cs="Arial"/>
                <w:sz w:val="20"/>
                <w:szCs w:val="20"/>
                <w:lang w:val="en-AU"/>
              </w:rPr>
            </w:pPr>
            <w:r>
              <w:rPr>
                <w:rFonts w:cs="Arial"/>
                <w:sz w:val="20"/>
                <w:szCs w:val="20"/>
                <w:lang w:val="en-AU"/>
              </w:rPr>
              <w:t xml:space="preserve">Members shall ensure that their central government standardizing bodies accept and comply with the Code of Good Practice for the Preparation, Adoption and Application of Standards in Annex 3 to this Agreement (referred to in this </w:t>
            </w:r>
            <w:r>
              <w:rPr>
                <w:rFonts w:cs="Arial"/>
                <w:sz w:val="20"/>
                <w:szCs w:val="20"/>
                <w:lang w:val="en-AU"/>
              </w:rPr>
              <w:lastRenderedPageBreak/>
              <w:t>Agreement as the "Code of Good Practice"). They shall take such reasonable measures as may be available to them to ensure that local government and nongovernmental standardizing bodies within their territories, as well as regional standardizing bodies of which they or one or more bodies within their territories are members, accept and comply with this Code of Good Practice. In addition, Members shall not take measures which have the effect of, directly or indirectly, requiring or encouraging such standardizing bodies to act in a manner inconsistent with the Code of Good Practice. The obligations of Members with respect to compliance of standardizing bodies with the provisions of the Code of Good Practice shall apply irrespective of whether or not a standardizing body has accepted the Code of Good Practice.</w:t>
            </w:r>
          </w:p>
        </w:tc>
        <w:tc>
          <w:tcPr>
            <w:tcW w:w="2735" w:type="dxa"/>
            <w:vMerge w:val="restart"/>
            <w:tcBorders>
              <w:top w:val="single" w:sz="4" w:space="0" w:color="auto"/>
              <w:left w:val="single" w:sz="4" w:space="0" w:color="auto"/>
              <w:bottom w:val="single" w:sz="4" w:space="0" w:color="auto"/>
              <w:right w:val="single" w:sz="4" w:space="0" w:color="auto"/>
            </w:tcBorders>
            <w:hideMark/>
          </w:tcPr>
          <w:p w14:paraId="7716D4CD" w14:textId="77777777" w:rsidR="00B468A4" w:rsidRDefault="00B468A4" w:rsidP="00B468A4">
            <w:pPr>
              <w:rPr>
                <w:rFonts w:cs="Arial"/>
                <w:sz w:val="20"/>
                <w:szCs w:val="20"/>
                <w:lang w:val="en-AU"/>
              </w:rPr>
            </w:pPr>
            <w:r>
              <w:rPr>
                <w:rFonts w:cs="Arial"/>
                <w:sz w:val="20"/>
                <w:szCs w:val="20"/>
                <w:lang w:val="en-AU"/>
              </w:rPr>
              <w:lastRenderedPageBreak/>
              <w:t xml:space="preserve">Members are to ensure that their central government standardizing bodies accept and comply with the Code of Good Practice for the Preparation, Adoption and Application of Standards in </w:t>
            </w:r>
            <w:r>
              <w:rPr>
                <w:rFonts w:cs="Arial"/>
                <w:sz w:val="20"/>
                <w:szCs w:val="20"/>
                <w:lang w:val="en-AU"/>
              </w:rPr>
              <w:lastRenderedPageBreak/>
              <w:t xml:space="preserve">Annex 3 to the Agreement. </w:t>
            </w:r>
          </w:p>
        </w:tc>
        <w:tc>
          <w:tcPr>
            <w:tcW w:w="6285" w:type="dxa"/>
            <w:vMerge w:val="restart"/>
            <w:tcBorders>
              <w:top w:val="single" w:sz="4" w:space="0" w:color="auto"/>
              <w:left w:val="single" w:sz="4" w:space="0" w:color="auto"/>
              <w:bottom w:val="single" w:sz="4" w:space="0" w:color="auto"/>
              <w:right w:val="single" w:sz="4" w:space="0" w:color="auto"/>
            </w:tcBorders>
          </w:tcPr>
          <w:p w14:paraId="41EEC332" w14:textId="77777777" w:rsidR="00B468A4" w:rsidRDefault="00B468A4" w:rsidP="00B468A4">
            <w:pPr>
              <w:rPr>
                <w:rFonts w:cs="Arial"/>
                <w:sz w:val="20"/>
                <w:szCs w:val="20"/>
                <w:lang w:val="en-AU"/>
              </w:rPr>
            </w:pPr>
            <w:r>
              <w:rPr>
                <w:rFonts w:cs="Arial"/>
                <w:sz w:val="20"/>
                <w:szCs w:val="20"/>
                <w:lang w:val="en-AU"/>
              </w:rPr>
              <w:lastRenderedPageBreak/>
              <w:t>FSANZ notes the Code of Good Practice (Annex 3) largely replicates, and provides additional detail to, the requirements of Article 2 of the TBT Agreement.</w:t>
            </w:r>
          </w:p>
          <w:p w14:paraId="7FC31F6A" w14:textId="77777777" w:rsidR="00B468A4" w:rsidRDefault="00B468A4" w:rsidP="00B468A4">
            <w:pPr>
              <w:rPr>
                <w:rFonts w:cs="Arial"/>
                <w:sz w:val="20"/>
                <w:szCs w:val="20"/>
                <w:lang w:val="en-AU"/>
              </w:rPr>
            </w:pPr>
          </w:p>
          <w:p w14:paraId="7B9925EE" w14:textId="77777777" w:rsidR="00B468A4" w:rsidRDefault="00B468A4" w:rsidP="00B468A4">
            <w:pPr>
              <w:rPr>
                <w:rFonts w:cs="Arial"/>
                <w:sz w:val="20"/>
                <w:szCs w:val="20"/>
                <w:lang w:val="en-AU"/>
              </w:rPr>
            </w:pPr>
            <w:r>
              <w:rPr>
                <w:rFonts w:cs="Arial"/>
                <w:sz w:val="20"/>
                <w:szCs w:val="20"/>
                <w:lang w:val="en-AU"/>
              </w:rPr>
              <w:t>The relevant clauses in Annex 3 are provided below.</w:t>
            </w:r>
          </w:p>
        </w:tc>
      </w:tr>
      <w:tr w:rsidR="00B468A4" w14:paraId="31320872"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6D8D8442" w14:textId="77777777" w:rsidR="00B468A4" w:rsidRDefault="00B468A4" w:rsidP="00B468A4">
            <w:pPr>
              <w:rPr>
                <w:rFonts w:cs="Arial"/>
                <w:sz w:val="20"/>
                <w:szCs w:val="20"/>
                <w:lang w:val="en-AU"/>
              </w:rPr>
            </w:pPr>
            <w:r>
              <w:rPr>
                <w:rFonts w:cs="Arial"/>
                <w:sz w:val="20"/>
                <w:szCs w:val="20"/>
                <w:lang w:val="en-AU"/>
              </w:rPr>
              <w:t>Article 4.2</w:t>
            </w:r>
          </w:p>
        </w:tc>
        <w:tc>
          <w:tcPr>
            <w:tcW w:w="3470" w:type="dxa"/>
            <w:tcBorders>
              <w:top w:val="single" w:sz="4" w:space="0" w:color="auto"/>
              <w:left w:val="single" w:sz="4" w:space="0" w:color="auto"/>
              <w:bottom w:val="single" w:sz="4" w:space="0" w:color="auto"/>
              <w:right w:val="single" w:sz="4" w:space="0" w:color="auto"/>
            </w:tcBorders>
            <w:hideMark/>
          </w:tcPr>
          <w:p w14:paraId="6917CC6A" w14:textId="77777777" w:rsidR="00B468A4" w:rsidRDefault="00B468A4" w:rsidP="00B468A4">
            <w:pPr>
              <w:rPr>
                <w:rFonts w:cs="Arial"/>
                <w:sz w:val="20"/>
                <w:szCs w:val="20"/>
                <w:lang w:val="en-AU"/>
              </w:rPr>
            </w:pPr>
            <w:r>
              <w:rPr>
                <w:rFonts w:cs="Arial"/>
                <w:sz w:val="20"/>
                <w:szCs w:val="20"/>
                <w:lang w:val="en-AU"/>
              </w:rPr>
              <w:t>Standardizing bodies that have accepted and are complying with the Code of Good Practice shall be acknowledged by the Members as complying with the principles of this Agreement.</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09E2D6" w14:textId="77777777" w:rsidR="00B468A4" w:rsidRDefault="00B468A4" w:rsidP="00B468A4">
            <w:pPr>
              <w:rPr>
                <w:rFonts w:cs="Arial"/>
                <w:sz w:val="20"/>
                <w:szCs w:val="20"/>
                <w:lang w:val="en-A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00DE7" w14:textId="77777777" w:rsidR="00B468A4" w:rsidRDefault="00B468A4" w:rsidP="00B468A4">
            <w:pPr>
              <w:rPr>
                <w:rFonts w:cs="Arial"/>
                <w:sz w:val="20"/>
                <w:szCs w:val="20"/>
                <w:lang w:val="en-AU"/>
              </w:rPr>
            </w:pPr>
          </w:p>
        </w:tc>
      </w:tr>
      <w:tr w:rsidR="00B468A4" w14:paraId="65AE4843"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677AD9BA" w14:textId="77777777" w:rsidR="00B468A4" w:rsidRDefault="00B468A4" w:rsidP="00B468A4">
            <w:pPr>
              <w:rPr>
                <w:rFonts w:cs="Arial"/>
                <w:sz w:val="20"/>
                <w:szCs w:val="20"/>
                <w:lang w:val="en-AU"/>
              </w:rPr>
            </w:pPr>
            <w:r>
              <w:rPr>
                <w:rFonts w:cs="Arial"/>
                <w:sz w:val="20"/>
                <w:szCs w:val="20"/>
                <w:lang w:val="en-AU"/>
              </w:rPr>
              <w:t>Annex 3 cl D</w:t>
            </w:r>
          </w:p>
        </w:tc>
        <w:tc>
          <w:tcPr>
            <w:tcW w:w="3470" w:type="dxa"/>
            <w:tcBorders>
              <w:top w:val="single" w:sz="4" w:space="0" w:color="auto"/>
              <w:left w:val="single" w:sz="4" w:space="0" w:color="auto"/>
              <w:bottom w:val="single" w:sz="4" w:space="0" w:color="auto"/>
              <w:right w:val="single" w:sz="4" w:space="0" w:color="auto"/>
            </w:tcBorders>
            <w:hideMark/>
          </w:tcPr>
          <w:p w14:paraId="6EFF9D05" w14:textId="77777777" w:rsidR="00B468A4" w:rsidRDefault="00B468A4" w:rsidP="00B468A4">
            <w:pPr>
              <w:rPr>
                <w:rFonts w:cs="Arial"/>
                <w:sz w:val="20"/>
                <w:szCs w:val="20"/>
                <w:lang w:val="en-AU"/>
              </w:rPr>
            </w:pPr>
            <w:r>
              <w:rPr>
                <w:rFonts w:cs="Arial"/>
                <w:sz w:val="20"/>
                <w:szCs w:val="20"/>
                <w:lang w:val="en-AU"/>
              </w:rPr>
              <w:t>In respect of standards, the standardizing body shall accord treatment to products originating</w:t>
            </w:r>
          </w:p>
          <w:p w14:paraId="5F37AA99" w14:textId="77777777" w:rsidR="00B468A4" w:rsidRDefault="00B468A4" w:rsidP="00B468A4">
            <w:pPr>
              <w:rPr>
                <w:rFonts w:cs="Arial"/>
                <w:sz w:val="20"/>
                <w:szCs w:val="20"/>
                <w:lang w:val="en-AU"/>
              </w:rPr>
            </w:pPr>
            <w:r>
              <w:rPr>
                <w:rFonts w:cs="Arial"/>
                <w:sz w:val="20"/>
                <w:szCs w:val="20"/>
                <w:lang w:val="en-AU"/>
              </w:rPr>
              <w:t>in the territory of any other Member of the WTO no less favourable than that accorded to like products of national origin and to like products originating in any other country.</w:t>
            </w:r>
          </w:p>
        </w:tc>
        <w:tc>
          <w:tcPr>
            <w:tcW w:w="2735" w:type="dxa"/>
            <w:tcBorders>
              <w:top w:val="single" w:sz="4" w:space="0" w:color="auto"/>
              <w:left w:val="single" w:sz="4" w:space="0" w:color="auto"/>
              <w:bottom w:val="single" w:sz="4" w:space="0" w:color="auto"/>
              <w:right w:val="single" w:sz="4" w:space="0" w:color="auto"/>
            </w:tcBorders>
          </w:tcPr>
          <w:p w14:paraId="75988B11"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781C030F" w14:textId="77777777" w:rsidR="00B468A4" w:rsidRDefault="00B468A4" w:rsidP="00B468A4">
            <w:pPr>
              <w:rPr>
                <w:rFonts w:cs="Arial"/>
                <w:sz w:val="20"/>
                <w:szCs w:val="20"/>
                <w:lang w:val="en-AU"/>
              </w:rPr>
            </w:pPr>
            <w:r>
              <w:rPr>
                <w:rFonts w:cs="Arial"/>
                <w:sz w:val="20"/>
                <w:szCs w:val="20"/>
                <w:lang w:val="en-AU"/>
              </w:rPr>
              <w:t>Covered in Article 2.1 above</w:t>
            </w:r>
          </w:p>
        </w:tc>
      </w:tr>
      <w:tr w:rsidR="00B468A4" w14:paraId="0DD57AF2"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6A172F3E" w14:textId="77777777" w:rsidR="00B468A4" w:rsidRDefault="00B468A4" w:rsidP="00B468A4">
            <w:pPr>
              <w:rPr>
                <w:rFonts w:cs="Arial"/>
                <w:sz w:val="20"/>
                <w:szCs w:val="20"/>
                <w:lang w:val="en-AU"/>
              </w:rPr>
            </w:pPr>
            <w:r>
              <w:rPr>
                <w:rFonts w:cs="Arial"/>
                <w:sz w:val="20"/>
                <w:szCs w:val="20"/>
                <w:lang w:val="en-AU"/>
              </w:rPr>
              <w:t>Annex 3 cl E</w:t>
            </w:r>
          </w:p>
        </w:tc>
        <w:tc>
          <w:tcPr>
            <w:tcW w:w="3470" w:type="dxa"/>
            <w:tcBorders>
              <w:top w:val="single" w:sz="4" w:space="0" w:color="auto"/>
              <w:left w:val="single" w:sz="4" w:space="0" w:color="auto"/>
              <w:bottom w:val="single" w:sz="4" w:space="0" w:color="auto"/>
              <w:right w:val="single" w:sz="4" w:space="0" w:color="auto"/>
            </w:tcBorders>
            <w:hideMark/>
          </w:tcPr>
          <w:p w14:paraId="167C55DC" w14:textId="77777777" w:rsidR="00B468A4" w:rsidRDefault="00B468A4" w:rsidP="00B468A4">
            <w:pPr>
              <w:rPr>
                <w:rFonts w:cs="Arial"/>
                <w:sz w:val="20"/>
                <w:szCs w:val="20"/>
                <w:lang w:val="en-AU"/>
              </w:rPr>
            </w:pPr>
            <w:r>
              <w:rPr>
                <w:rFonts w:cs="Arial"/>
                <w:sz w:val="20"/>
                <w:szCs w:val="20"/>
                <w:lang w:val="en-AU"/>
              </w:rPr>
              <w:t>The standardizing body shall ensure that standards are not prepared, adopted or applied with a view to, or with the effect of, creating unnecessary obstacles to international trade.</w:t>
            </w:r>
          </w:p>
        </w:tc>
        <w:tc>
          <w:tcPr>
            <w:tcW w:w="2735" w:type="dxa"/>
            <w:tcBorders>
              <w:top w:val="single" w:sz="4" w:space="0" w:color="auto"/>
              <w:left w:val="single" w:sz="4" w:space="0" w:color="auto"/>
              <w:bottom w:val="single" w:sz="4" w:space="0" w:color="auto"/>
              <w:right w:val="single" w:sz="4" w:space="0" w:color="auto"/>
            </w:tcBorders>
          </w:tcPr>
          <w:p w14:paraId="3AF6A7D2"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23910765" w14:textId="77777777" w:rsidR="00B468A4" w:rsidRDefault="00B468A4" w:rsidP="00B468A4">
            <w:pPr>
              <w:rPr>
                <w:rFonts w:cs="Arial"/>
                <w:sz w:val="20"/>
                <w:szCs w:val="20"/>
                <w:lang w:val="en-AU"/>
              </w:rPr>
            </w:pPr>
            <w:r>
              <w:rPr>
                <w:rFonts w:cs="Arial"/>
                <w:sz w:val="20"/>
                <w:szCs w:val="20"/>
                <w:lang w:val="en-AU"/>
              </w:rPr>
              <w:t>Covered in Article 2.2 above</w:t>
            </w:r>
          </w:p>
        </w:tc>
      </w:tr>
      <w:tr w:rsidR="00B468A4" w14:paraId="1EE665A2"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51DA53CE" w14:textId="77777777" w:rsidR="00B468A4" w:rsidRDefault="00B468A4" w:rsidP="00B468A4">
            <w:pPr>
              <w:rPr>
                <w:rFonts w:cs="Arial"/>
                <w:sz w:val="20"/>
                <w:szCs w:val="20"/>
                <w:lang w:val="en-AU"/>
              </w:rPr>
            </w:pPr>
            <w:r>
              <w:rPr>
                <w:rFonts w:cs="Arial"/>
                <w:sz w:val="20"/>
                <w:szCs w:val="20"/>
                <w:lang w:val="en-AU"/>
              </w:rPr>
              <w:t>Annex 3 cl F</w:t>
            </w:r>
          </w:p>
        </w:tc>
        <w:tc>
          <w:tcPr>
            <w:tcW w:w="3470" w:type="dxa"/>
            <w:tcBorders>
              <w:top w:val="single" w:sz="4" w:space="0" w:color="auto"/>
              <w:left w:val="single" w:sz="4" w:space="0" w:color="auto"/>
              <w:bottom w:val="single" w:sz="4" w:space="0" w:color="auto"/>
              <w:right w:val="single" w:sz="4" w:space="0" w:color="auto"/>
            </w:tcBorders>
            <w:hideMark/>
          </w:tcPr>
          <w:p w14:paraId="3FCDE106" w14:textId="77777777" w:rsidR="00B468A4" w:rsidRDefault="00B468A4" w:rsidP="00B468A4">
            <w:pPr>
              <w:rPr>
                <w:rFonts w:cs="Arial"/>
                <w:sz w:val="20"/>
                <w:szCs w:val="20"/>
                <w:lang w:val="en-AU"/>
              </w:rPr>
            </w:pPr>
            <w:r>
              <w:rPr>
                <w:rFonts w:cs="Arial"/>
                <w:sz w:val="20"/>
                <w:szCs w:val="20"/>
                <w:lang w:val="en-AU"/>
              </w:rPr>
              <w:t>Where international standards exist or their completion is imminent, the standardizing body shall use them, or the relevant parts of them, as a basis for the standards it develops, except where such international standards or relevant parts would be ineffective or inappropriate, for instance, because of an insufficient level of protection or fundamental climatic or geographical factors or fundamental technological problems.</w:t>
            </w:r>
          </w:p>
        </w:tc>
        <w:tc>
          <w:tcPr>
            <w:tcW w:w="2735" w:type="dxa"/>
            <w:tcBorders>
              <w:top w:val="single" w:sz="4" w:space="0" w:color="auto"/>
              <w:left w:val="single" w:sz="4" w:space="0" w:color="auto"/>
              <w:bottom w:val="single" w:sz="4" w:space="0" w:color="auto"/>
              <w:right w:val="single" w:sz="4" w:space="0" w:color="auto"/>
            </w:tcBorders>
          </w:tcPr>
          <w:p w14:paraId="583E7F31"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70A256BC" w14:textId="77777777" w:rsidR="00B468A4" w:rsidRDefault="00B468A4" w:rsidP="00B468A4">
            <w:pPr>
              <w:rPr>
                <w:rFonts w:cs="Arial"/>
                <w:sz w:val="20"/>
                <w:szCs w:val="20"/>
                <w:lang w:val="en-AU"/>
              </w:rPr>
            </w:pPr>
            <w:r>
              <w:rPr>
                <w:rFonts w:cs="Arial"/>
                <w:sz w:val="20"/>
                <w:szCs w:val="20"/>
                <w:lang w:val="en-AU"/>
              </w:rPr>
              <w:t>Covered in Article 2.4 above</w:t>
            </w:r>
          </w:p>
        </w:tc>
      </w:tr>
      <w:tr w:rsidR="00B468A4" w14:paraId="3D2D3F53"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07D5AABB" w14:textId="77777777" w:rsidR="00B468A4" w:rsidRDefault="00B468A4" w:rsidP="00B468A4">
            <w:pPr>
              <w:rPr>
                <w:rFonts w:cs="Arial"/>
                <w:sz w:val="20"/>
                <w:szCs w:val="20"/>
                <w:lang w:val="en-AU"/>
              </w:rPr>
            </w:pPr>
            <w:r>
              <w:rPr>
                <w:rFonts w:cs="Arial"/>
                <w:sz w:val="20"/>
                <w:szCs w:val="20"/>
                <w:lang w:val="en-AU"/>
              </w:rPr>
              <w:t>Annex 3 cl I</w:t>
            </w:r>
          </w:p>
        </w:tc>
        <w:tc>
          <w:tcPr>
            <w:tcW w:w="3470" w:type="dxa"/>
            <w:tcBorders>
              <w:top w:val="single" w:sz="4" w:space="0" w:color="auto"/>
              <w:left w:val="single" w:sz="4" w:space="0" w:color="auto"/>
              <w:bottom w:val="single" w:sz="4" w:space="0" w:color="auto"/>
              <w:right w:val="single" w:sz="4" w:space="0" w:color="auto"/>
            </w:tcBorders>
            <w:hideMark/>
          </w:tcPr>
          <w:p w14:paraId="2B038839" w14:textId="77777777" w:rsidR="00B468A4" w:rsidRDefault="00B468A4" w:rsidP="00B468A4">
            <w:pPr>
              <w:rPr>
                <w:rFonts w:cs="Arial"/>
                <w:sz w:val="20"/>
                <w:szCs w:val="20"/>
                <w:lang w:val="en-AU"/>
              </w:rPr>
            </w:pPr>
            <w:r>
              <w:rPr>
                <w:rFonts w:cs="Arial"/>
                <w:sz w:val="20"/>
                <w:szCs w:val="20"/>
                <w:lang w:val="en-AU"/>
              </w:rPr>
              <w:t>Wherever appropriate, the standardizing body shall specify standards based on product requirements in terms of performance rather than design or descriptive characteristics.</w:t>
            </w:r>
          </w:p>
        </w:tc>
        <w:tc>
          <w:tcPr>
            <w:tcW w:w="2735" w:type="dxa"/>
            <w:tcBorders>
              <w:top w:val="single" w:sz="4" w:space="0" w:color="auto"/>
              <w:left w:val="single" w:sz="4" w:space="0" w:color="auto"/>
              <w:bottom w:val="single" w:sz="4" w:space="0" w:color="auto"/>
              <w:right w:val="single" w:sz="4" w:space="0" w:color="auto"/>
            </w:tcBorders>
          </w:tcPr>
          <w:p w14:paraId="418DC6B4" w14:textId="77777777" w:rsidR="00B468A4" w:rsidRDefault="00B468A4" w:rsidP="00B468A4">
            <w:pPr>
              <w:rPr>
                <w:rFonts w:cs="Arial"/>
                <w:sz w:val="20"/>
                <w:szCs w:val="20"/>
                <w:lang w:val="en-AU"/>
              </w:rPr>
            </w:pPr>
          </w:p>
        </w:tc>
        <w:tc>
          <w:tcPr>
            <w:tcW w:w="6285" w:type="dxa"/>
            <w:tcBorders>
              <w:top w:val="single" w:sz="4" w:space="0" w:color="auto"/>
              <w:left w:val="single" w:sz="4" w:space="0" w:color="auto"/>
              <w:bottom w:val="single" w:sz="4" w:space="0" w:color="auto"/>
              <w:right w:val="single" w:sz="4" w:space="0" w:color="auto"/>
            </w:tcBorders>
            <w:hideMark/>
          </w:tcPr>
          <w:p w14:paraId="770CB29E" w14:textId="77777777" w:rsidR="00B468A4" w:rsidRDefault="00B468A4" w:rsidP="00B468A4">
            <w:pPr>
              <w:rPr>
                <w:rFonts w:cs="Arial"/>
                <w:sz w:val="20"/>
                <w:szCs w:val="20"/>
                <w:lang w:val="en-AU"/>
              </w:rPr>
            </w:pPr>
            <w:r>
              <w:rPr>
                <w:rFonts w:cs="Arial"/>
                <w:sz w:val="20"/>
                <w:szCs w:val="20"/>
                <w:lang w:val="en-AU"/>
              </w:rPr>
              <w:t>Covered in Article 2.8 above</w:t>
            </w:r>
          </w:p>
        </w:tc>
      </w:tr>
      <w:tr w:rsidR="00B468A4" w14:paraId="4EEEC81B"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0BE32A99" w14:textId="77777777" w:rsidR="00B468A4" w:rsidRDefault="00B468A4" w:rsidP="00B468A4">
            <w:pPr>
              <w:rPr>
                <w:rFonts w:cs="Arial"/>
                <w:sz w:val="20"/>
                <w:szCs w:val="20"/>
                <w:lang w:val="en-AU"/>
              </w:rPr>
            </w:pPr>
            <w:r>
              <w:rPr>
                <w:rFonts w:cs="Arial"/>
                <w:sz w:val="20"/>
                <w:szCs w:val="20"/>
                <w:lang w:val="en-AU"/>
              </w:rPr>
              <w:t>Annex 3 cl L</w:t>
            </w:r>
          </w:p>
        </w:tc>
        <w:tc>
          <w:tcPr>
            <w:tcW w:w="3470" w:type="dxa"/>
            <w:tcBorders>
              <w:top w:val="single" w:sz="4" w:space="0" w:color="auto"/>
              <w:left w:val="single" w:sz="4" w:space="0" w:color="auto"/>
              <w:bottom w:val="single" w:sz="4" w:space="0" w:color="auto"/>
              <w:right w:val="single" w:sz="4" w:space="0" w:color="auto"/>
            </w:tcBorders>
            <w:hideMark/>
          </w:tcPr>
          <w:p w14:paraId="24E5E216" w14:textId="77777777" w:rsidR="00B468A4" w:rsidRDefault="00B468A4" w:rsidP="00B468A4">
            <w:pPr>
              <w:rPr>
                <w:rFonts w:cs="Arial"/>
                <w:sz w:val="20"/>
                <w:szCs w:val="20"/>
                <w:lang w:val="en-AU"/>
              </w:rPr>
            </w:pPr>
            <w:r>
              <w:rPr>
                <w:rFonts w:cs="Arial"/>
                <w:sz w:val="20"/>
                <w:szCs w:val="20"/>
                <w:lang w:val="en-AU"/>
              </w:rPr>
              <w:t>Before adopting a standard, the standardizing body shall allow a period of at least 60 days for</w:t>
            </w:r>
          </w:p>
          <w:p w14:paraId="221F29CE" w14:textId="77777777" w:rsidR="00B468A4" w:rsidRDefault="00B468A4" w:rsidP="00B468A4">
            <w:pPr>
              <w:rPr>
                <w:rFonts w:cs="Arial"/>
                <w:sz w:val="20"/>
                <w:szCs w:val="20"/>
                <w:lang w:val="en-AU"/>
              </w:rPr>
            </w:pPr>
            <w:r>
              <w:rPr>
                <w:rFonts w:cs="Arial"/>
                <w:sz w:val="20"/>
                <w:szCs w:val="20"/>
                <w:lang w:val="en-AU"/>
              </w:rPr>
              <w:t>the submission of comments on the draft standard by interested parties within the territory of a Member of the WTO. This period may, however, be shortened in cases where urgent problems of safety, health or environment arise or threaten to arise. No later than at the start of the comment period, the</w:t>
            </w:r>
          </w:p>
          <w:p w14:paraId="20938613" w14:textId="77777777" w:rsidR="00B468A4" w:rsidRDefault="00B468A4" w:rsidP="00B468A4">
            <w:pPr>
              <w:rPr>
                <w:rFonts w:cs="Arial"/>
                <w:sz w:val="20"/>
                <w:szCs w:val="20"/>
                <w:lang w:val="en-AU"/>
              </w:rPr>
            </w:pPr>
            <w:r>
              <w:rPr>
                <w:rFonts w:cs="Arial"/>
                <w:sz w:val="20"/>
                <w:szCs w:val="20"/>
                <w:lang w:val="en-AU"/>
              </w:rPr>
              <w:t>standardizing body shall publish a notice announcing the period for commenting in the publication referred to in paragraph J. Such notification shall include, as far as practicable, whether the draft standard deviates from relevant international standards.</w:t>
            </w:r>
          </w:p>
        </w:tc>
        <w:tc>
          <w:tcPr>
            <w:tcW w:w="2735" w:type="dxa"/>
            <w:tcBorders>
              <w:top w:val="single" w:sz="4" w:space="0" w:color="auto"/>
              <w:left w:val="single" w:sz="4" w:space="0" w:color="auto"/>
              <w:bottom w:val="single" w:sz="4" w:space="0" w:color="auto"/>
              <w:right w:val="single" w:sz="4" w:space="0" w:color="auto"/>
            </w:tcBorders>
            <w:hideMark/>
          </w:tcPr>
          <w:p w14:paraId="568B5042" w14:textId="77777777" w:rsidR="00B468A4" w:rsidRDefault="00B468A4" w:rsidP="00B468A4">
            <w:pPr>
              <w:rPr>
                <w:rFonts w:cs="Arial"/>
                <w:sz w:val="20"/>
                <w:szCs w:val="20"/>
                <w:lang w:val="en-AU"/>
              </w:rPr>
            </w:pPr>
            <w:r>
              <w:rPr>
                <w:rFonts w:cs="Arial"/>
                <w:sz w:val="20"/>
                <w:szCs w:val="20"/>
                <w:lang w:val="en-AU"/>
              </w:rPr>
              <w:t>A period of at least 60 days should be allowed for submission of comments on a draft standard by interested parties within a territory of a Member of the WTO.</w:t>
            </w:r>
          </w:p>
        </w:tc>
        <w:tc>
          <w:tcPr>
            <w:tcW w:w="6285" w:type="dxa"/>
            <w:tcBorders>
              <w:top w:val="single" w:sz="4" w:space="0" w:color="auto"/>
              <w:left w:val="single" w:sz="4" w:space="0" w:color="auto"/>
              <w:bottom w:val="single" w:sz="4" w:space="0" w:color="auto"/>
              <w:right w:val="single" w:sz="4" w:space="0" w:color="auto"/>
            </w:tcBorders>
            <w:hideMark/>
          </w:tcPr>
          <w:p w14:paraId="3992C726" w14:textId="77777777" w:rsidR="00B468A4" w:rsidRDefault="00B468A4" w:rsidP="00B468A4">
            <w:pPr>
              <w:rPr>
                <w:rFonts w:cs="Arial"/>
                <w:sz w:val="20"/>
                <w:szCs w:val="20"/>
                <w:lang w:val="en-AU"/>
              </w:rPr>
            </w:pPr>
            <w:r>
              <w:rPr>
                <w:rFonts w:cs="Arial"/>
                <w:sz w:val="20"/>
                <w:szCs w:val="20"/>
                <w:lang w:val="en-AU"/>
              </w:rPr>
              <w:t>Covered in Article 2.9 above</w:t>
            </w:r>
          </w:p>
        </w:tc>
      </w:tr>
      <w:tr w:rsidR="00B468A4" w14:paraId="0618442E" w14:textId="77777777" w:rsidTr="0020306D">
        <w:tc>
          <w:tcPr>
            <w:tcW w:w="1507" w:type="dxa"/>
            <w:tcBorders>
              <w:top w:val="single" w:sz="4" w:space="0" w:color="auto"/>
              <w:left w:val="single" w:sz="4" w:space="0" w:color="auto"/>
              <w:bottom w:val="single" w:sz="4" w:space="0" w:color="auto"/>
              <w:right w:val="single" w:sz="4" w:space="0" w:color="auto"/>
            </w:tcBorders>
            <w:hideMark/>
          </w:tcPr>
          <w:p w14:paraId="397FA2B4" w14:textId="77777777" w:rsidR="00B468A4" w:rsidRDefault="00B468A4" w:rsidP="00B468A4">
            <w:pPr>
              <w:rPr>
                <w:rFonts w:cs="Arial"/>
                <w:sz w:val="20"/>
                <w:szCs w:val="20"/>
                <w:lang w:val="en-AU"/>
              </w:rPr>
            </w:pPr>
            <w:r>
              <w:rPr>
                <w:rFonts w:cs="Arial"/>
                <w:sz w:val="20"/>
                <w:szCs w:val="20"/>
                <w:lang w:val="en-AU"/>
              </w:rPr>
              <w:t>Annex 3 cl N</w:t>
            </w:r>
          </w:p>
        </w:tc>
        <w:tc>
          <w:tcPr>
            <w:tcW w:w="3470" w:type="dxa"/>
            <w:tcBorders>
              <w:top w:val="single" w:sz="4" w:space="0" w:color="auto"/>
              <w:left w:val="single" w:sz="4" w:space="0" w:color="auto"/>
              <w:bottom w:val="single" w:sz="4" w:space="0" w:color="auto"/>
              <w:right w:val="single" w:sz="4" w:space="0" w:color="auto"/>
            </w:tcBorders>
            <w:hideMark/>
          </w:tcPr>
          <w:p w14:paraId="7091A6A2" w14:textId="77777777" w:rsidR="00B468A4" w:rsidRDefault="00B468A4" w:rsidP="00B468A4">
            <w:pPr>
              <w:rPr>
                <w:rFonts w:cs="Arial"/>
                <w:sz w:val="20"/>
                <w:szCs w:val="20"/>
                <w:lang w:val="en-AU"/>
              </w:rPr>
            </w:pPr>
            <w:r>
              <w:rPr>
                <w:rFonts w:cs="Arial"/>
                <w:sz w:val="20"/>
                <w:szCs w:val="20"/>
                <w:lang w:val="en-AU"/>
              </w:rPr>
              <w:t>The standardizing body shall take into account, in the further processing of the standard, the</w:t>
            </w:r>
          </w:p>
          <w:p w14:paraId="1EB28D7D" w14:textId="77777777" w:rsidR="00B468A4" w:rsidRDefault="00B468A4" w:rsidP="00B468A4">
            <w:pPr>
              <w:rPr>
                <w:rFonts w:cs="Arial"/>
                <w:sz w:val="20"/>
                <w:szCs w:val="20"/>
                <w:lang w:val="en-AU"/>
              </w:rPr>
            </w:pPr>
            <w:r>
              <w:rPr>
                <w:rFonts w:cs="Arial"/>
                <w:sz w:val="20"/>
                <w:szCs w:val="20"/>
                <w:lang w:val="en-AU"/>
              </w:rPr>
              <w:t xml:space="preserve">comments received during the period for commenting. Comments received through standardizing bodies that have accepted this Code of Good Practice shall, if so requested, be replied to as promptly </w:t>
            </w:r>
            <w:r>
              <w:rPr>
                <w:rFonts w:cs="Arial"/>
                <w:sz w:val="20"/>
                <w:szCs w:val="20"/>
                <w:lang w:val="en-AU"/>
              </w:rPr>
              <w:lastRenderedPageBreak/>
              <w:t>as possible. The reply shall include an explanation why a deviation from relevant international standards is necessary.</w:t>
            </w:r>
          </w:p>
        </w:tc>
        <w:tc>
          <w:tcPr>
            <w:tcW w:w="2735" w:type="dxa"/>
            <w:tcBorders>
              <w:top w:val="single" w:sz="4" w:space="0" w:color="auto"/>
              <w:left w:val="single" w:sz="4" w:space="0" w:color="auto"/>
              <w:bottom w:val="single" w:sz="4" w:space="0" w:color="auto"/>
              <w:right w:val="single" w:sz="4" w:space="0" w:color="auto"/>
            </w:tcBorders>
            <w:hideMark/>
          </w:tcPr>
          <w:p w14:paraId="42EAB8F8" w14:textId="77777777" w:rsidR="00B468A4" w:rsidRDefault="00B468A4" w:rsidP="00B468A4">
            <w:pPr>
              <w:rPr>
                <w:rFonts w:cs="Arial"/>
                <w:sz w:val="20"/>
                <w:szCs w:val="20"/>
                <w:lang w:val="en-AU"/>
              </w:rPr>
            </w:pPr>
            <w:r>
              <w:rPr>
                <w:rFonts w:cs="Arial"/>
                <w:sz w:val="20"/>
                <w:szCs w:val="20"/>
                <w:lang w:val="en-AU"/>
              </w:rPr>
              <w:lastRenderedPageBreak/>
              <w:t>In addition to requiring comments received to be taken into account, requires a response to be provided as promptly as possible if it is requested.</w:t>
            </w:r>
          </w:p>
        </w:tc>
        <w:tc>
          <w:tcPr>
            <w:tcW w:w="6285" w:type="dxa"/>
            <w:tcBorders>
              <w:top w:val="single" w:sz="4" w:space="0" w:color="auto"/>
              <w:left w:val="single" w:sz="4" w:space="0" w:color="auto"/>
              <w:bottom w:val="single" w:sz="4" w:space="0" w:color="auto"/>
              <w:right w:val="single" w:sz="4" w:space="0" w:color="auto"/>
            </w:tcBorders>
            <w:hideMark/>
          </w:tcPr>
          <w:p w14:paraId="41C6E3A7" w14:textId="1B2C21D9" w:rsidR="00B468A4" w:rsidRDefault="00B468A4" w:rsidP="00591569">
            <w:pPr>
              <w:rPr>
                <w:rFonts w:cs="Arial"/>
                <w:sz w:val="20"/>
                <w:szCs w:val="20"/>
                <w:lang w:val="en-AU"/>
              </w:rPr>
            </w:pPr>
            <w:r>
              <w:rPr>
                <w:rFonts w:cs="Arial"/>
                <w:sz w:val="20"/>
                <w:szCs w:val="20"/>
                <w:lang w:val="en-AU"/>
              </w:rPr>
              <w:t>FSANZ has taken into account the comments received via the WTO notification process (</w:t>
            </w:r>
            <w:r w:rsidR="00591569">
              <w:rPr>
                <w:rFonts w:cs="Arial"/>
                <w:sz w:val="20"/>
                <w:szCs w:val="20"/>
                <w:lang w:val="en-AU"/>
              </w:rPr>
              <w:t>refer to</w:t>
            </w:r>
            <w:r w:rsidR="00784804">
              <w:rPr>
                <w:rFonts w:cs="Arial"/>
                <w:sz w:val="20"/>
                <w:szCs w:val="20"/>
                <w:lang w:val="en-AU"/>
              </w:rPr>
              <w:t xml:space="preserve"> </w:t>
            </w:r>
            <w:r w:rsidR="006D0D85">
              <w:rPr>
                <w:rFonts w:cs="Arial"/>
                <w:sz w:val="20"/>
                <w:szCs w:val="20"/>
                <w:lang w:val="en-AU"/>
              </w:rPr>
              <w:t>Table 2</w:t>
            </w:r>
            <w:r>
              <w:rPr>
                <w:rFonts w:cs="Arial"/>
                <w:sz w:val="20"/>
                <w:szCs w:val="20"/>
                <w:lang w:val="en-AU"/>
              </w:rPr>
              <w:t xml:space="preserve">). Responses </w:t>
            </w:r>
            <w:r w:rsidR="00C121AB">
              <w:rPr>
                <w:rFonts w:cs="Arial"/>
                <w:sz w:val="20"/>
                <w:szCs w:val="20"/>
                <w:lang w:val="en-AU"/>
              </w:rPr>
              <w:t>will be</w:t>
            </w:r>
            <w:r>
              <w:rPr>
                <w:rFonts w:cs="Arial"/>
                <w:sz w:val="20"/>
                <w:szCs w:val="20"/>
                <w:lang w:val="en-AU"/>
              </w:rPr>
              <w:t xml:space="preserve"> sent to submitters.</w:t>
            </w:r>
            <w:r w:rsidR="0020306D">
              <w:rPr>
                <w:rFonts w:cs="Arial"/>
                <w:sz w:val="20"/>
                <w:szCs w:val="20"/>
                <w:lang w:val="en-AU"/>
              </w:rPr>
              <w:t xml:space="preserve"> </w:t>
            </w:r>
          </w:p>
        </w:tc>
      </w:tr>
    </w:tbl>
    <w:p w14:paraId="2415791F" w14:textId="77777777" w:rsidR="00B468A4" w:rsidRDefault="00B468A4" w:rsidP="00ED1F8C">
      <w:pPr>
        <w:pStyle w:val="Heading2"/>
        <w:sectPr w:rsidR="00B468A4" w:rsidSect="00B468A4">
          <w:pgSz w:w="16838" w:h="11906" w:orient="landscape" w:code="9"/>
          <w:pgMar w:top="1418" w:right="1418" w:bottom="1418" w:left="1418" w:header="709" w:footer="709" w:gutter="0"/>
          <w:cols w:space="708"/>
          <w:docGrid w:linePitch="360"/>
        </w:sectPr>
      </w:pPr>
    </w:p>
    <w:p w14:paraId="0DE69565" w14:textId="56A4799E" w:rsidR="00ED1F8C" w:rsidRPr="002021E5" w:rsidRDefault="00ED1F8C" w:rsidP="00ED1F8C">
      <w:pPr>
        <w:pStyle w:val="Heading2"/>
        <w:ind w:left="2127" w:hanging="2127"/>
      </w:pPr>
      <w:bookmarkStart w:id="2100" w:name="_Toc30081302"/>
      <w:bookmarkStart w:id="2101" w:name="_Toc30081371"/>
      <w:bookmarkStart w:id="2102" w:name="_Toc30084732"/>
      <w:bookmarkStart w:id="2103" w:name="_Toc30078654"/>
      <w:bookmarkStart w:id="2104" w:name="_Toc30078720"/>
      <w:bookmarkStart w:id="2105" w:name="_Toc30086288"/>
      <w:bookmarkStart w:id="2106" w:name="_Toc30088235"/>
      <w:bookmarkStart w:id="2107" w:name="_Toc30089169"/>
      <w:bookmarkStart w:id="2108" w:name="_Toc32477961"/>
      <w:r w:rsidRPr="000128FB">
        <w:lastRenderedPageBreak/>
        <w:t xml:space="preserve">Attachment </w:t>
      </w:r>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r w:rsidR="008471D2">
        <w:t>F</w:t>
      </w:r>
      <w:bookmarkStart w:id="2109" w:name="_Toc24627904"/>
      <w:bookmarkStart w:id="2110" w:name="_Toc24644647"/>
      <w:bookmarkStart w:id="2111" w:name="_Toc24638909"/>
      <w:bookmarkStart w:id="2112" w:name="_Toc24644391"/>
      <w:bookmarkStart w:id="2113" w:name="_Toc24726444"/>
      <w:bookmarkStart w:id="2114" w:name="_Toc24731544"/>
      <w:bookmarkStart w:id="2115" w:name="_Toc24726768"/>
      <w:bookmarkStart w:id="2116" w:name="_Toc24968085"/>
      <w:bookmarkStart w:id="2117" w:name="_Toc24970706"/>
      <w:bookmarkStart w:id="2118" w:name="_Toc24979006"/>
      <w:bookmarkStart w:id="2119" w:name="_Toc24989900"/>
      <w:bookmarkStart w:id="2120" w:name="_Toc24990474"/>
      <w:bookmarkStart w:id="2121" w:name="_Toc25054540"/>
      <w:bookmarkStart w:id="2122" w:name="_Toc27398239"/>
      <w:bookmarkStart w:id="2123" w:name="_Toc27408593"/>
      <w:bookmarkStart w:id="2124" w:name="_Toc27402276"/>
      <w:bookmarkStart w:id="2125" w:name="_Toc27667541"/>
      <w:bookmarkStart w:id="2126" w:name="_Toc27667904"/>
      <w:bookmarkStart w:id="2127" w:name="_Toc27670284"/>
      <w:bookmarkStart w:id="2128" w:name="_Toc29223468"/>
      <w:r w:rsidRPr="002021E5">
        <w:t xml:space="preserve"> – </w:t>
      </w:r>
      <w:r>
        <w:t>Guidance for design labelling elements and Code requirements relevant to alcoholic beverages</w:t>
      </w:r>
      <w:bookmarkEnd w:id="2100"/>
      <w:bookmarkEnd w:id="2101"/>
      <w:bookmarkEnd w:id="2102"/>
      <w:bookmarkEnd w:id="2103"/>
      <w:bookmarkEnd w:id="2104"/>
      <w:bookmarkEnd w:id="2105"/>
      <w:bookmarkEnd w:id="2106"/>
      <w:bookmarkEnd w:id="2107"/>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08"/>
      <w:r>
        <w:t xml:space="preserve"> </w:t>
      </w:r>
    </w:p>
    <w:tbl>
      <w:tblPr>
        <w:tblStyle w:val="TableGrid"/>
        <w:tblW w:w="0" w:type="auto"/>
        <w:tblLayout w:type="fixed"/>
        <w:tblLook w:val="04A0" w:firstRow="1" w:lastRow="0" w:firstColumn="1" w:lastColumn="0" w:noHBand="0" w:noVBand="1"/>
        <w:tblDescription w:val="Three columns and 5 rows. Information is given about size and other legibility requirements for various alcohol labelling elements."/>
      </w:tblPr>
      <w:tblGrid>
        <w:gridCol w:w="2337"/>
        <w:gridCol w:w="6022"/>
        <w:gridCol w:w="5633"/>
      </w:tblGrid>
      <w:tr w:rsidR="00ED1F8C" w:rsidRPr="005A1D12" w14:paraId="5A884704" w14:textId="77777777" w:rsidTr="00ED1F8C">
        <w:trPr>
          <w:tblHeader/>
        </w:trPr>
        <w:tc>
          <w:tcPr>
            <w:tcW w:w="2337" w:type="dxa"/>
            <w:shd w:val="clear" w:color="auto" w:fill="D9D9D9" w:themeFill="background1" w:themeFillShade="D9"/>
          </w:tcPr>
          <w:bookmarkEnd w:id="2033"/>
          <w:bookmarkEnd w:id="2034"/>
          <w:bookmarkEnd w:id="2035"/>
          <w:bookmarkEnd w:id="2036"/>
          <w:bookmarkEnd w:id="2037"/>
          <w:bookmarkEnd w:id="2038"/>
          <w:bookmarkEnd w:id="2039"/>
          <w:p w14:paraId="61FDF119" w14:textId="77777777" w:rsidR="00ED1F8C" w:rsidRPr="00F96F9D" w:rsidRDefault="00ED1F8C" w:rsidP="00ED1F8C">
            <w:pPr>
              <w:rPr>
                <w:b/>
                <w:sz w:val="20"/>
                <w:szCs w:val="20"/>
              </w:rPr>
            </w:pPr>
            <w:r w:rsidRPr="00F96F9D">
              <w:rPr>
                <w:b/>
                <w:sz w:val="20"/>
                <w:szCs w:val="20"/>
              </w:rPr>
              <w:t>Labelling element/documents</w:t>
            </w:r>
          </w:p>
        </w:tc>
        <w:tc>
          <w:tcPr>
            <w:tcW w:w="6022" w:type="dxa"/>
            <w:shd w:val="clear" w:color="auto" w:fill="D9D9D9" w:themeFill="background1" w:themeFillShade="D9"/>
          </w:tcPr>
          <w:p w14:paraId="661728C4" w14:textId="77777777" w:rsidR="00ED1F8C" w:rsidRPr="00F96F9D" w:rsidRDefault="00ED1F8C" w:rsidP="00ED1F8C">
            <w:pPr>
              <w:rPr>
                <w:b/>
                <w:sz w:val="20"/>
                <w:szCs w:val="20"/>
              </w:rPr>
            </w:pPr>
            <w:r w:rsidRPr="00F96F9D">
              <w:rPr>
                <w:b/>
                <w:sz w:val="20"/>
                <w:szCs w:val="20"/>
              </w:rPr>
              <w:t>Size</w:t>
            </w:r>
          </w:p>
        </w:tc>
        <w:tc>
          <w:tcPr>
            <w:tcW w:w="5633" w:type="dxa"/>
            <w:shd w:val="clear" w:color="auto" w:fill="D9D9D9" w:themeFill="background1" w:themeFillShade="D9"/>
          </w:tcPr>
          <w:p w14:paraId="2183DB7E" w14:textId="4FA904EB" w:rsidR="00ED1F8C" w:rsidRPr="00F96F9D" w:rsidRDefault="00ED1F8C" w:rsidP="000666A3">
            <w:pPr>
              <w:rPr>
                <w:b/>
                <w:sz w:val="20"/>
                <w:szCs w:val="20"/>
              </w:rPr>
            </w:pPr>
            <w:r w:rsidRPr="00F96F9D">
              <w:rPr>
                <w:b/>
                <w:sz w:val="20"/>
                <w:szCs w:val="20"/>
              </w:rPr>
              <w:t>Other legibility requirements</w:t>
            </w:r>
            <w:r w:rsidR="000666A3">
              <w:rPr>
                <w:b/>
                <w:sz w:val="20"/>
                <w:szCs w:val="20"/>
              </w:rPr>
              <w:t>/guidance</w:t>
            </w:r>
          </w:p>
        </w:tc>
      </w:tr>
      <w:tr w:rsidR="00ED1F8C" w14:paraId="7B960229" w14:textId="77777777" w:rsidTr="00ED1F8C">
        <w:tc>
          <w:tcPr>
            <w:tcW w:w="2337" w:type="dxa"/>
            <w:vMerge w:val="restart"/>
          </w:tcPr>
          <w:p w14:paraId="391940EA" w14:textId="77777777" w:rsidR="00ED1F8C" w:rsidRPr="00F96F9D" w:rsidRDefault="00ED1F8C" w:rsidP="00ED1F8C">
            <w:pPr>
              <w:rPr>
                <w:sz w:val="20"/>
                <w:szCs w:val="20"/>
              </w:rPr>
            </w:pPr>
            <w:r>
              <w:rPr>
                <w:sz w:val="20"/>
                <w:szCs w:val="20"/>
              </w:rPr>
              <w:t xml:space="preserve">Australia New Zealand </w:t>
            </w:r>
            <w:r w:rsidRPr="00F96F9D">
              <w:rPr>
                <w:sz w:val="20"/>
                <w:szCs w:val="20"/>
              </w:rPr>
              <w:t>Food Standards Code</w:t>
            </w:r>
          </w:p>
        </w:tc>
        <w:tc>
          <w:tcPr>
            <w:tcW w:w="6022" w:type="dxa"/>
          </w:tcPr>
          <w:p w14:paraId="18DC3065" w14:textId="6C54D37D" w:rsidR="00ED1F8C" w:rsidRPr="001C4ECA" w:rsidRDefault="001C4ECA" w:rsidP="001C4ECA">
            <w:pPr>
              <w:contextualSpacing/>
              <w:rPr>
                <w:sz w:val="20"/>
                <w:szCs w:val="20"/>
              </w:rPr>
            </w:pPr>
            <w:r>
              <w:rPr>
                <w:sz w:val="20"/>
                <w:szCs w:val="20"/>
              </w:rPr>
              <w:t>F</w:t>
            </w:r>
            <w:r w:rsidR="00ED1F8C" w:rsidRPr="001C4ECA">
              <w:rPr>
                <w:sz w:val="20"/>
                <w:szCs w:val="20"/>
              </w:rPr>
              <w:t>ont size of warning statements (e.g. royal jelly, kava) is required to be at least 3 mm and at least 1.5 mm for small packages (section 1.2.1—25)</w:t>
            </w:r>
          </w:p>
        </w:tc>
        <w:tc>
          <w:tcPr>
            <w:tcW w:w="5633" w:type="dxa"/>
          </w:tcPr>
          <w:p w14:paraId="52394EEF" w14:textId="77777777" w:rsidR="00ED1F8C" w:rsidRPr="001C4ECA" w:rsidRDefault="00ED1F8C" w:rsidP="001C4ECA">
            <w:pPr>
              <w:contextualSpacing/>
              <w:rPr>
                <w:sz w:val="20"/>
                <w:szCs w:val="20"/>
              </w:rPr>
            </w:pPr>
            <w:r w:rsidRPr="001C4ECA">
              <w:rPr>
                <w:rFonts w:cs="Arial"/>
                <w:i/>
                <w:sz w:val="20"/>
                <w:szCs w:val="20"/>
              </w:rPr>
              <w:t>any words must be in English and any word statement, expression of design must, wherever occurring be legible and be prominent so as to contrast distinctly with the background of the label.</w:t>
            </w:r>
          </w:p>
        </w:tc>
      </w:tr>
      <w:tr w:rsidR="00ED1F8C" w14:paraId="1B6CE6A7" w14:textId="77777777" w:rsidTr="00ED1F8C">
        <w:tc>
          <w:tcPr>
            <w:tcW w:w="2337" w:type="dxa"/>
            <w:vMerge/>
          </w:tcPr>
          <w:p w14:paraId="44DDC8D8" w14:textId="77777777" w:rsidR="00ED1F8C" w:rsidRPr="00F96F9D" w:rsidRDefault="00ED1F8C" w:rsidP="00ED1F8C">
            <w:pPr>
              <w:rPr>
                <w:sz w:val="20"/>
                <w:szCs w:val="20"/>
              </w:rPr>
            </w:pPr>
          </w:p>
        </w:tc>
        <w:tc>
          <w:tcPr>
            <w:tcW w:w="6022" w:type="dxa"/>
          </w:tcPr>
          <w:p w14:paraId="0B6EDA51" w14:textId="07C6E0EF" w:rsidR="00ED1F8C" w:rsidRPr="001C4ECA" w:rsidRDefault="001C4ECA" w:rsidP="001C4ECA">
            <w:pPr>
              <w:contextualSpacing/>
              <w:rPr>
                <w:sz w:val="20"/>
                <w:szCs w:val="20"/>
              </w:rPr>
            </w:pPr>
            <w:r w:rsidRPr="001C4ECA">
              <w:rPr>
                <w:sz w:val="20"/>
                <w:szCs w:val="20"/>
              </w:rPr>
              <w:t>F</w:t>
            </w:r>
            <w:r w:rsidR="00ED1F8C" w:rsidRPr="001C4ECA">
              <w:rPr>
                <w:sz w:val="20"/>
                <w:szCs w:val="20"/>
              </w:rPr>
              <w:t>ont size for warning statements about infant formula specified in terms o</w:t>
            </w:r>
            <w:r>
              <w:rPr>
                <w:sz w:val="20"/>
                <w:szCs w:val="20"/>
              </w:rPr>
              <w:t>f</w:t>
            </w:r>
            <w:r w:rsidR="00ED1F8C" w:rsidRPr="001C4ECA">
              <w:rPr>
                <w:sz w:val="20"/>
                <w:szCs w:val="20"/>
              </w:rPr>
              <w:t xml:space="preserve"> container weight – 3 mm for containers more than 500 g and 1.5 mm for containers of 500 g or less (section 2.9.1—20)</w:t>
            </w:r>
          </w:p>
        </w:tc>
        <w:tc>
          <w:tcPr>
            <w:tcW w:w="5633" w:type="dxa"/>
          </w:tcPr>
          <w:p w14:paraId="36BA12B8" w14:textId="77777777" w:rsidR="00ED1F8C" w:rsidRPr="00F96F9D" w:rsidRDefault="00ED1F8C" w:rsidP="00ED1F8C">
            <w:pPr>
              <w:rPr>
                <w:sz w:val="20"/>
                <w:szCs w:val="20"/>
              </w:rPr>
            </w:pPr>
          </w:p>
        </w:tc>
      </w:tr>
      <w:tr w:rsidR="00ED1F8C" w14:paraId="5ADAEB09" w14:textId="77777777" w:rsidTr="00ED1F8C">
        <w:tc>
          <w:tcPr>
            <w:tcW w:w="2337" w:type="dxa"/>
          </w:tcPr>
          <w:p w14:paraId="3BD944EC" w14:textId="77777777" w:rsidR="00ED1F8C" w:rsidRPr="00F96F9D" w:rsidRDefault="00ED1F8C" w:rsidP="00ED1F8C">
            <w:pPr>
              <w:rPr>
                <w:sz w:val="20"/>
                <w:szCs w:val="20"/>
              </w:rPr>
            </w:pPr>
            <w:r w:rsidRPr="00F96F9D">
              <w:rPr>
                <w:sz w:val="20"/>
                <w:szCs w:val="20"/>
              </w:rPr>
              <w:t>DrinkWise guidance for voluntary pregnancy warning label</w:t>
            </w:r>
          </w:p>
        </w:tc>
        <w:tc>
          <w:tcPr>
            <w:tcW w:w="6022" w:type="dxa"/>
          </w:tcPr>
          <w:p w14:paraId="1935EAAD" w14:textId="77777777" w:rsidR="00ED1F8C" w:rsidRPr="001C4ECA" w:rsidRDefault="00ED1F8C" w:rsidP="001C4ECA">
            <w:pPr>
              <w:contextualSpacing/>
              <w:rPr>
                <w:sz w:val="20"/>
                <w:szCs w:val="20"/>
              </w:rPr>
            </w:pPr>
            <w:r w:rsidRPr="001C4ECA">
              <w:rPr>
                <w:sz w:val="20"/>
                <w:szCs w:val="20"/>
              </w:rPr>
              <w:t>8 mm box height; pictogram approx. 5 mm</w:t>
            </w:r>
          </w:p>
        </w:tc>
        <w:tc>
          <w:tcPr>
            <w:tcW w:w="5633" w:type="dxa"/>
          </w:tcPr>
          <w:p w14:paraId="4478B9A0" w14:textId="77777777" w:rsidR="00ED1F8C" w:rsidRPr="001C4ECA" w:rsidRDefault="00ED1F8C" w:rsidP="007F54CE">
            <w:pPr>
              <w:pStyle w:val="ListParagraph"/>
              <w:numPr>
                <w:ilvl w:val="0"/>
                <w:numId w:val="14"/>
              </w:numPr>
              <w:ind w:left="168" w:hanging="168"/>
              <w:contextualSpacing/>
              <w:rPr>
                <w:rFonts w:ascii="Arial" w:hAnsi="Arial" w:cs="Arial"/>
                <w:sz w:val="20"/>
                <w:szCs w:val="20"/>
              </w:rPr>
            </w:pPr>
            <w:r w:rsidRPr="001C4ECA">
              <w:rPr>
                <w:rFonts w:ascii="Arial" w:hAnsi="Arial" w:cs="Arial"/>
                <w:sz w:val="20"/>
                <w:szCs w:val="20"/>
              </w:rPr>
              <w:t>Exclusion area around label (capital D from DrinkWise)</w:t>
            </w:r>
          </w:p>
          <w:p w14:paraId="6676139A" w14:textId="77777777" w:rsidR="00ED1F8C" w:rsidRPr="001C4ECA" w:rsidRDefault="00ED1F8C" w:rsidP="007F54CE">
            <w:pPr>
              <w:pStyle w:val="ListParagraph"/>
              <w:numPr>
                <w:ilvl w:val="0"/>
                <w:numId w:val="14"/>
              </w:numPr>
              <w:ind w:left="168" w:hanging="168"/>
              <w:contextualSpacing/>
              <w:rPr>
                <w:rFonts w:ascii="Arial" w:hAnsi="Arial" w:cs="Arial"/>
                <w:sz w:val="20"/>
                <w:szCs w:val="20"/>
              </w:rPr>
            </w:pPr>
            <w:r w:rsidRPr="001C4ECA">
              <w:rPr>
                <w:rFonts w:ascii="Arial" w:hAnsi="Arial" w:cs="Arial"/>
                <w:sz w:val="20"/>
                <w:szCs w:val="20"/>
              </w:rPr>
              <w:t>DrinkWise charcoal or prominent colour from own colour palette</w:t>
            </w:r>
          </w:p>
        </w:tc>
      </w:tr>
      <w:tr w:rsidR="00ED1F8C" w14:paraId="5949AD7D" w14:textId="77777777" w:rsidTr="00ED1F8C">
        <w:tc>
          <w:tcPr>
            <w:tcW w:w="2337" w:type="dxa"/>
            <w:vMerge w:val="restart"/>
          </w:tcPr>
          <w:p w14:paraId="1B77AE49" w14:textId="77777777" w:rsidR="00ED1F8C" w:rsidRPr="00F96F9D" w:rsidRDefault="00ED1F8C" w:rsidP="00ED1F8C">
            <w:pPr>
              <w:rPr>
                <w:sz w:val="20"/>
                <w:szCs w:val="20"/>
              </w:rPr>
            </w:pPr>
            <w:r w:rsidRPr="00F96F9D">
              <w:rPr>
                <w:sz w:val="20"/>
                <w:szCs w:val="20"/>
              </w:rPr>
              <w:t>Guide for standard drink information</w:t>
            </w:r>
          </w:p>
          <w:p w14:paraId="5965DD37" w14:textId="77777777" w:rsidR="00ED1F8C" w:rsidRPr="00F96F9D" w:rsidRDefault="00ED1F8C" w:rsidP="00ED1F8C">
            <w:pPr>
              <w:rPr>
                <w:sz w:val="20"/>
                <w:szCs w:val="20"/>
              </w:rPr>
            </w:pPr>
          </w:p>
        </w:tc>
        <w:tc>
          <w:tcPr>
            <w:tcW w:w="6022" w:type="dxa"/>
          </w:tcPr>
          <w:p w14:paraId="33E477C0" w14:textId="77777777" w:rsidR="00ED1F8C" w:rsidRPr="00F96F9D" w:rsidRDefault="00ED1F8C" w:rsidP="00ED1F8C">
            <w:pPr>
              <w:rPr>
                <w:sz w:val="20"/>
                <w:szCs w:val="20"/>
              </w:rPr>
            </w:pPr>
            <w:r w:rsidRPr="00F96F9D">
              <w:rPr>
                <w:sz w:val="20"/>
                <w:szCs w:val="20"/>
              </w:rPr>
              <w:t>Australian guidance (Independent Brewers Association):</w:t>
            </w:r>
          </w:p>
          <w:p w14:paraId="5ED2C263" w14:textId="77777777" w:rsidR="00ED1F8C" w:rsidRPr="002D12FB" w:rsidRDefault="00ED1F8C" w:rsidP="007F54CE">
            <w:pPr>
              <w:pStyle w:val="ListParagraph"/>
              <w:numPr>
                <w:ilvl w:val="0"/>
                <w:numId w:val="16"/>
              </w:numPr>
              <w:ind w:left="166" w:hanging="166"/>
              <w:contextualSpacing/>
              <w:rPr>
                <w:rFonts w:ascii="Arial" w:hAnsi="Arial" w:cs="Arial"/>
                <w:sz w:val="20"/>
                <w:szCs w:val="20"/>
              </w:rPr>
            </w:pPr>
            <w:r w:rsidRPr="002D12FB">
              <w:rPr>
                <w:rFonts w:ascii="Arial" w:hAnsi="Arial" w:cs="Arial"/>
                <w:sz w:val="20"/>
                <w:szCs w:val="20"/>
              </w:rPr>
              <w:t>minimum height of 14 mm</w:t>
            </w:r>
          </w:p>
          <w:p w14:paraId="56782E4C" w14:textId="77777777" w:rsidR="00ED1F8C" w:rsidRPr="002D12FB" w:rsidRDefault="00ED1F8C" w:rsidP="007F54CE">
            <w:pPr>
              <w:pStyle w:val="ListParagraph"/>
              <w:numPr>
                <w:ilvl w:val="0"/>
                <w:numId w:val="16"/>
              </w:numPr>
              <w:ind w:left="166" w:hanging="166"/>
              <w:contextualSpacing/>
              <w:rPr>
                <w:rFonts w:ascii="Arial" w:hAnsi="Arial" w:cs="Arial"/>
                <w:sz w:val="20"/>
                <w:szCs w:val="20"/>
              </w:rPr>
            </w:pPr>
            <w:r w:rsidRPr="002D12FB">
              <w:rPr>
                <w:rFonts w:ascii="Arial" w:hAnsi="Arial" w:cs="Arial"/>
                <w:sz w:val="20"/>
                <w:szCs w:val="20"/>
              </w:rPr>
              <w:t>clear zone of at least 3 mm from other elements on packaging</w:t>
            </w:r>
          </w:p>
          <w:p w14:paraId="5B950DBF" w14:textId="77777777" w:rsidR="00ED1F8C" w:rsidRPr="00F96F9D" w:rsidRDefault="00ED1F8C" w:rsidP="00ED1F8C">
            <w:pPr>
              <w:pStyle w:val="ListParagraph"/>
              <w:ind w:left="166"/>
              <w:rPr>
                <w:sz w:val="20"/>
                <w:szCs w:val="20"/>
              </w:rPr>
            </w:pPr>
            <w:r w:rsidRPr="00F96F9D">
              <w:rPr>
                <w:noProof/>
                <w:color w:val="0000FF"/>
                <w:sz w:val="20"/>
                <w:szCs w:val="20"/>
                <w:lang w:eastAsia="en-GB"/>
              </w:rPr>
              <w:drawing>
                <wp:inline distT="0" distB="0" distL="0" distR="0" wp14:anchorId="6FADE9DD" wp14:editId="7DF1ABF5">
                  <wp:extent cx="560885" cy="311972"/>
                  <wp:effectExtent l="0" t="0" r="0" b="0"/>
                  <wp:docPr id="26" name="Picture 26" descr="Image result for standard drinks new zealand image">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ndard drinks new zealand image">
                            <a:hlinkClick r:id="rId113"/>
                          </pic:cNvPr>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3167" cy="324365"/>
                          </a:xfrm>
                          <a:prstGeom prst="rect">
                            <a:avLst/>
                          </a:prstGeom>
                          <a:noFill/>
                          <a:ln>
                            <a:noFill/>
                          </a:ln>
                        </pic:spPr>
                      </pic:pic>
                    </a:graphicData>
                  </a:graphic>
                </wp:inline>
              </w:drawing>
            </w:r>
          </w:p>
          <w:p w14:paraId="003D470F" w14:textId="77777777" w:rsidR="00ED1F8C" w:rsidRPr="00F96F9D" w:rsidRDefault="005276CC" w:rsidP="00ED1F8C">
            <w:pPr>
              <w:rPr>
                <w:sz w:val="20"/>
                <w:szCs w:val="20"/>
              </w:rPr>
            </w:pPr>
            <w:hyperlink r:id="rId115" w:history="1">
              <w:r w:rsidR="00ED1F8C" w:rsidRPr="00F96F9D">
                <w:rPr>
                  <w:rStyle w:val="Hyperlink"/>
                  <w:sz w:val="20"/>
                  <w:szCs w:val="20"/>
                </w:rPr>
                <w:t>http://iba.org.au/iba-beer-labeling-guidelines/</w:t>
              </w:r>
            </w:hyperlink>
            <w:r w:rsidR="00ED1F8C" w:rsidRPr="00F96F9D">
              <w:rPr>
                <w:sz w:val="20"/>
                <w:szCs w:val="20"/>
              </w:rPr>
              <w:t xml:space="preserve"> </w:t>
            </w:r>
          </w:p>
        </w:tc>
        <w:tc>
          <w:tcPr>
            <w:tcW w:w="5633" w:type="dxa"/>
          </w:tcPr>
          <w:p w14:paraId="49DBC8CA" w14:textId="5A644E0E" w:rsidR="00ED1F8C" w:rsidRPr="002D12FB" w:rsidRDefault="002D12FB" w:rsidP="002D12FB">
            <w:pPr>
              <w:contextualSpacing/>
              <w:rPr>
                <w:sz w:val="20"/>
                <w:szCs w:val="20"/>
              </w:rPr>
            </w:pPr>
            <w:r>
              <w:t>C</w:t>
            </w:r>
            <w:r w:rsidR="00ED1F8C" w:rsidRPr="002D12FB">
              <w:rPr>
                <w:sz w:val="20"/>
                <w:szCs w:val="20"/>
              </w:rPr>
              <w:t>learly legible against background</w:t>
            </w:r>
            <w:r>
              <w:rPr>
                <w:sz w:val="20"/>
                <w:szCs w:val="20"/>
              </w:rPr>
              <w:t>.</w:t>
            </w:r>
          </w:p>
          <w:p w14:paraId="0FB2CC06" w14:textId="77777777" w:rsidR="00ED1F8C" w:rsidRPr="00F96F9D" w:rsidRDefault="00ED1F8C" w:rsidP="00ED1F8C">
            <w:pPr>
              <w:pStyle w:val="ListParagraph"/>
              <w:ind w:left="168"/>
              <w:rPr>
                <w:sz w:val="20"/>
                <w:szCs w:val="20"/>
              </w:rPr>
            </w:pPr>
          </w:p>
        </w:tc>
      </w:tr>
      <w:tr w:rsidR="00ED1F8C" w:rsidRPr="003F395B" w14:paraId="325E4B92" w14:textId="77777777" w:rsidTr="00ED1F8C">
        <w:tc>
          <w:tcPr>
            <w:tcW w:w="2337" w:type="dxa"/>
            <w:vMerge/>
          </w:tcPr>
          <w:p w14:paraId="7A916DCC" w14:textId="77777777" w:rsidR="00ED1F8C" w:rsidRPr="00F96F9D" w:rsidRDefault="00ED1F8C" w:rsidP="00ED1F8C">
            <w:pPr>
              <w:rPr>
                <w:sz w:val="20"/>
                <w:szCs w:val="20"/>
              </w:rPr>
            </w:pPr>
          </w:p>
        </w:tc>
        <w:tc>
          <w:tcPr>
            <w:tcW w:w="6022" w:type="dxa"/>
          </w:tcPr>
          <w:p w14:paraId="382E1FB3" w14:textId="77777777" w:rsidR="00ED1F8C" w:rsidRPr="00F96F9D" w:rsidRDefault="00ED1F8C" w:rsidP="00ED1F8C">
            <w:pPr>
              <w:rPr>
                <w:sz w:val="20"/>
                <w:szCs w:val="20"/>
              </w:rPr>
            </w:pPr>
            <w:r w:rsidRPr="00F96F9D">
              <w:rPr>
                <w:sz w:val="20"/>
                <w:szCs w:val="20"/>
              </w:rPr>
              <w:t>New Zealand guidance:</w:t>
            </w:r>
          </w:p>
          <w:p w14:paraId="5C82E1C7" w14:textId="77777777" w:rsidR="00ED1F8C" w:rsidRPr="002D12FB" w:rsidRDefault="00ED1F8C" w:rsidP="007F54CE">
            <w:pPr>
              <w:pStyle w:val="ListParagraph"/>
              <w:numPr>
                <w:ilvl w:val="0"/>
                <w:numId w:val="15"/>
              </w:numPr>
              <w:ind w:left="166" w:hanging="149"/>
              <w:contextualSpacing/>
              <w:rPr>
                <w:rFonts w:ascii="Arial" w:hAnsi="Arial" w:cs="Arial"/>
                <w:sz w:val="20"/>
                <w:szCs w:val="20"/>
              </w:rPr>
            </w:pPr>
            <w:r w:rsidRPr="002D12FB">
              <w:rPr>
                <w:rFonts w:ascii="Arial" w:hAnsi="Arial" w:cs="Arial"/>
                <w:sz w:val="20"/>
                <w:szCs w:val="20"/>
              </w:rPr>
              <w:t>minimum height of 12 mm</w:t>
            </w:r>
          </w:p>
          <w:p w14:paraId="241C81A3" w14:textId="77777777" w:rsidR="00ED1F8C" w:rsidRPr="00F96F9D" w:rsidRDefault="00ED1F8C" w:rsidP="00ED1F8C">
            <w:pPr>
              <w:pStyle w:val="ListParagraph"/>
              <w:ind w:left="166"/>
              <w:rPr>
                <w:sz w:val="20"/>
                <w:szCs w:val="20"/>
              </w:rPr>
            </w:pPr>
            <w:r w:rsidRPr="00F96F9D">
              <w:rPr>
                <w:noProof/>
                <w:color w:val="0000FF"/>
                <w:sz w:val="20"/>
                <w:szCs w:val="20"/>
                <w:lang w:eastAsia="en-GB"/>
              </w:rPr>
              <w:drawing>
                <wp:inline distT="0" distB="0" distL="0" distR="0" wp14:anchorId="3B5ECCC4" wp14:editId="3EE2514C">
                  <wp:extent cx="345073" cy="328108"/>
                  <wp:effectExtent l="0" t="0" r="0" b="0"/>
                  <wp:docPr id="27" name="Picture 27" descr="Image result for standard drinks new zealand image">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andard drinks new zealand image">
                            <a:hlinkClick r:id="rId116"/>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366111" cy="348111"/>
                          </a:xfrm>
                          <a:prstGeom prst="rect">
                            <a:avLst/>
                          </a:prstGeom>
                          <a:noFill/>
                          <a:ln>
                            <a:noFill/>
                          </a:ln>
                        </pic:spPr>
                      </pic:pic>
                    </a:graphicData>
                  </a:graphic>
                </wp:inline>
              </w:drawing>
            </w:r>
          </w:p>
          <w:p w14:paraId="74A604BB" w14:textId="77777777" w:rsidR="00ED1F8C" w:rsidRPr="00F96F9D" w:rsidRDefault="005276CC" w:rsidP="00ED1F8C">
            <w:pPr>
              <w:rPr>
                <w:rFonts w:cs="Arial"/>
                <w:sz w:val="20"/>
                <w:szCs w:val="20"/>
              </w:rPr>
            </w:pPr>
            <w:hyperlink r:id="rId118" w:history="1">
              <w:r w:rsidR="00ED1F8C" w:rsidRPr="00F96F9D">
                <w:rPr>
                  <w:rStyle w:val="Hyperlink"/>
                  <w:rFonts w:cs="Arial"/>
                  <w:sz w:val="20"/>
                  <w:szCs w:val="20"/>
                </w:rPr>
                <w:t>https://www.alcohol.org.nz/help-advice/about-standard-drinks/using-the-standard-drink-icon</w:t>
              </w:r>
            </w:hyperlink>
            <w:r w:rsidR="00ED1F8C" w:rsidRPr="00F96F9D">
              <w:rPr>
                <w:rFonts w:cs="Arial"/>
                <w:sz w:val="20"/>
                <w:szCs w:val="20"/>
              </w:rPr>
              <w:t xml:space="preserve"> </w:t>
            </w:r>
          </w:p>
        </w:tc>
        <w:tc>
          <w:tcPr>
            <w:tcW w:w="5633" w:type="dxa"/>
          </w:tcPr>
          <w:p w14:paraId="201074D1" w14:textId="77777777" w:rsidR="00ED1F8C" w:rsidRPr="00F96F9D" w:rsidRDefault="00ED1F8C" w:rsidP="00ED1F8C">
            <w:pPr>
              <w:rPr>
                <w:sz w:val="20"/>
                <w:szCs w:val="20"/>
              </w:rPr>
            </w:pPr>
          </w:p>
        </w:tc>
      </w:tr>
      <w:tr w:rsidR="00ED1F8C" w:rsidRPr="003F395B" w14:paraId="6C2209E2" w14:textId="77777777" w:rsidTr="00ED1F8C">
        <w:tc>
          <w:tcPr>
            <w:tcW w:w="2337" w:type="dxa"/>
          </w:tcPr>
          <w:p w14:paraId="6685EB1D" w14:textId="77777777" w:rsidR="00ED1F8C" w:rsidRPr="00F96F9D" w:rsidRDefault="00ED1F8C" w:rsidP="00ED1F8C">
            <w:pPr>
              <w:rPr>
                <w:sz w:val="20"/>
                <w:szCs w:val="20"/>
              </w:rPr>
            </w:pPr>
            <w:r w:rsidRPr="00F96F9D">
              <w:rPr>
                <w:sz w:val="20"/>
                <w:szCs w:val="20"/>
              </w:rPr>
              <w:t>Guide for recycle logo</w:t>
            </w:r>
          </w:p>
        </w:tc>
        <w:tc>
          <w:tcPr>
            <w:tcW w:w="6022" w:type="dxa"/>
          </w:tcPr>
          <w:p w14:paraId="3A99B7E3" w14:textId="77777777" w:rsidR="00ED1F8C" w:rsidRPr="00F96F9D" w:rsidRDefault="00ED1F8C" w:rsidP="00ED1F8C">
            <w:pPr>
              <w:rPr>
                <w:sz w:val="20"/>
                <w:szCs w:val="20"/>
              </w:rPr>
            </w:pPr>
            <w:r w:rsidRPr="00F96F9D">
              <w:rPr>
                <w:sz w:val="20"/>
                <w:szCs w:val="20"/>
              </w:rPr>
              <w:t>Australian guidance:</w:t>
            </w:r>
          </w:p>
          <w:p w14:paraId="36305F13" w14:textId="77777777" w:rsidR="00ED1F8C" w:rsidRPr="002D12FB" w:rsidRDefault="00ED1F8C" w:rsidP="007F54CE">
            <w:pPr>
              <w:pStyle w:val="ListParagraph"/>
              <w:numPr>
                <w:ilvl w:val="0"/>
                <w:numId w:val="15"/>
              </w:numPr>
              <w:ind w:left="166" w:hanging="149"/>
              <w:contextualSpacing/>
              <w:rPr>
                <w:rFonts w:ascii="Arial" w:hAnsi="Arial" w:cs="Arial"/>
                <w:sz w:val="20"/>
                <w:szCs w:val="20"/>
              </w:rPr>
            </w:pPr>
            <w:r w:rsidRPr="002D12FB">
              <w:rPr>
                <w:rFonts w:ascii="Arial" w:hAnsi="Arial" w:cs="Arial"/>
                <w:sz w:val="20"/>
                <w:szCs w:val="20"/>
              </w:rPr>
              <w:t>minimum height of 14 mm</w:t>
            </w:r>
          </w:p>
          <w:p w14:paraId="78BC2D0C" w14:textId="77777777" w:rsidR="00ED1F8C" w:rsidRPr="00F96F9D" w:rsidRDefault="00ED1F8C" w:rsidP="007F54CE">
            <w:pPr>
              <w:pStyle w:val="ListParagraph"/>
              <w:numPr>
                <w:ilvl w:val="0"/>
                <w:numId w:val="15"/>
              </w:numPr>
              <w:ind w:left="166" w:hanging="149"/>
              <w:contextualSpacing/>
              <w:rPr>
                <w:sz w:val="20"/>
                <w:szCs w:val="20"/>
              </w:rPr>
            </w:pPr>
            <w:r w:rsidRPr="002D12FB">
              <w:rPr>
                <w:rFonts w:ascii="Arial" w:hAnsi="Arial" w:cs="Arial"/>
                <w:sz w:val="20"/>
                <w:szCs w:val="20"/>
              </w:rPr>
              <w:t>minimum clear zone of 3 mm</w:t>
            </w:r>
          </w:p>
        </w:tc>
        <w:tc>
          <w:tcPr>
            <w:tcW w:w="5633" w:type="dxa"/>
          </w:tcPr>
          <w:p w14:paraId="66191AB2" w14:textId="3A9C6978" w:rsidR="00ED1F8C" w:rsidRPr="002D12FB" w:rsidRDefault="002D12FB" w:rsidP="002D12FB">
            <w:pPr>
              <w:pStyle w:val="ListParagraph"/>
              <w:ind w:left="0"/>
              <w:contextualSpacing/>
              <w:rPr>
                <w:rFonts w:ascii="Arial" w:hAnsi="Arial" w:cs="Arial"/>
                <w:sz w:val="20"/>
                <w:szCs w:val="20"/>
              </w:rPr>
            </w:pPr>
            <w:r>
              <w:rPr>
                <w:rFonts w:ascii="Arial" w:hAnsi="Arial" w:cs="Arial"/>
                <w:sz w:val="20"/>
                <w:szCs w:val="20"/>
              </w:rPr>
              <w:t>L</w:t>
            </w:r>
            <w:r w:rsidR="00ED1F8C" w:rsidRPr="002D12FB">
              <w:rPr>
                <w:rFonts w:ascii="Arial" w:hAnsi="Arial" w:cs="Arial"/>
                <w:sz w:val="20"/>
                <w:szCs w:val="20"/>
              </w:rPr>
              <w:t>ogo must be legible against background</w:t>
            </w:r>
            <w:r>
              <w:rPr>
                <w:rFonts w:ascii="Arial" w:hAnsi="Arial" w:cs="Arial"/>
                <w:sz w:val="20"/>
                <w:szCs w:val="20"/>
              </w:rPr>
              <w:t>.</w:t>
            </w:r>
          </w:p>
        </w:tc>
      </w:tr>
      <w:tr w:rsidR="00ED1F8C" w:rsidRPr="003F395B" w14:paraId="3B8B7255" w14:textId="77777777" w:rsidTr="00ED1F8C">
        <w:tc>
          <w:tcPr>
            <w:tcW w:w="2337" w:type="dxa"/>
          </w:tcPr>
          <w:p w14:paraId="70E22087" w14:textId="77777777" w:rsidR="00ED1F8C" w:rsidRPr="00F96F9D" w:rsidRDefault="00ED1F8C" w:rsidP="00ED1F8C">
            <w:pPr>
              <w:rPr>
                <w:sz w:val="20"/>
                <w:szCs w:val="20"/>
              </w:rPr>
            </w:pPr>
            <w:r w:rsidRPr="00F96F9D">
              <w:rPr>
                <w:sz w:val="20"/>
                <w:szCs w:val="20"/>
              </w:rPr>
              <w:t>10 cent refund statement on specified types of containers (requirement for various states and territories in Australia)</w:t>
            </w:r>
          </w:p>
        </w:tc>
        <w:tc>
          <w:tcPr>
            <w:tcW w:w="6022" w:type="dxa"/>
          </w:tcPr>
          <w:p w14:paraId="3151FF8B" w14:textId="41C925BF" w:rsidR="002D12FB" w:rsidRDefault="00ED1F8C" w:rsidP="007F54CE">
            <w:pPr>
              <w:pStyle w:val="ListParagraph"/>
              <w:numPr>
                <w:ilvl w:val="0"/>
                <w:numId w:val="17"/>
              </w:numPr>
              <w:ind w:left="165" w:hanging="149"/>
              <w:contextualSpacing/>
              <w:rPr>
                <w:rFonts w:ascii="Arial" w:hAnsi="Arial" w:cs="Arial"/>
                <w:sz w:val="20"/>
                <w:szCs w:val="20"/>
              </w:rPr>
            </w:pPr>
            <w:r w:rsidRPr="002D12FB">
              <w:rPr>
                <w:rFonts w:ascii="Arial" w:hAnsi="Arial" w:cs="Arial"/>
                <w:sz w:val="20"/>
                <w:szCs w:val="20"/>
              </w:rPr>
              <w:t>Numeric ‘10’ must have minimum height of 3 mm</w:t>
            </w:r>
            <w:r w:rsidR="002D12FB">
              <w:rPr>
                <w:rFonts w:ascii="Arial" w:hAnsi="Arial" w:cs="Arial"/>
                <w:sz w:val="20"/>
                <w:szCs w:val="20"/>
              </w:rPr>
              <w:t>.</w:t>
            </w:r>
          </w:p>
          <w:p w14:paraId="2E06DDF2" w14:textId="0FA08150" w:rsidR="00ED1F8C" w:rsidRPr="002D12FB" w:rsidRDefault="002D12FB" w:rsidP="007F54CE">
            <w:pPr>
              <w:pStyle w:val="ListParagraph"/>
              <w:numPr>
                <w:ilvl w:val="0"/>
                <w:numId w:val="17"/>
              </w:numPr>
              <w:ind w:left="165" w:hanging="149"/>
              <w:contextualSpacing/>
              <w:rPr>
                <w:rFonts w:ascii="Arial" w:hAnsi="Arial" w:cs="Arial"/>
                <w:sz w:val="20"/>
                <w:szCs w:val="20"/>
              </w:rPr>
            </w:pPr>
            <w:r>
              <w:rPr>
                <w:rFonts w:ascii="Arial" w:hAnsi="Arial" w:cs="Arial"/>
                <w:sz w:val="20"/>
                <w:szCs w:val="20"/>
              </w:rPr>
              <w:t>S</w:t>
            </w:r>
            <w:r w:rsidR="00ED1F8C" w:rsidRPr="002D12FB">
              <w:rPr>
                <w:rFonts w:ascii="Arial" w:hAnsi="Arial" w:cs="Arial"/>
                <w:sz w:val="20"/>
                <w:szCs w:val="20"/>
              </w:rPr>
              <w:t xml:space="preserve">mallest letter in the wording must have a minimum height of 1.5 mm. </w:t>
            </w:r>
          </w:p>
          <w:p w14:paraId="587D4CFA" w14:textId="77777777" w:rsidR="00ED1F8C" w:rsidRPr="002D12FB" w:rsidRDefault="00ED1F8C" w:rsidP="007F54CE">
            <w:pPr>
              <w:pStyle w:val="ListParagraph"/>
              <w:numPr>
                <w:ilvl w:val="0"/>
                <w:numId w:val="17"/>
              </w:numPr>
              <w:ind w:left="165" w:hanging="149"/>
              <w:contextualSpacing/>
              <w:rPr>
                <w:rFonts w:ascii="Arial" w:hAnsi="Arial" w:cs="Arial"/>
                <w:sz w:val="20"/>
                <w:szCs w:val="20"/>
              </w:rPr>
            </w:pPr>
            <w:r w:rsidRPr="002D12FB">
              <w:rPr>
                <w:rFonts w:ascii="Arial" w:hAnsi="Arial" w:cs="Arial"/>
                <w:sz w:val="20"/>
                <w:szCs w:val="20"/>
              </w:rPr>
              <w:t>A minimum of 3 mm clear space around the refunding marking is recommended.</w:t>
            </w:r>
          </w:p>
          <w:p w14:paraId="59FEF846" w14:textId="77777777" w:rsidR="00ED1F8C" w:rsidRPr="002D12FB" w:rsidRDefault="00ED1F8C" w:rsidP="00ED1F8C">
            <w:pPr>
              <w:rPr>
                <w:rFonts w:cs="Arial"/>
                <w:sz w:val="20"/>
                <w:szCs w:val="20"/>
              </w:rPr>
            </w:pPr>
          </w:p>
          <w:p w14:paraId="25876D06" w14:textId="77777777" w:rsidR="00ED1F8C" w:rsidRPr="002D12FB" w:rsidRDefault="00ED1F8C" w:rsidP="00ED1F8C">
            <w:pPr>
              <w:rPr>
                <w:rFonts w:cs="Arial"/>
                <w:sz w:val="20"/>
                <w:szCs w:val="20"/>
              </w:rPr>
            </w:pPr>
            <w:r w:rsidRPr="002D12FB">
              <w:rPr>
                <w:rFonts w:cs="Arial"/>
                <w:sz w:val="20"/>
                <w:szCs w:val="20"/>
              </w:rPr>
              <w:t xml:space="preserve">For an example of this scheme refer to the container deposit guidelines in South Australia </w:t>
            </w:r>
            <w:hyperlink r:id="rId119" w:history="1">
              <w:r w:rsidRPr="002D12FB">
                <w:rPr>
                  <w:rStyle w:val="Hyperlink"/>
                  <w:rFonts w:cs="Arial"/>
                  <w:sz w:val="20"/>
                  <w:szCs w:val="20"/>
                </w:rPr>
                <w:t>https://www.epa.sa.gov.au/environmental_info/container_deposit/industry</w:t>
              </w:r>
            </w:hyperlink>
            <w:r w:rsidRPr="002D12FB">
              <w:rPr>
                <w:rFonts w:cs="Arial"/>
                <w:sz w:val="20"/>
                <w:szCs w:val="20"/>
              </w:rPr>
              <w:t xml:space="preserve"> </w:t>
            </w:r>
          </w:p>
        </w:tc>
        <w:tc>
          <w:tcPr>
            <w:tcW w:w="5633" w:type="dxa"/>
          </w:tcPr>
          <w:p w14:paraId="576E3F9E" w14:textId="77777777" w:rsidR="00ED1F8C" w:rsidRPr="00F96F9D" w:rsidRDefault="00ED1F8C" w:rsidP="00ED1F8C">
            <w:pPr>
              <w:pStyle w:val="ListParagraph"/>
              <w:ind w:left="168"/>
              <w:rPr>
                <w:sz w:val="20"/>
                <w:szCs w:val="20"/>
              </w:rPr>
            </w:pPr>
          </w:p>
        </w:tc>
      </w:tr>
    </w:tbl>
    <w:p w14:paraId="7164F89F" w14:textId="77777777" w:rsidR="00ED1F8C" w:rsidRDefault="00ED1F8C" w:rsidP="00ED1F8C">
      <w:pPr>
        <w:widowControl/>
      </w:pPr>
    </w:p>
    <w:p w14:paraId="7B7514CB" w14:textId="77777777" w:rsidR="00ED1F8C" w:rsidRDefault="00ED1F8C" w:rsidP="00ED1F8C">
      <w:pPr>
        <w:widowControl/>
      </w:pPr>
    </w:p>
    <w:p w14:paraId="1973C3E4" w14:textId="2FF8EBA6" w:rsidR="00ED1F8C" w:rsidRDefault="00ED1F8C" w:rsidP="00ED1F8C">
      <w:pPr>
        <w:widowControl/>
      </w:pPr>
      <w:r>
        <w:br w:type="page"/>
      </w:r>
    </w:p>
    <w:p w14:paraId="11411169" w14:textId="0180043F" w:rsidR="00ED1F8C" w:rsidRPr="002021E5" w:rsidRDefault="00ED1F8C" w:rsidP="00ED1F8C">
      <w:pPr>
        <w:pStyle w:val="Heading2"/>
      </w:pPr>
      <w:bookmarkStart w:id="2129" w:name="_Toc20754425"/>
      <w:bookmarkStart w:id="2130" w:name="_Toc21015991"/>
      <w:bookmarkStart w:id="2131" w:name="_Toc24627905"/>
      <w:bookmarkStart w:id="2132" w:name="_Toc24644648"/>
      <w:bookmarkStart w:id="2133" w:name="_Toc24638910"/>
      <w:bookmarkStart w:id="2134" w:name="_Toc24644392"/>
      <w:bookmarkStart w:id="2135" w:name="_Toc24726445"/>
      <w:bookmarkStart w:id="2136" w:name="_Toc24731545"/>
      <w:bookmarkStart w:id="2137" w:name="_Toc24726769"/>
      <w:bookmarkStart w:id="2138" w:name="_Toc24968086"/>
      <w:bookmarkStart w:id="2139" w:name="_Toc24970707"/>
      <w:bookmarkStart w:id="2140" w:name="_Toc24979007"/>
      <w:bookmarkStart w:id="2141" w:name="_Toc24989901"/>
      <w:bookmarkStart w:id="2142" w:name="_Toc24990475"/>
      <w:bookmarkStart w:id="2143" w:name="_Toc25054541"/>
      <w:bookmarkStart w:id="2144" w:name="_Toc27398240"/>
      <w:bookmarkStart w:id="2145" w:name="_Toc27408594"/>
      <w:bookmarkStart w:id="2146" w:name="_Toc27402277"/>
      <w:bookmarkStart w:id="2147" w:name="_Toc27667542"/>
      <w:bookmarkStart w:id="2148" w:name="_Toc27667905"/>
      <w:bookmarkStart w:id="2149" w:name="_Toc27670285"/>
      <w:bookmarkStart w:id="2150" w:name="_Toc29223469"/>
      <w:bookmarkStart w:id="2151" w:name="_Toc30081303"/>
      <w:bookmarkStart w:id="2152" w:name="_Toc30081372"/>
      <w:bookmarkStart w:id="2153" w:name="_Toc30084733"/>
      <w:bookmarkStart w:id="2154" w:name="_Toc30078655"/>
      <w:bookmarkStart w:id="2155" w:name="_Toc30078721"/>
      <w:bookmarkStart w:id="2156" w:name="_Toc30086289"/>
      <w:bookmarkStart w:id="2157" w:name="_Toc30088236"/>
      <w:bookmarkStart w:id="2158" w:name="_Toc30089170"/>
      <w:bookmarkStart w:id="2159" w:name="_Toc32477962"/>
      <w:r w:rsidRPr="002021E5">
        <w:t xml:space="preserve">Attachment </w:t>
      </w:r>
      <w:r w:rsidR="008471D2">
        <w:t>G</w:t>
      </w:r>
      <w:r w:rsidRPr="002021E5">
        <w:t xml:space="preserve"> – </w:t>
      </w:r>
      <w:r w:rsidRPr="000A3E9B">
        <w:t>N</w:t>
      </w:r>
      <w:r>
        <w:t xml:space="preserve">ew </w:t>
      </w:r>
      <w:r w:rsidRPr="000A3E9B">
        <w:t>Z</w:t>
      </w:r>
      <w:r>
        <w:t>ealand</w:t>
      </w:r>
      <w:r w:rsidRPr="000A3E9B">
        <w:t xml:space="preserve"> and Australian </w:t>
      </w:r>
      <w:r>
        <w:t>legislation</w:t>
      </w:r>
      <w:r w:rsidRPr="000A3E9B">
        <w:t xml:space="preserve"> and guidance </w:t>
      </w:r>
      <w:r w:rsidR="003D6EC4">
        <w:t>including</w:t>
      </w:r>
      <w:r w:rsidRPr="000A3E9B">
        <w:t xml:space="preserve"> alcoholic beverage definitions</w:t>
      </w:r>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p>
    <w:tbl>
      <w:tblPr>
        <w:tblStyle w:val="TableGrid"/>
        <w:tblW w:w="0" w:type="auto"/>
        <w:tblLook w:val="04A0" w:firstRow="1" w:lastRow="0" w:firstColumn="1" w:lastColumn="0" w:noHBand="0" w:noVBand="1"/>
        <w:tblDescription w:val="Four columns and 16 rows. Types of legislation and guidance for alcoholic beverage defintions are in column 1. Column 2 says who administers the legislation and guidance. Column 3 gives the relevant requirement in the legislation or guidance and column 4 gives a description of the requirements."/>
      </w:tblPr>
      <w:tblGrid>
        <w:gridCol w:w="3685"/>
        <w:gridCol w:w="2027"/>
        <w:gridCol w:w="2632"/>
        <w:gridCol w:w="5932"/>
      </w:tblGrid>
      <w:tr w:rsidR="00ED1F8C" w14:paraId="69092A83" w14:textId="77777777" w:rsidTr="002D12FB">
        <w:tc>
          <w:tcPr>
            <w:tcW w:w="3685"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845A76A" w14:textId="77777777" w:rsidR="00ED1F8C" w:rsidRPr="00083CF6" w:rsidRDefault="00ED1F8C" w:rsidP="00ED1F8C">
            <w:pPr>
              <w:rPr>
                <w:rFonts w:cs="Arial"/>
                <w:b/>
                <w:sz w:val="20"/>
                <w:szCs w:val="20"/>
              </w:rPr>
            </w:pPr>
            <w:r w:rsidRPr="00083CF6">
              <w:rPr>
                <w:rFonts w:cs="Arial"/>
                <w:b/>
                <w:sz w:val="20"/>
                <w:szCs w:val="20"/>
              </w:rPr>
              <w:t>Legislation/Guidance</w:t>
            </w:r>
          </w:p>
        </w:tc>
        <w:tc>
          <w:tcPr>
            <w:tcW w:w="202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3343ECF" w14:textId="77777777" w:rsidR="00ED1F8C" w:rsidRPr="00083CF6" w:rsidRDefault="00ED1F8C" w:rsidP="00ED1F8C">
            <w:pPr>
              <w:rPr>
                <w:rFonts w:cs="Arial"/>
                <w:b/>
                <w:sz w:val="20"/>
                <w:szCs w:val="20"/>
              </w:rPr>
            </w:pPr>
            <w:r w:rsidRPr="00083CF6">
              <w:rPr>
                <w:rFonts w:cs="Arial"/>
                <w:b/>
                <w:sz w:val="20"/>
                <w:szCs w:val="20"/>
              </w:rPr>
              <w:t>Administered by</w:t>
            </w:r>
          </w:p>
        </w:tc>
        <w:tc>
          <w:tcPr>
            <w:tcW w:w="26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65A78F8" w14:textId="77777777" w:rsidR="00ED1F8C" w:rsidRPr="00083CF6" w:rsidRDefault="00ED1F8C" w:rsidP="00ED1F8C">
            <w:pPr>
              <w:rPr>
                <w:rFonts w:cs="Arial"/>
                <w:b/>
                <w:sz w:val="20"/>
                <w:szCs w:val="20"/>
              </w:rPr>
            </w:pPr>
            <w:r w:rsidRPr="00083CF6">
              <w:rPr>
                <w:rFonts w:cs="Arial"/>
                <w:b/>
                <w:sz w:val="20"/>
                <w:szCs w:val="20"/>
              </w:rPr>
              <w:t>Relevant requirement</w:t>
            </w:r>
          </w:p>
        </w:tc>
        <w:tc>
          <w:tcPr>
            <w:tcW w:w="593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DF9FFB" w14:textId="77777777" w:rsidR="00ED1F8C" w:rsidRPr="00083CF6" w:rsidRDefault="00ED1F8C" w:rsidP="00ED1F8C">
            <w:pPr>
              <w:rPr>
                <w:rFonts w:cs="Arial"/>
                <w:b/>
                <w:sz w:val="20"/>
                <w:szCs w:val="20"/>
              </w:rPr>
            </w:pPr>
            <w:r w:rsidRPr="00083CF6">
              <w:rPr>
                <w:rFonts w:cs="Arial"/>
                <w:b/>
                <w:sz w:val="20"/>
                <w:szCs w:val="20"/>
              </w:rPr>
              <w:t>Description</w:t>
            </w:r>
          </w:p>
        </w:tc>
      </w:tr>
      <w:tr w:rsidR="00ED1F8C" w14:paraId="08ED33C0" w14:textId="77777777" w:rsidTr="00ED1F8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B0C4A0" w14:textId="77777777" w:rsidR="00ED1F8C" w:rsidRPr="00083CF6" w:rsidRDefault="00ED1F8C" w:rsidP="00ED1F8C">
            <w:pPr>
              <w:rPr>
                <w:rFonts w:cs="Arial"/>
                <w:b/>
                <w:sz w:val="20"/>
                <w:szCs w:val="20"/>
              </w:rPr>
            </w:pPr>
            <w:r w:rsidRPr="00083CF6">
              <w:rPr>
                <w:rFonts w:cs="Arial"/>
                <w:b/>
                <w:sz w:val="20"/>
                <w:szCs w:val="20"/>
              </w:rPr>
              <w:t>New Zealand</w:t>
            </w:r>
          </w:p>
        </w:tc>
        <w:tc>
          <w:tcPr>
            <w:tcW w:w="108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B73EA37" w14:textId="77777777" w:rsidR="00ED1F8C" w:rsidRPr="00083CF6" w:rsidRDefault="00ED1F8C" w:rsidP="00ED1F8C">
            <w:pPr>
              <w:rPr>
                <w:rFonts w:cs="Arial"/>
                <w:b/>
                <w:sz w:val="20"/>
                <w:szCs w:val="20"/>
              </w:rPr>
            </w:pPr>
          </w:p>
        </w:tc>
      </w:tr>
      <w:tr w:rsidR="00ED1F8C" w14:paraId="4C1AE332" w14:textId="77777777" w:rsidTr="00ED1F8C">
        <w:tc>
          <w:tcPr>
            <w:tcW w:w="2360" w:type="dxa"/>
            <w:tcBorders>
              <w:top w:val="single" w:sz="4" w:space="0" w:color="auto"/>
              <w:left w:val="single" w:sz="4" w:space="0" w:color="auto"/>
              <w:bottom w:val="single" w:sz="4" w:space="0" w:color="auto"/>
              <w:right w:val="single" w:sz="4" w:space="0" w:color="auto"/>
            </w:tcBorders>
            <w:hideMark/>
          </w:tcPr>
          <w:p w14:paraId="0EE6F238" w14:textId="77777777" w:rsidR="00ED1F8C" w:rsidRPr="00083CF6" w:rsidRDefault="00ED1F8C" w:rsidP="00ED1F8C">
            <w:pPr>
              <w:rPr>
                <w:rFonts w:cs="Arial"/>
                <w:sz w:val="20"/>
                <w:szCs w:val="20"/>
              </w:rPr>
            </w:pPr>
            <w:r w:rsidRPr="00083CF6">
              <w:rPr>
                <w:rFonts w:cs="Arial"/>
                <w:sz w:val="20"/>
                <w:szCs w:val="20"/>
              </w:rPr>
              <w:t>Food Act 2014, Schedule 2, Part 3</w:t>
            </w:r>
          </w:p>
        </w:tc>
        <w:tc>
          <w:tcPr>
            <w:tcW w:w="2046" w:type="dxa"/>
            <w:tcBorders>
              <w:top w:val="single" w:sz="4" w:space="0" w:color="auto"/>
              <w:left w:val="single" w:sz="4" w:space="0" w:color="auto"/>
              <w:bottom w:val="single" w:sz="4" w:space="0" w:color="auto"/>
              <w:right w:val="single" w:sz="4" w:space="0" w:color="auto"/>
            </w:tcBorders>
            <w:hideMark/>
          </w:tcPr>
          <w:p w14:paraId="4CE6FAED" w14:textId="77777777" w:rsidR="00ED1F8C" w:rsidRPr="00083CF6" w:rsidRDefault="00ED1F8C" w:rsidP="00ED1F8C">
            <w:pPr>
              <w:rPr>
                <w:rFonts w:cs="Arial"/>
                <w:sz w:val="20"/>
                <w:szCs w:val="20"/>
              </w:rPr>
            </w:pPr>
            <w:r w:rsidRPr="00083CF6">
              <w:rPr>
                <w:rFonts w:cs="Arial"/>
                <w:sz w:val="20"/>
                <w:szCs w:val="20"/>
              </w:rPr>
              <w:t xml:space="preserve">Ministry for Primary Industries  </w:t>
            </w:r>
          </w:p>
        </w:tc>
        <w:tc>
          <w:tcPr>
            <w:tcW w:w="2677" w:type="dxa"/>
            <w:tcBorders>
              <w:top w:val="single" w:sz="4" w:space="0" w:color="auto"/>
              <w:left w:val="single" w:sz="4" w:space="0" w:color="auto"/>
              <w:bottom w:val="single" w:sz="4" w:space="0" w:color="auto"/>
              <w:right w:val="single" w:sz="4" w:space="0" w:color="auto"/>
            </w:tcBorders>
            <w:hideMark/>
          </w:tcPr>
          <w:p w14:paraId="543532DC" w14:textId="77777777" w:rsidR="00ED1F8C" w:rsidRPr="00083CF6" w:rsidRDefault="00ED1F8C" w:rsidP="00ED1F8C">
            <w:pPr>
              <w:rPr>
                <w:rFonts w:cs="Arial"/>
                <w:sz w:val="20"/>
                <w:szCs w:val="20"/>
              </w:rPr>
            </w:pPr>
            <w:r w:rsidRPr="00083CF6">
              <w:rPr>
                <w:rFonts w:cs="Arial"/>
                <w:sz w:val="20"/>
                <w:szCs w:val="20"/>
              </w:rPr>
              <w:t>Part 3 food Sectors subject to National Programme Level 3 – includes brewers, distillers,  alcoholic beverages</w:t>
            </w:r>
          </w:p>
        </w:tc>
        <w:tc>
          <w:tcPr>
            <w:tcW w:w="6095" w:type="dxa"/>
            <w:tcBorders>
              <w:top w:val="single" w:sz="4" w:space="0" w:color="auto"/>
              <w:left w:val="single" w:sz="4" w:space="0" w:color="auto"/>
              <w:bottom w:val="single" w:sz="4" w:space="0" w:color="auto"/>
              <w:right w:val="single" w:sz="4" w:space="0" w:color="auto"/>
            </w:tcBorders>
          </w:tcPr>
          <w:p w14:paraId="17ECF6D2" w14:textId="77777777" w:rsidR="00ED1F8C" w:rsidRPr="00083CF6" w:rsidRDefault="00ED1F8C" w:rsidP="00ED1F8C">
            <w:pPr>
              <w:rPr>
                <w:rFonts w:cs="Arial"/>
                <w:sz w:val="20"/>
                <w:szCs w:val="20"/>
              </w:rPr>
            </w:pPr>
            <w:r w:rsidRPr="00083CF6">
              <w:rPr>
                <w:rFonts w:cs="Arial"/>
                <w:sz w:val="20"/>
                <w:szCs w:val="20"/>
              </w:rPr>
              <w:t xml:space="preserve">Applies to food businesses that brew, distil or manufacture from fermentation vinegar, or beverages or malt extract. Applies to beverages containing 1.15% alcohol or more. </w:t>
            </w:r>
          </w:p>
          <w:p w14:paraId="78C5820B" w14:textId="77777777" w:rsidR="00ED1F8C" w:rsidRPr="00083CF6" w:rsidRDefault="00ED1F8C" w:rsidP="00ED1F8C">
            <w:pPr>
              <w:rPr>
                <w:rFonts w:cs="Arial"/>
                <w:sz w:val="20"/>
                <w:szCs w:val="20"/>
              </w:rPr>
            </w:pPr>
          </w:p>
        </w:tc>
      </w:tr>
      <w:tr w:rsidR="00ED1F8C" w14:paraId="3B2B23CB" w14:textId="77777777" w:rsidTr="00ED1F8C">
        <w:tc>
          <w:tcPr>
            <w:tcW w:w="2360" w:type="dxa"/>
            <w:tcBorders>
              <w:top w:val="single" w:sz="4" w:space="0" w:color="auto"/>
              <w:left w:val="single" w:sz="4" w:space="0" w:color="auto"/>
              <w:bottom w:val="single" w:sz="4" w:space="0" w:color="auto"/>
              <w:right w:val="single" w:sz="4" w:space="0" w:color="auto"/>
            </w:tcBorders>
            <w:hideMark/>
          </w:tcPr>
          <w:p w14:paraId="3E8AD11A" w14:textId="77777777" w:rsidR="00ED1F8C" w:rsidRPr="00083CF6" w:rsidRDefault="00ED1F8C" w:rsidP="00ED1F8C">
            <w:pPr>
              <w:rPr>
                <w:rFonts w:cs="Arial"/>
                <w:sz w:val="20"/>
                <w:szCs w:val="20"/>
              </w:rPr>
            </w:pPr>
            <w:r w:rsidRPr="00083CF6">
              <w:rPr>
                <w:rFonts w:cs="Arial"/>
                <w:sz w:val="20"/>
                <w:szCs w:val="20"/>
              </w:rPr>
              <w:t>Sale and Supply of Alcohol Act 2012</w:t>
            </w:r>
          </w:p>
        </w:tc>
        <w:tc>
          <w:tcPr>
            <w:tcW w:w="2046" w:type="dxa"/>
            <w:tcBorders>
              <w:top w:val="single" w:sz="4" w:space="0" w:color="auto"/>
              <w:left w:val="single" w:sz="4" w:space="0" w:color="auto"/>
              <w:bottom w:val="single" w:sz="4" w:space="0" w:color="auto"/>
              <w:right w:val="single" w:sz="4" w:space="0" w:color="auto"/>
            </w:tcBorders>
            <w:hideMark/>
          </w:tcPr>
          <w:p w14:paraId="6E84A769" w14:textId="77777777" w:rsidR="00ED1F8C" w:rsidRPr="00083CF6" w:rsidRDefault="00ED1F8C" w:rsidP="00ED1F8C">
            <w:pPr>
              <w:rPr>
                <w:rFonts w:cs="Arial"/>
                <w:sz w:val="20"/>
                <w:szCs w:val="20"/>
              </w:rPr>
            </w:pPr>
            <w:r w:rsidRPr="00083CF6">
              <w:rPr>
                <w:rFonts w:cs="Arial"/>
                <w:sz w:val="20"/>
                <w:szCs w:val="20"/>
              </w:rPr>
              <w:t>Ministry of Justice</w:t>
            </w:r>
          </w:p>
        </w:tc>
        <w:tc>
          <w:tcPr>
            <w:tcW w:w="2677" w:type="dxa"/>
            <w:tcBorders>
              <w:top w:val="single" w:sz="4" w:space="0" w:color="auto"/>
              <w:left w:val="single" w:sz="4" w:space="0" w:color="auto"/>
              <w:bottom w:val="single" w:sz="4" w:space="0" w:color="auto"/>
              <w:right w:val="single" w:sz="4" w:space="0" w:color="auto"/>
            </w:tcBorders>
            <w:hideMark/>
          </w:tcPr>
          <w:p w14:paraId="72176698" w14:textId="77777777" w:rsidR="00ED1F8C" w:rsidRPr="00083CF6" w:rsidRDefault="00ED1F8C" w:rsidP="00ED1F8C">
            <w:pPr>
              <w:rPr>
                <w:rFonts w:cs="Arial"/>
                <w:sz w:val="20"/>
                <w:szCs w:val="20"/>
              </w:rPr>
            </w:pPr>
            <w:r w:rsidRPr="00083CF6">
              <w:rPr>
                <w:rFonts w:cs="Arial"/>
                <w:sz w:val="20"/>
                <w:szCs w:val="20"/>
              </w:rPr>
              <w:t>Section 5</w:t>
            </w:r>
          </w:p>
        </w:tc>
        <w:tc>
          <w:tcPr>
            <w:tcW w:w="6095" w:type="dxa"/>
            <w:tcBorders>
              <w:top w:val="single" w:sz="4" w:space="0" w:color="auto"/>
              <w:left w:val="single" w:sz="4" w:space="0" w:color="auto"/>
              <w:bottom w:val="single" w:sz="4" w:space="0" w:color="auto"/>
              <w:right w:val="single" w:sz="4" w:space="0" w:color="auto"/>
            </w:tcBorders>
          </w:tcPr>
          <w:p w14:paraId="06C7D460" w14:textId="5136E416" w:rsidR="00ED1F8C" w:rsidRPr="00083CF6" w:rsidRDefault="00ED1F8C" w:rsidP="002D12FB">
            <w:pPr>
              <w:rPr>
                <w:rFonts w:cs="Arial"/>
                <w:b/>
                <w:sz w:val="20"/>
                <w:szCs w:val="20"/>
              </w:rPr>
            </w:pPr>
            <w:r w:rsidRPr="00083CF6">
              <w:rPr>
                <w:rFonts w:cs="Arial"/>
                <w:sz w:val="20"/>
                <w:szCs w:val="20"/>
              </w:rPr>
              <w:t>Alcohol means a substance (a) that</w:t>
            </w:r>
            <w:r w:rsidR="002D12FB">
              <w:rPr>
                <w:rFonts w:cs="Arial"/>
                <w:sz w:val="20"/>
                <w:szCs w:val="20"/>
              </w:rPr>
              <w:t xml:space="preserve"> </w:t>
            </w:r>
            <w:r w:rsidRPr="00083CF6">
              <w:rPr>
                <w:rFonts w:cs="Arial"/>
                <w:sz w:val="20"/>
                <w:szCs w:val="20"/>
              </w:rPr>
              <w:t>(i) is or contains a</w:t>
            </w:r>
            <w:r w:rsidRPr="00083CF6">
              <w:rPr>
                <w:rFonts w:cs="Arial"/>
                <w:b/>
                <w:sz w:val="20"/>
                <w:szCs w:val="20"/>
              </w:rPr>
              <w:t xml:space="preserve"> </w:t>
            </w:r>
            <w:r w:rsidRPr="00083CF6">
              <w:rPr>
                <w:rFonts w:cs="Arial"/>
                <w:sz w:val="20"/>
                <w:szCs w:val="20"/>
              </w:rPr>
              <w:t>fermented, distilled, or spirituous liquor; and (ii) at 20C is found on analysis to contain</w:t>
            </w:r>
            <w:r w:rsidRPr="00083CF6">
              <w:rPr>
                <w:rFonts w:cs="Arial"/>
                <w:b/>
                <w:sz w:val="20"/>
                <w:szCs w:val="20"/>
              </w:rPr>
              <w:t xml:space="preserve"> </w:t>
            </w:r>
            <w:r w:rsidRPr="00083CF6">
              <w:rPr>
                <w:rFonts w:cs="Arial"/>
                <w:sz w:val="20"/>
                <w:szCs w:val="20"/>
              </w:rPr>
              <w:t>1.15% or more ethanol by volume</w:t>
            </w:r>
            <w:r w:rsidRPr="00083CF6">
              <w:rPr>
                <w:rFonts w:cs="Arial"/>
                <w:b/>
                <w:sz w:val="20"/>
                <w:szCs w:val="20"/>
              </w:rPr>
              <w:t>.</w:t>
            </w:r>
          </w:p>
        </w:tc>
      </w:tr>
      <w:tr w:rsidR="00ED1F8C" w14:paraId="5D7F97D7" w14:textId="77777777" w:rsidTr="00ED1F8C">
        <w:tc>
          <w:tcPr>
            <w:tcW w:w="2360" w:type="dxa"/>
            <w:tcBorders>
              <w:top w:val="single" w:sz="4" w:space="0" w:color="auto"/>
              <w:left w:val="single" w:sz="4" w:space="0" w:color="auto"/>
              <w:bottom w:val="single" w:sz="4" w:space="0" w:color="auto"/>
              <w:right w:val="single" w:sz="4" w:space="0" w:color="auto"/>
            </w:tcBorders>
            <w:hideMark/>
          </w:tcPr>
          <w:p w14:paraId="0108F014" w14:textId="77777777" w:rsidR="00ED1F8C" w:rsidRPr="00083CF6" w:rsidRDefault="00ED1F8C" w:rsidP="00ED1F8C">
            <w:pPr>
              <w:rPr>
                <w:rFonts w:cs="Arial"/>
                <w:sz w:val="20"/>
                <w:szCs w:val="20"/>
              </w:rPr>
            </w:pPr>
            <w:r w:rsidRPr="00083CF6">
              <w:rPr>
                <w:rFonts w:cs="Arial"/>
                <w:sz w:val="20"/>
                <w:szCs w:val="20"/>
              </w:rPr>
              <w:t>Alcoholic beverages advertising code (ABAC) scheme</w:t>
            </w:r>
          </w:p>
        </w:tc>
        <w:tc>
          <w:tcPr>
            <w:tcW w:w="2046" w:type="dxa"/>
            <w:tcBorders>
              <w:top w:val="single" w:sz="4" w:space="0" w:color="auto"/>
              <w:left w:val="single" w:sz="4" w:space="0" w:color="auto"/>
              <w:bottom w:val="single" w:sz="4" w:space="0" w:color="auto"/>
              <w:right w:val="single" w:sz="4" w:space="0" w:color="auto"/>
            </w:tcBorders>
            <w:hideMark/>
          </w:tcPr>
          <w:p w14:paraId="4EEECDC3" w14:textId="77777777" w:rsidR="00ED1F8C" w:rsidRPr="00083CF6" w:rsidRDefault="00ED1F8C" w:rsidP="00ED1F8C">
            <w:pPr>
              <w:rPr>
                <w:rFonts w:cs="Arial"/>
                <w:sz w:val="20"/>
                <w:szCs w:val="20"/>
              </w:rPr>
            </w:pPr>
            <w:r w:rsidRPr="00083CF6">
              <w:rPr>
                <w:rFonts w:cs="Arial"/>
                <w:sz w:val="20"/>
                <w:szCs w:val="20"/>
              </w:rPr>
              <w:t>Advertising Standards Agency</w:t>
            </w:r>
          </w:p>
        </w:tc>
        <w:tc>
          <w:tcPr>
            <w:tcW w:w="2677" w:type="dxa"/>
            <w:tcBorders>
              <w:top w:val="single" w:sz="4" w:space="0" w:color="auto"/>
              <w:left w:val="single" w:sz="4" w:space="0" w:color="auto"/>
              <w:bottom w:val="single" w:sz="4" w:space="0" w:color="auto"/>
              <w:right w:val="single" w:sz="4" w:space="0" w:color="auto"/>
            </w:tcBorders>
            <w:hideMark/>
          </w:tcPr>
          <w:p w14:paraId="3A5888E9" w14:textId="77777777" w:rsidR="00ED1F8C" w:rsidRPr="00083CF6" w:rsidRDefault="00ED1F8C" w:rsidP="00ED1F8C">
            <w:pPr>
              <w:rPr>
                <w:rFonts w:cs="Arial"/>
                <w:sz w:val="20"/>
                <w:szCs w:val="20"/>
              </w:rPr>
            </w:pPr>
            <w:r w:rsidRPr="00083CF6">
              <w:rPr>
                <w:rFonts w:cs="Arial"/>
                <w:sz w:val="20"/>
                <w:szCs w:val="20"/>
              </w:rPr>
              <w:t>Responsible alcohol marketing code</w:t>
            </w:r>
          </w:p>
        </w:tc>
        <w:tc>
          <w:tcPr>
            <w:tcW w:w="6095" w:type="dxa"/>
            <w:tcBorders>
              <w:top w:val="single" w:sz="4" w:space="0" w:color="auto"/>
              <w:left w:val="single" w:sz="4" w:space="0" w:color="auto"/>
              <w:bottom w:val="single" w:sz="4" w:space="0" w:color="auto"/>
              <w:right w:val="single" w:sz="4" w:space="0" w:color="auto"/>
            </w:tcBorders>
          </w:tcPr>
          <w:p w14:paraId="32D62CC0" w14:textId="67D5BB6C" w:rsidR="00ED1F8C" w:rsidRPr="00083CF6" w:rsidRDefault="00ED1F8C" w:rsidP="002D12FB">
            <w:pPr>
              <w:rPr>
                <w:rFonts w:cs="Arial"/>
                <w:sz w:val="20"/>
                <w:szCs w:val="20"/>
              </w:rPr>
            </w:pPr>
            <w:r w:rsidRPr="00083CF6">
              <w:rPr>
                <w:rFonts w:cs="Arial"/>
                <w:sz w:val="20"/>
                <w:szCs w:val="20"/>
              </w:rPr>
              <w:t xml:space="preserve">Alcohol beverage means a beverage containing at least 0.5% </w:t>
            </w:r>
            <w:r w:rsidR="002D12FB">
              <w:rPr>
                <w:rFonts w:cs="Arial"/>
                <w:sz w:val="20"/>
                <w:szCs w:val="20"/>
              </w:rPr>
              <w:t xml:space="preserve">alcohol </w:t>
            </w:r>
            <w:r w:rsidRPr="00083CF6">
              <w:rPr>
                <w:rFonts w:cs="Arial"/>
                <w:sz w:val="20"/>
                <w:szCs w:val="20"/>
              </w:rPr>
              <w:t>by volume.</w:t>
            </w:r>
          </w:p>
        </w:tc>
      </w:tr>
      <w:tr w:rsidR="00ED1F8C" w14:paraId="07C6936B" w14:textId="77777777" w:rsidTr="00ED1F8C">
        <w:tc>
          <w:tcPr>
            <w:tcW w:w="23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F107FF" w14:textId="77777777" w:rsidR="00ED1F8C" w:rsidRPr="00083CF6" w:rsidRDefault="00ED1F8C" w:rsidP="00ED1F8C">
            <w:pPr>
              <w:rPr>
                <w:rFonts w:cs="Arial"/>
                <w:b/>
                <w:sz w:val="20"/>
                <w:szCs w:val="20"/>
              </w:rPr>
            </w:pPr>
            <w:r w:rsidRPr="00083CF6">
              <w:rPr>
                <w:rFonts w:cs="Arial"/>
                <w:b/>
                <w:sz w:val="20"/>
                <w:szCs w:val="20"/>
              </w:rPr>
              <w:t>Australia</w:t>
            </w:r>
          </w:p>
        </w:tc>
        <w:tc>
          <w:tcPr>
            <w:tcW w:w="1081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CC82E5" w14:textId="77777777" w:rsidR="00ED1F8C" w:rsidRPr="00083CF6" w:rsidRDefault="00ED1F8C" w:rsidP="00ED1F8C">
            <w:pPr>
              <w:rPr>
                <w:rFonts w:cs="Arial"/>
                <w:b/>
                <w:sz w:val="20"/>
                <w:szCs w:val="20"/>
              </w:rPr>
            </w:pPr>
          </w:p>
        </w:tc>
      </w:tr>
      <w:tr w:rsidR="002D12FB" w14:paraId="7E704225" w14:textId="77777777" w:rsidTr="009834A2">
        <w:tc>
          <w:tcPr>
            <w:tcW w:w="2360" w:type="dxa"/>
            <w:vMerge w:val="restart"/>
            <w:tcBorders>
              <w:top w:val="single" w:sz="4" w:space="0" w:color="auto"/>
              <w:left w:val="single" w:sz="4" w:space="0" w:color="auto"/>
              <w:right w:val="single" w:sz="4" w:space="0" w:color="auto"/>
            </w:tcBorders>
          </w:tcPr>
          <w:p w14:paraId="68121C9A" w14:textId="77777777" w:rsidR="002D12FB" w:rsidRPr="00083CF6" w:rsidRDefault="002D12FB" w:rsidP="00ED1F8C">
            <w:pPr>
              <w:rPr>
                <w:rFonts w:cs="Arial"/>
                <w:b/>
                <w:sz w:val="20"/>
                <w:szCs w:val="20"/>
              </w:rPr>
            </w:pPr>
          </w:p>
        </w:tc>
        <w:tc>
          <w:tcPr>
            <w:tcW w:w="2046" w:type="dxa"/>
            <w:tcBorders>
              <w:top w:val="single" w:sz="4" w:space="0" w:color="auto"/>
              <w:left w:val="single" w:sz="4" w:space="0" w:color="auto"/>
              <w:bottom w:val="single" w:sz="4" w:space="0" w:color="auto"/>
              <w:right w:val="single" w:sz="4" w:space="0" w:color="auto"/>
            </w:tcBorders>
            <w:hideMark/>
          </w:tcPr>
          <w:p w14:paraId="19E02AA5" w14:textId="77777777" w:rsidR="002D12FB" w:rsidRPr="00083CF6" w:rsidRDefault="002D12FB" w:rsidP="00ED1F8C">
            <w:pPr>
              <w:rPr>
                <w:rFonts w:cs="Arial"/>
                <w:sz w:val="20"/>
                <w:szCs w:val="20"/>
              </w:rPr>
            </w:pPr>
            <w:r w:rsidRPr="00083CF6">
              <w:rPr>
                <w:rFonts w:cs="Arial"/>
                <w:sz w:val="20"/>
                <w:szCs w:val="20"/>
              </w:rPr>
              <w:t xml:space="preserve">Queensland </w:t>
            </w:r>
          </w:p>
        </w:tc>
        <w:tc>
          <w:tcPr>
            <w:tcW w:w="2677" w:type="dxa"/>
            <w:vMerge w:val="restart"/>
            <w:tcBorders>
              <w:top w:val="single" w:sz="4" w:space="0" w:color="auto"/>
              <w:left w:val="single" w:sz="4" w:space="0" w:color="auto"/>
              <w:bottom w:val="single" w:sz="4" w:space="0" w:color="auto"/>
              <w:right w:val="single" w:sz="4" w:space="0" w:color="auto"/>
            </w:tcBorders>
            <w:hideMark/>
          </w:tcPr>
          <w:p w14:paraId="47D0C898" w14:textId="77777777" w:rsidR="002D12FB" w:rsidRPr="00083CF6" w:rsidRDefault="002D12FB" w:rsidP="00ED1F8C">
            <w:pPr>
              <w:rPr>
                <w:rFonts w:cs="Arial"/>
                <w:sz w:val="20"/>
                <w:szCs w:val="20"/>
              </w:rPr>
            </w:pPr>
            <w:r w:rsidRPr="00083CF6">
              <w:rPr>
                <w:rFonts w:cs="Arial"/>
                <w:sz w:val="20"/>
                <w:szCs w:val="20"/>
              </w:rPr>
              <w:t xml:space="preserve">Liquor means a beverage which contains the % by volume of ethanol (alcohol) more than: </w:t>
            </w:r>
          </w:p>
        </w:tc>
        <w:tc>
          <w:tcPr>
            <w:tcW w:w="6095" w:type="dxa"/>
            <w:tcBorders>
              <w:top w:val="single" w:sz="4" w:space="0" w:color="auto"/>
              <w:left w:val="single" w:sz="4" w:space="0" w:color="auto"/>
              <w:bottom w:val="single" w:sz="4" w:space="0" w:color="auto"/>
              <w:right w:val="single" w:sz="4" w:space="0" w:color="auto"/>
            </w:tcBorders>
            <w:hideMark/>
          </w:tcPr>
          <w:p w14:paraId="2FAC4217" w14:textId="77777777" w:rsidR="002D12FB" w:rsidRPr="00083CF6" w:rsidRDefault="002D12FB" w:rsidP="00ED1F8C">
            <w:pPr>
              <w:rPr>
                <w:rFonts w:cs="Arial"/>
                <w:sz w:val="20"/>
                <w:szCs w:val="20"/>
                <w:lang w:val="en"/>
              </w:rPr>
            </w:pPr>
            <w:r w:rsidRPr="00083CF6">
              <w:rPr>
                <w:rFonts w:cs="Arial"/>
                <w:sz w:val="20"/>
                <w:szCs w:val="20"/>
                <w:lang w:val="en"/>
              </w:rPr>
              <w:t>&gt;0.5%</w:t>
            </w:r>
          </w:p>
        </w:tc>
      </w:tr>
      <w:tr w:rsidR="002D12FB" w14:paraId="01438C5A" w14:textId="77777777" w:rsidTr="002D12FB">
        <w:tc>
          <w:tcPr>
            <w:tcW w:w="3685" w:type="dxa"/>
            <w:vMerge/>
            <w:tcBorders>
              <w:left w:val="single" w:sz="4" w:space="0" w:color="auto"/>
              <w:right w:val="single" w:sz="4" w:space="0" w:color="auto"/>
            </w:tcBorders>
          </w:tcPr>
          <w:p w14:paraId="33A684D2"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16423E0A" w14:textId="77777777" w:rsidR="002D12FB" w:rsidRPr="00083CF6" w:rsidRDefault="002D12FB" w:rsidP="00ED1F8C">
            <w:pPr>
              <w:rPr>
                <w:rFonts w:cs="Arial"/>
                <w:sz w:val="20"/>
                <w:szCs w:val="20"/>
              </w:rPr>
            </w:pPr>
            <w:r w:rsidRPr="00083CF6">
              <w:rPr>
                <w:rFonts w:cs="Arial"/>
                <w:sz w:val="20"/>
                <w:szCs w:val="20"/>
              </w:rPr>
              <w:t>Tasmania</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0652BFA2"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2F8E4D98" w14:textId="77777777" w:rsidR="002D12FB" w:rsidRPr="00083CF6" w:rsidRDefault="002D12FB" w:rsidP="00ED1F8C">
            <w:pPr>
              <w:rPr>
                <w:rFonts w:cs="Arial"/>
                <w:sz w:val="20"/>
                <w:szCs w:val="20"/>
                <w:lang w:val="en"/>
              </w:rPr>
            </w:pPr>
            <w:r w:rsidRPr="00083CF6">
              <w:rPr>
                <w:rFonts w:cs="Arial"/>
                <w:sz w:val="20"/>
                <w:szCs w:val="20"/>
                <w:lang w:val="en"/>
              </w:rPr>
              <w:t>&gt;0.5%</w:t>
            </w:r>
          </w:p>
        </w:tc>
      </w:tr>
      <w:tr w:rsidR="002D12FB" w14:paraId="11654345" w14:textId="77777777" w:rsidTr="002D12FB">
        <w:tc>
          <w:tcPr>
            <w:tcW w:w="3685" w:type="dxa"/>
            <w:vMerge/>
            <w:tcBorders>
              <w:left w:val="single" w:sz="4" w:space="0" w:color="auto"/>
              <w:right w:val="single" w:sz="4" w:space="0" w:color="auto"/>
            </w:tcBorders>
          </w:tcPr>
          <w:p w14:paraId="176BFACA"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2480E3AA" w14:textId="77777777" w:rsidR="002D12FB" w:rsidRPr="00083CF6" w:rsidRDefault="002D12FB" w:rsidP="00ED1F8C">
            <w:pPr>
              <w:rPr>
                <w:rFonts w:cs="Arial"/>
                <w:sz w:val="20"/>
                <w:szCs w:val="20"/>
              </w:rPr>
            </w:pPr>
            <w:r w:rsidRPr="00083CF6">
              <w:rPr>
                <w:rFonts w:cs="Arial"/>
                <w:sz w:val="20"/>
                <w:szCs w:val="20"/>
              </w:rPr>
              <w:t>Victoria</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7FAAAC49"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51A06591" w14:textId="77777777" w:rsidR="002D12FB" w:rsidRPr="00083CF6" w:rsidRDefault="002D12FB" w:rsidP="00ED1F8C">
            <w:pPr>
              <w:rPr>
                <w:rFonts w:cs="Arial"/>
                <w:sz w:val="20"/>
                <w:szCs w:val="20"/>
                <w:lang w:val="en"/>
              </w:rPr>
            </w:pPr>
            <w:r w:rsidRPr="00083CF6">
              <w:rPr>
                <w:rFonts w:cs="Arial"/>
                <w:sz w:val="20"/>
                <w:szCs w:val="20"/>
                <w:lang w:val="en"/>
              </w:rPr>
              <w:t>&gt;0.5%</w:t>
            </w:r>
          </w:p>
        </w:tc>
      </w:tr>
      <w:tr w:rsidR="002D12FB" w14:paraId="0D2CD2E9" w14:textId="77777777" w:rsidTr="002D12FB">
        <w:tc>
          <w:tcPr>
            <w:tcW w:w="3685" w:type="dxa"/>
            <w:vMerge/>
            <w:tcBorders>
              <w:left w:val="single" w:sz="4" w:space="0" w:color="auto"/>
              <w:right w:val="single" w:sz="4" w:space="0" w:color="auto"/>
            </w:tcBorders>
          </w:tcPr>
          <w:p w14:paraId="74D26E80"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47E62CCB" w14:textId="77777777" w:rsidR="002D12FB" w:rsidRPr="00083CF6" w:rsidRDefault="002D12FB" w:rsidP="00ED1F8C">
            <w:pPr>
              <w:rPr>
                <w:rFonts w:cs="Arial"/>
                <w:sz w:val="20"/>
                <w:szCs w:val="20"/>
              </w:rPr>
            </w:pPr>
            <w:r w:rsidRPr="00083CF6">
              <w:rPr>
                <w:rFonts w:cs="Arial"/>
                <w:sz w:val="20"/>
                <w:szCs w:val="20"/>
              </w:rPr>
              <w:t>ACT</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6451512B"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1EA3CE44" w14:textId="77777777" w:rsidR="002D12FB" w:rsidRPr="00083CF6" w:rsidRDefault="002D12FB" w:rsidP="00ED1F8C">
            <w:pPr>
              <w:rPr>
                <w:rFonts w:cs="Arial"/>
                <w:sz w:val="20"/>
                <w:szCs w:val="20"/>
                <w:lang w:val="en"/>
              </w:rPr>
            </w:pPr>
            <w:r w:rsidRPr="00083CF6">
              <w:rPr>
                <w:rFonts w:cs="Arial"/>
                <w:sz w:val="20"/>
                <w:szCs w:val="20"/>
                <w:lang w:val="en"/>
              </w:rPr>
              <w:t>&gt;1.15%</w:t>
            </w:r>
          </w:p>
        </w:tc>
      </w:tr>
      <w:tr w:rsidR="002D12FB" w14:paraId="759458B7" w14:textId="77777777" w:rsidTr="002D12FB">
        <w:tc>
          <w:tcPr>
            <w:tcW w:w="3685" w:type="dxa"/>
            <w:vMerge/>
            <w:tcBorders>
              <w:left w:val="single" w:sz="4" w:space="0" w:color="auto"/>
              <w:right w:val="single" w:sz="4" w:space="0" w:color="auto"/>
            </w:tcBorders>
          </w:tcPr>
          <w:p w14:paraId="0BA3DDB5"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287D30E9" w14:textId="77777777" w:rsidR="002D12FB" w:rsidRPr="00083CF6" w:rsidRDefault="002D12FB" w:rsidP="00ED1F8C">
            <w:pPr>
              <w:rPr>
                <w:rFonts w:cs="Arial"/>
                <w:sz w:val="20"/>
                <w:szCs w:val="20"/>
              </w:rPr>
            </w:pPr>
            <w:r w:rsidRPr="00083CF6">
              <w:rPr>
                <w:rFonts w:cs="Arial"/>
                <w:sz w:val="20"/>
                <w:szCs w:val="20"/>
              </w:rPr>
              <w:t>New South Wales</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65CA3169"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18D67006" w14:textId="77777777" w:rsidR="002D12FB" w:rsidRPr="00083CF6" w:rsidRDefault="002D12FB" w:rsidP="00ED1F8C">
            <w:pPr>
              <w:rPr>
                <w:rFonts w:cs="Arial"/>
                <w:sz w:val="20"/>
                <w:szCs w:val="20"/>
                <w:lang w:val="en"/>
              </w:rPr>
            </w:pPr>
            <w:r w:rsidRPr="00083CF6">
              <w:rPr>
                <w:rFonts w:cs="Arial"/>
                <w:sz w:val="20"/>
                <w:szCs w:val="20"/>
                <w:lang w:val="en"/>
              </w:rPr>
              <w:t>&gt;1.15%</w:t>
            </w:r>
          </w:p>
        </w:tc>
      </w:tr>
      <w:tr w:rsidR="002D12FB" w14:paraId="31881DAD" w14:textId="77777777" w:rsidTr="002D12FB">
        <w:tc>
          <w:tcPr>
            <w:tcW w:w="3685" w:type="dxa"/>
            <w:vMerge/>
            <w:tcBorders>
              <w:left w:val="single" w:sz="4" w:space="0" w:color="auto"/>
              <w:right w:val="single" w:sz="4" w:space="0" w:color="auto"/>
            </w:tcBorders>
          </w:tcPr>
          <w:p w14:paraId="571C49B5"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73448DE0" w14:textId="77777777" w:rsidR="002D12FB" w:rsidRPr="00083CF6" w:rsidRDefault="002D12FB" w:rsidP="00ED1F8C">
            <w:pPr>
              <w:rPr>
                <w:rFonts w:cs="Arial"/>
                <w:sz w:val="20"/>
                <w:szCs w:val="20"/>
              </w:rPr>
            </w:pPr>
            <w:r w:rsidRPr="00083CF6">
              <w:rPr>
                <w:rFonts w:cs="Arial"/>
                <w:sz w:val="20"/>
                <w:szCs w:val="20"/>
              </w:rPr>
              <w:t>Northern Territory</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2803C483"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33968C10" w14:textId="77777777" w:rsidR="002D12FB" w:rsidRPr="00083CF6" w:rsidRDefault="002D12FB" w:rsidP="00ED1F8C">
            <w:pPr>
              <w:rPr>
                <w:rFonts w:cs="Arial"/>
                <w:sz w:val="20"/>
                <w:szCs w:val="20"/>
                <w:lang w:val="en"/>
              </w:rPr>
            </w:pPr>
            <w:r w:rsidRPr="00083CF6">
              <w:rPr>
                <w:rFonts w:cs="Arial"/>
                <w:sz w:val="20"/>
                <w:szCs w:val="20"/>
                <w:lang w:val="en"/>
              </w:rPr>
              <w:t>&gt;1.15%</w:t>
            </w:r>
          </w:p>
        </w:tc>
      </w:tr>
      <w:tr w:rsidR="002D12FB" w14:paraId="01F74117" w14:textId="77777777" w:rsidTr="002D12FB">
        <w:tc>
          <w:tcPr>
            <w:tcW w:w="3685" w:type="dxa"/>
            <w:vMerge/>
            <w:tcBorders>
              <w:left w:val="single" w:sz="4" w:space="0" w:color="auto"/>
              <w:right w:val="single" w:sz="4" w:space="0" w:color="auto"/>
            </w:tcBorders>
          </w:tcPr>
          <w:p w14:paraId="4DE743D9"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3C22B90B" w14:textId="77777777" w:rsidR="002D12FB" w:rsidRPr="00083CF6" w:rsidRDefault="002D12FB" w:rsidP="00ED1F8C">
            <w:pPr>
              <w:rPr>
                <w:rFonts w:cs="Arial"/>
                <w:sz w:val="20"/>
                <w:szCs w:val="20"/>
              </w:rPr>
            </w:pPr>
            <w:r w:rsidRPr="00083CF6">
              <w:rPr>
                <w:rFonts w:cs="Arial"/>
                <w:sz w:val="20"/>
                <w:szCs w:val="20"/>
              </w:rPr>
              <w:t>South Australia</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1B21B357"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76E9C9FF" w14:textId="77777777" w:rsidR="002D12FB" w:rsidRPr="00083CF6" w:rsidRDefault="002D12FB" w:rsidP="00ED1F8C">
            <w:pPr>
              <w:rPr>
                <w:rFonts w:cs="Arial"/>
                <w:sz w:val="20"/>
                <w:szCs w:val="20"/>
                <w:lang w:val="en"/>
              </w:rPr>
            </w:pPr>
            <w:r w:rsidRPr="00083CF6">
              <w:rPr>
                <w:rFonts w:cs="Arial"/>
                <w:sz w:val="20"/>
                <w:szCs w:val="20"/>
                <w:lang w:val="en"/>
              </w:rPr>
              <w:t>&gt;1.15%</w:t>
            </w:r>
          </w:p>
        </w:tc>
      </w:tr>
      <w:tr w:rsidR="002D12FB" w14:paraId="05907D1E" w14:textId="77777777" w:rsidTr="002D12FB">
        <w:tc>
          <w:tcPr>
            <w:tcW w:w="3685" w:type="dxa"/>
            <w:vMerge/>
            <w:tcBorders>
              <w:left w:val="single" w:sz="4" w:space="0" w:color="auto"/>
              <w:bottom w:val="single" w:sz="4" w:space="0" w:color="auto"/>
              <w:right w:val="single" w:sz="4" w:space="0" w:color="auto"/>
            </w:tcBorders>
          </w:tcPr>
          <w:p w14:paraId="0588AFCE" w14:textId="77777777" w:rsidR="002D12FB" w:rsidRPr="00083CF6" w:rsidRDefault="002D12FB" w:rsidP="00ED1F8C">
            <w:pPr>
              <w:rPr>
                <w:rFonts w:cs="Arial"/>
                <w:b/>
                <w:sz w:val="20"/>
                <w:szCs w:val="20"/>
                <w:lang w:val="en-US"/>
              </w:rPr>
            </w:pPr>
          </w:p>
        </w:tc>
        <w:tc>
          <w:tcPr>
            <w:tcW w:w="2027" w:type="dxa"/>
            <w:tcBorders>
              <w:top w:val="single" w:sz="4" w:space="0" w:color="auto"/>
              <w:left w:val="single" w:sz="4" w:space="0" w:color="auto"/>
              <w:bottom w:val="single" w:sz="4" w:space="0" w:color="auto"/>
              <w:right w:val="single" w:sz="4" w:space="0" w:color="auto"/>
            </w:tcBorders>
            <w:hideMark/>
          </w:tcPr>
          <w:p w14:paraId="67CD17E6" w14:textId="77777777" w:rsidR="002D12FB" w:rsidRPr="00083CF6" w:rsidRDefault="002D12FB" w:rsidP="00ED1F8C">
            <w:pPr>
              <w:rPr>
                <w:rFonts w:cs="Arial"/>
                <w:sz w:val="20"/>
                <w:szCs w:val="20"/>
              </w:rPr>
            </w:pPr>
            <w:r w:rsidRPr="00083CF6">
              <w:rPr>
                <w:rFonts w:cs="Arial"/>
                <w:sz w:val="20"/>
                <w:szCs w:val="20"/>
              </w:rPr>
              <w:t>Western Australia</w:t>
            </w:r>
          </w:p>
        </w:tc>
        <w:tc>
          <w:tcPr>
            <w:tcW w:w="2632" w:type="dxa"/>
            <w:vMerge/>
            <w:tcBorders>
              <w:top w:val="single" w:sz="4" w:space="0" w:color="auto"/>
              <w:left w:val="single" w:sz="4" w:space="0" w:color="auto"/>
              <w:bottom w:val="single" w:sz="4" w:space="0" w:color="auto"/>
              <w:right w:val="single" w:sz="4" w:space="0" w:color="auto"/>
            </w:tcBorders>
            <w:vAlign w:val="center"/>
            <w:hideMark/>
          </w:tcPr>
          <w:p w14:paraId="421ACDE1" w14:textId="77777777" w:rsidR="002D12FB" w:rsidRPr="00083CF6" w:rsidRDefault="002D12FB" w:rsidP="00ED1F8C">
            <w:pPr>
              <w:rPr>
                <w:rFonts w:cs="Arial"/>
                <w:sz w:val="20"/>
                <w:szCs w:val="20"/>
                <w:lang w:val="en-US"/>
              </w:rPr>
            </w:pPr>
          </w:p>
        </w:tc>
        <w:tc>
          <w:tcPr>
            <w:tcW w:w="5932" w:type="dxa"/>
            <w:tcBorders>
              <w:top w:val="single" w:sz="4" w:space="0" w:color="auto"/>
              <w:left w:val="single" w:sz="4" w:space="0" w:color="auto"/>
              <w:bottom w:val="single" w:sz="4" w:space="0" w:color="auto"/>
              <w:right w:val="single" w:sz="4" w:space="0" w:color="auto"/>
            </w:tcBorders>
            <w:hideMark/>
          </w:tcPr>
          <w:p w14:paraId="1958FA8C" w14:textId="77777777" w:rsidR="002D12FB" w:rsidRPr="00083CF6" w:rsidRDefault="002D12FB" w:rsidP="00ED1F8C">
            <w:pPr>
              <w:rPr>
                <w:rFonts w:cs="Arial"/>
                <w:sz w:val="20"/>
                <w:szCs w:val="20"/>
                <w:lang w:val="en"/>
              </w:rPr>
            </w:pPr>
            <w:r w:rsidRPr="00083CF6">
              <w:rPr>
                <w:rFonts w:cs="Arial"/>
                <w:sz w:val="20"/>
                <w:szCs w:val="20"/>
                <w:lang w:val="en"/>
              </w:rPr>
              <w:t>&gt;1.15%</w:t>
            </w:r>
          </w:p>
        </w:tc>
      </w:tr>
      <w:tr w:rsidR="00ED1F8C" w14:paraId="3D158C2C" w14:textId="77777777" w:rsidTr="002D12FB">
        <w:trPr>
          <w:trHeight w:val="274"/>
        </w:trPr>
        <w:tc>
          <w:tcPr>
            <w:tcW w:w="3685" w:type="dxa"/>
            <w:tcBorders>
              <w:top w:val="single" w:sz="4" w:space="0" w:color="auto"/>
              <w:left w:val="single" w:sz="4" w:space="0" w:color="auto"/>
              <w:bottom w:val="single" w:sz="4" w:space="0" w:color="auto"/>
              <w:right w:val="single" w:sz="4" w:space="0" w:color="auto"/>
            </w:tcBorders>
            <w:hideMark/>
          </w:tcPr>
          <w:p w14:paraId="131C9A7A" w14:textId="77777777" w:rsidR="00ED1F8C" w:rsidRDefault="00ED1F8C" w:rsidP="00ED1F8C">
            <w:pPr>
              <w:rPr>
                <w:rFonts w:cs="Arial"/>
                <w:b/>
                <w:sz w:val="20"/>
                <w:szCs w:val="20"/>
              </w:rPr>
            </w:pPr>
            <w:r>
              <w:rPr>
                <w:rFonts w:cs="Arial"/>
                <w:b/>
                <w:sz w:val="20"/>
                <w:szCs w:val="20"/>
              </w:rPr>
              <w:t>Wine Equalisation T</w:t>
            </w:r>
            <w:r w:rsidRPr="00083CF6">
              <w:rPr>
                <w:rFonts w:cs="Arial"/>
                <w:b/>
                <w:sz w:val="20"/>
                <w:szCs w:val="20"/>
              </w:rPr>
              <w:t>ax (WET)</w:t>
            </w:r>
          </w:p>
          <w:p w14:paraId="4B5F0519" w14:textId="77777777" w:rsidR="00ED1F8C" w:rsidRDefault="00ED1F8C" w:rsidP="00ED1F8C">
            <w:pPr>
              <w:rPr>
                <w:rFonts w:cs="Arial"/>
                <w:b/>
                <w:sz w:val="20"/>
                <w:szCs w:val="20"/>
              </w:rPr>
            </w:pPr>
          </w:p>
          <w:p w14:paraId="17537490" w14:textId="77777777" w:rsidR="00ED1F8C" w:rsidRPr="00083CF6" w:rsidRDefault="00ED1F8C" w:rsidP="00ED1F8C">
            <w:pPr>
              <w:rPr>
                <w:rFonts w:cs="Arial"/>
                <w:b/>
                <w:sz w:val="20"/>
                <w:szCs w:val="20"/>
                <w:lang w:val="en-US"/>
              </w:rPr>
            </w:pPr>
            <w:r>
              <w:rPr>
                <w:rFonts w:cs="Arial"/>
                <w:sz w:val="20"/>
                <w:szCs w:val="20"/>
              </w:rPr>
              <w:t xml:space="preserve">Further information: </w:t>
            </w:r>
            <w:hyperlink r:id="rId120" w:history="1">
              <w:r w:rsidRPr="0034135A">
                <w:rPr>
                  <w:rStyle w:val="Hyperlink"/>
                  <w:rFonts w:cs="Arial"/>
                  <w:sz w:val="20"/>
                  <w:szCs w:val="20"/>
                </w:rPr>
                <w:t>https://www.ato.gov.au/Business/Wine-equalisation-tax/Products-WET-applies-to/</w:t>
              </w:r>
            </w:hyperlink>
            <w:r>
              <w:rPr>
                <w:rFonts w:cs="Arial"/>
                <w:sz w:val="20"/>
                <w:szCs w:val="20"/>
              </w:rPr>
              <w:t xml:space="preserve">  </w:t>
            </w:r>
          </w:p>
        </w:tc>
        <w:tc>
          <w:tcPr>
            <w:tcW w:w="2027" w:type="dxa"/>
            <w:tcBorders>
              <w:top w:val="single" w:sz="4" w:space="0" w:color="auto"/>
              <w:left w:val="single" w:sz="4" w:space="0" w:color="auto"/>
              <w:bottom w:val="single" w:sz="4" w:space="0" w:color="auto"/>
              <w:right w:val="single" w:sz="4" w:space="0" w:color="auto"/>
            </w:tcBorders>
          </w:tcPr>
          <w:p w14:paraId="77AB820A" w14:textId="77777777" w:rsidR="00ED1F8C" w:rsidRPr="00083CF6" w:rsidRDefault="00ED1F8C" w:rsidP="00ED1F8C">
            <w:pPr>
              <w:rPr>
                <w:rFonts w:cs="Arial"/>
                <w:b/>
                <w:sz w:val="20"/>
                <w:szCs w:val="20"/>
              </w:rPr>
            </w:pPr>
          </w:p>
        </w:tc>
        <w:tc>
          <w:tcPr>
            <w:tcW w:w="2632" w:type="dxa"/>
            <w:tcBorders>
              <w:top w:val="single" w:sz="4" w:space="0" w:color="auto"/>
              <w:left w:val="single" w:sz="4" w:space="0" w:color="auto"/>
              <w:bottom w:val="single" w:sz="4" w:space="0" w:color="auto"/>
              <w:right w:val="single" w:sz="4" w:space="0" w:color="auto"/>
            </w:tcBorders>
          </w:tcPr>
          <w:p w14:paraId="09A8AFA6" w14:textId="77777777" w:rsidR="00ED1F8C" w:rsidRPr="00083CF6" w:rsidRDefault="00ED1F8C" w:rsidP="00ED1F8C">
            <w:pPr>
              <w:rPr>
                <w:rFonts w:cs="Arial"/>
                <w:b/>
                <w:sz w:val="20"/>
                <w:szCs w:val="20"/>
              </w:rPr>
            </w:pPr>
          </w:p>
        </w:tc>
        <w:tc>
          <w:tcPr>
            <w:tcW w:w="5932" w:type="dxa"/>
            <w:tcBorders>
              <w:top w:val="single" w:sz="4" w:space="0" w:color="auto"/>
              <w:left w:val="single" w:sz="4" w:space="0" w:color="auto"/>
              <w:bottom w:val="single" w:sz="4" w:space="0" w:color="auto"/>
              <w:right w:val="single" w:sz="4" w:space="0" w:color="auto"/>
            </w:tcBorders>
          </w:tcPr>
          <w:p w14:paraId="27672A14" w14:textId="77777777" w:rsidR="00ED1F8C" w:rsidRPr="00083CF6" w:rsidRDefault="00ED1F8C" w:rsidP="00ED1F8C">
            <w:pPr>
              <w:rPr>
                <w:rFonts w:cs="Arial"/>
                <w:sz w:val="20"/>
                <w:szCs w:val="20"/>
                <w:lang w:val="en"/>
              </w:rPr>
            </w:pPr>
            <w:r w:rsidRPr="00083CF6">
              <w:rPr>
                <w:rFonts w:cs="Arial"/>
                <w:sz w:val="20"/>
                <w:szCs w:val="20"/>
                <w:lang w:val="en"/>
              </w:rPr>
              <w:t>WET applies to certain beverages where they contain more than 1.15% by volume of ethyl alcohol</w:t>
            </w:r>
          </w:p>
          <w:p w14:paraId="3BC612A3" w14:textId="77777777" w:rsidR="00ED1F8C" w:rsidRPr="006E515D" w:rsidRDefault="00ED1F8C" w:rsidP="007F54CE">
            <w:pPr>
              <w:pStyle w:val="ListParagraph"/>
              <w:numPr>
                <w:ilvl w:val="0"/>
                <w:numId w:val="18"/>
              </w:numPr>
              <w:ind w:left="212" w:hanging="212"/>
              <w:contextualSpacing/>
              <w:rPr>
                <w:rStyle w:val="Hyperlink"/>
                <w:rFonts w:ascii="Arial" w:hAnsi="Arial" w:cs="Arial"/>
                <w:color w:val="auto"/>
                <w:sz w:val="20"/>
                <w:szCs w:val="20"/>
                <w:lang w:val="en"/>
              </w:rPr>
            </w:pPr>
            <w:r w:rsidRPr="006E515D">
              <w:rPr>
                <w:rFonts w:ascii="Arial" w:hAnsi="Arial" w:cs="Arial"/>
                <w:sz w:val="20"/>
                <w:szCs w:val="20"/>
                <w:lang w:val="en" w:eastAsia="en-GB"/>
              </w:rPr>
              <w:t xml:space="preserve">grape wine, including sparkling and some fortified wine </w:t>
            </w:r>
          </w:p>
          <w:p w14:paraId="38C5DB18" w14:textId="77777777" w:rsidR="00ED1F8C" w:rsidRPr="006E515D" w:rsidRDefault="00ED1F8C" w:rsidP="007F54CE">
            <w:pPr>
              <w:pStyle w:val="ListParagraph"/>
              <w:numPr>
                <w:ilvl w:val="0"/>
                <w:numId w:val="18"/>
              </w:numPr>
              <w:ind w:left="212" w:hanging="212"/>
              <w:contextualSpacing/>
              <w:rPr>
                <w:rFonts w:ascii="Arial" w:hAnsi="Arial" w:cs="Arial"/>
                <w:sz w:val="20"/>
                <w:szCs w:val="20"/>
                <w:lang w:val="en"/>
              </w:rPr>
            </w:pPr>
            <w:r w:rsidRPr="006E515D">
              <w:rPr>
                <w:rFonts w:ascii="Arial" w:hAnsi="Arial" w:cs="Arial"/>
                <w:sz w:val="20"/>
                <w:szCs w:val="20"/>
                <w:lang w:val="en" w:eastAsia="en-GB"/>
              </w:rPr>
              <w:t>grape wine products (such as marsala)</w:t>
            </w:r>
          </w:p>
          <w:p w14:paraId="1973066E" w14:textId="77777777" w:rsidR="00ED1F8C" w:rsidRPr="006E515D" w:rsidRDefault="00ED1F8C" w:rsidP="007F54CE">
            <w:pPr>
              <w:pStyle w:val="ListParagraph"/>
              <w:numPr>
                <w:ilvl w:val="0"/>
                <w:numId w:val="18"/>
              </w:numPr>
              <w:ind w:left="212" w:hanging="212"/>
              <w:contextualSpacing/>
              <w:rPr>
                <w:rFonts w:ascii="Arial" w:hAnsi="Arial" w:cs="Arial"/>
                <w:sz w:val="20"/>
                <w:szCs w:val="20"/>
                <w:lang w:val="en"/>
              </w:rPr>
            </w:pPr>
            <w:r w:rsidRPr="006E515D">
              <w:rPr>
                <w:rFonts w:ascii="Arial" w:hAnsi="Arial" w:cs="Arial"/>
                <w:sz w:val="20"/>
                <w:szCs w:val="20"/>
                <w:lang w:val="en" w:eastAsia="en-GB"/>
              </w:rPr>
              <w:t>fruit wines and vegetable wines</w:t>
            </w:r>
          </w:p>
          <w:p w14:paraId="6CCA7436" w14:textId="77777777" w:rsidR="00ED1F8C" w:rsidRPr="006E515D" w:rsidRDefault="00ED1F8C" w:rsidP="007F54CE">
            <w:pPr>
              <w:pStyle w:val="ListParagraph"/>
              <w:numPr>
                <w:ilvl w:val="0"/>
                <w:numId w:val="18"/>
              </w:numPr>
              <w:ind w:left="212" w:hanging="212"/>
              <w:contextualSpacing/>
              <w:rPr>
                <w:rStyle w:val="Hyperlink"/>
                <w:rFonts w:ascii="Arial" w:hAnsi="Arial" w:cs="Arial"/>
                <w:color w:val="auto"/>
                <w:sz w:val="20"/>
                <w:szCs w:val="20"/>
                <w:lang w:val="en"/>
              </w:rPr>
            </w:pPr>
            <w:r w:rsidRPr="006E515D">
              <w:rPr>
                <w:rFonts w:ascii="Arial" w:hAnsi="Arial" w:cs="Arial"/>
                <w:sz w:val="20"/>
                <w:szCs w:val="20"/>
                <w:lang w:val="en" w:eastAsia="en-GB"/>
              </w:rPr>
              <w:t>cider and perry (except for some flavoured ciders)</w:t>
            </w:r>
          </w:p>
          <w:p w14:paraId="2DD93C0C" w14:textId="77777777" w:rsidR="00ED1F8C" w:rsidRPr="006E515D" w:rsidRDefault="00ED1F8C" w:rsidP="007F54CE">
            <w:pPr>
              <w:pStyle w:val="ListParagraph"/>
              <w:numPr>
                <w:ilvl w:val="0"/>
                <w:numId w:val="18"/>
              </w:numPr>
              <w:ind w:left="212" w:hanging="212"/>
              <w:contextualSpacing/>
              <w:rPr>
                <w:rFonts w:ascii="Arial" w:hAnsi="Arial" w:cs="Arial"/>
                <w:sz w:val="20"/>
                <w:szCs w:val="20"/>
                <w:lang w:val="en"/>
              </w:rPr>
            </w:pPr>
            <w:r w:rsidRPr="006E515D">
              <w:rPr>
                <w:rFonts w:ascii="Arial" w:hAnsi="Arial" w:cs="Arial"/>
                <w:sz w:val="20"/>
                <w:szCs w:val="20"/>
                <w:lang w:val="en" w:eastAsia="en-GB"/>
              </w:rPr>
              <w:t>mead</w:t>
            </w:r>
          </w:p>
          <w:p w14:paraId="01E158BA" w14:textId="77777777" w:rsidR="00ED1F8C" w:rsidRPr="00083CF6" w:rsidRDefault="00ED1F8C" w:rsidP="007F54CE">
            <w:pPr>
              <w:pStyle w:val="ListParagraph"/>
              <w:numPr>
                <w:ilvl w:val="0"/>
                <w:numId w:val="18"/>
              </w:numPr>
              <w:ind w:left="212" w:hanging="212"/>
              <w:contextualSpacing/>
              <w:rPr>
                <w:rFonts w:cs="Arial"/>
                <w:sz w:val="20"/>
                <w:szCs w:val="20"/>
                <w:lang w:val="en"/>
              </w:rPr>
            </w:pPr>
            <w:r w:rsidRPr="006E515D">
              <w:rPr>
                <w:rFonts w:ascii="Arial" w:hAnsi="Arial" w:cs="Arial"/>
                <w:sz w:val="20"/>
                <w:szCs w:val="20"/>
                <w:lang w:val="en" w:eastAsia="en-GB"/>
              </w:rPr>
              <w:t>sake</w:t>
            </w:r>
          </w:p>
        </w:tc>
      </w:tr>
      <w:tr w:rsidR="00ED1F8C" w14:paraId="33CB7EE2" w14:textId="77777777" w:rsidTr="002D12FB">
        <w:tc>
          <w:tcPr>
            <w:tcW w:w="3685" w:type="dxa"/>
            <w:tcBorders>
              <w:top w:val="single" w:sz="4" w:space="0" w:color="auto"/>
              <w:left w:val="single" w:sz="4" w:space="0" w:color="auto"/>
              <w:bottom w:val="single" w:sz="4" w:space="0" w:color="auto"/>
              <w:right w:val="single" w:sz="4" w:space="0" w:color="auto"/>
            </w:tcBorders>
            <w:hideMark/>
          </w:tcPr>
          <w:p w14:paraId="7EAF3B17" w14:textId="77777777" w:rsidR="00ED1F8C" w:rsidRPr="00083CF6" w:rsidRDefault="00ED1F8C" w:rsidP="00ED1F8C">
            <w:pPr>
              <w:rPr>
                <w:rFonts w:cs="Arial"/>
                <w:b/>
                <w:sz w:val="20"/>
                <w:szCs w:val="20"/>
              </w:rPr>
            </w:pPr>
            <w:r w:rsidRPr="00083CF6">
              <w:rPr>
                <w:rFonts w:cs="Arial"/>
                <w:b/>
                <w:sz w:val="20"/>
                <w:szCs w:val="20"/>
              </w:rPr>
              <w:t>Schedule to Excise Tariff Act 1921</w:t>
            </w:r>
          </w:p>
        </w:tc>
        <w:tc>
          <w:tcPr>
            <w:tcW w:w="2027" w:type="dxa"/>
            <w:tcBorders>
              <w:top w:val="single" w:sz="4" w:space="0" w:color="auto"/>
              <w:left w:val="single" w:sz="4" w:space="0" w:color="auto"/>
              <w:bottom w:val="single" w:sz="4" w:space="0" w:color="auto"/>
              <w:right w:val="single" w:sz="4" w:space="0" w:color="auto"/>
            </w:tcBorders>
          </w:tcPr>
          <w:p w14:paraId="237AE0A9" w14:textId="77777777" w:rsidR="00ED1F8C" w:rsidRPr="00083CF6" w:rsidRDefault="00ED1F8C" w:rsidP="00ED1F8C">
            <w:pPr>
              <w:rPr>
                <w:rFonts w:cs="Arial"/>
                <w:b/>
                <w:sz w:val="20"/>
                <w:szCs w:val="20"/>
              </w:rPr>
            </w:pPr>
          </w:p>
        </w:tc>
        <w:tc>
          <w:tcPr>
            <w:tcW w:w="2632" w:type="dxa"/>
            <w:tcBorders>
              <w:top w:val="single" w:sz="4" w:space="0" w:color="auto"/>
              <w:left w:val="single" w:sz="4" w:space="0" w:color="auto"/>
              <w:bottom w:val="single" w:sz="4" w:space="0" w:color="auto"/>
              <w:right w:val="single" w:sz="4" w:space="0" w:color="auto"/>
            </w:tcBorders>
          </w:tcPr>
          <w:p w14:paraId="3C097E40" w14:textId="77777777" w:rsidR="00ED1F8C" w:rsidRPr="00083CF6" w:rsidRDefault="00ED1F8C" w:rsidP="00ED1F8C">
            <w:pPr>
              <w:rPr>
                <w:rFonts w:cs="Arial"/>
                <w:b/>
                <w:sz w:val="20"/>
                <w:szCs w:val="20"/>
              </w:rPr>
            </w:pPr>
          </w:p>
        </w:tc>
        <w:tc>
          <w:tcPr>
            <w:tcW w:w="5932" w:type="dxa"/>
            <w:tcBorders>
              <w:top w:val="single" w:sz="4" w:space="0" w:color="auto"/>
              <w:left w:val="single" w:sz="4" w:space="0" w:color="auto"/>
              <w:bottom w:val="single" w:sz="4" w:space="0" w:color="auto"/>
              <w:right w:val="single" w:sz="4" w:space="0" w:color="auto"/>
            </w:tcBorders>
          </w:tcPr>
          <w:p w14:paraId="533D2255" w14:textId="444BE839" w:rsidR="00ED1F8C" w:rsidRPr="00083CF6" w:rsidRDefault="00ED1F8C" w:rsidP="00ED1F8C">
            <w:pPr>
              <w:rPr>
                <w:rFonts w:cs="Arial"/>
                <w:sz w:val="20"/>
                <w:szCs w:val="20"/>
                <w:lang w:val="en"/>
              </w:rPr>
            </w:pPr>
            <w:r w:rsidRPr="00083CF6">
              <w:rPr>
                <w:rFonts w:cs="Arial"/>
                <w:sz w:val="20"/>
                <w:szCs w:val="20"/>
                <w:lang w:val="en"/>
              </w:rPr>
              <w:t>Beer has an alcohol content of more than 1.15% by volume</w:t>
            </w:r>
            <w:r w:rsidR="002D12FB">
              <w:rPr>
                <w:rFonts w:cs="Arial"/>
                <w:sz w:val="20"/>
                <w:szCs w:val="20"/>
                <w:lang w:val="en"/>
              </w:rPr>
              <w:t>.</w:t>
            </w:r>
          </w:p>
          <w:p w14:paraId="6B5B02D9" w14:textId="39552453" w:rsidR="00ED1F8C" w:rsidRPr="00083CF6" w:rsidRDefault="00ED1F8C" w:rsidP="00ED1F8C">
            <w:pPr>
              <w:rPr>
                <w:rFonts w:cs="Arial"/>
                <w:sz w:val="20"/>
                <w:szCs w:val="20"/>
                <w:lang w:val="en"/>
              </w:rPr>
            </w:pPr>
            <w:r w:rsidRPr="00083CF6">
              <w:rPr>
                <w:rFonts w:cs="Arial"/>
                <w:sz w:val="20"/>
                <w:szCs w:val="20"/>
                <w:lang w:val="en"/>
              </w:rPr>
              <w:t>Spirits and other excisable beverages – alcohol content not further specified</w:t>
            </w:r>
            <w:r w:rsidR="002D12FB">
              <w:rPr>
                <w:rFonts w:cs="Arial"/>
                <w:sz w:val="20"/>
                <w:szCs w:val="20"/>
                <w:lang w:val="en"/>
              </w:rPr>
              <w:t>.</w:t>
            </w:r>
          </w:p>
          <w:p w14:paraId="1D893539" w14:textId="77777777" w:rsidR="00ED1F8C" w:rsidRPr="00083CF6" w:rsidRDefault="00ED1F8C" w:rsidP="00ED1F8C">
            <w:pPr>
              <w:rPr>
                <w:rFonts w:cs="Arial"/>
                <w:sz w:val="20"/>
                <w:szCs w:val="20"/>
                <w:lang w:val="en"/>
              </w:rPr>
            </w:pPr>
            <w:r w:rsidRPr="00083CF6">
              <w:rPr>
                <w:rFonts w:cs="Arial"/>
                <w:sz w:val="20"/>
                <w:szCs w:val="20"/>
                <w:lang w:val="en"/>
              </w:rPr>
              <w:t>Wine etc. excluded from this Act and instead covered under WET.</w:t>
            </w:r>
          </w:p>
        </w:tc>
      </w:tr>
    </w:tbl>
    <w:p w14:paraId="20CF8044" w14:textId="77777777" w:rsidR="00ED1F8C" w:rsidRDefault="00ED1F8C" w:rsidP="00ED1F8C">
      <w:pPr>
        <w:rPr>
          <w:b/>
          <w:sz w:val="28"/>
          <w:szCs w:val="28"/>
        </w:rPr>
        <w:sectPr w:rsidR="00ED1F8C" w:rsidSect="00ED1F8C">
          <w:pgSz w:w="16838" w:h="11906" w:orient="landscape"/>
          <w:pgMar w:top="1418" w:right="1418" w:bottom="1418" w:left="1134" w:header="709" w:footer="709" w:gutter="0"/>
          <w:cols w:space="708"/>
          <w:docGrid w:linePitch="360"/>
        </w:sectPr>
      </w:pPr>
    </w:p>
    <w:p w14:paraId="4C06BA52" w14:textId="05A0A007" w:rsidR="00ED1F8C" w:rsidRDefault="00ED1F8C" w:rsidP="00ED1F8C">
      <w:pPr>
        <w:pStyle w:val="Heading2"/>
        <w:ind w:left="1985" w:hanging="1985"/>
      </w:pPr>
      <w:bookmarkStart w:id="2160" w:name="_Toc21015993"/>
      <w:bookmarkStart w:id="2161" w:name="_Toc24627906"/>
      <w:bookmarkStart w:id="2162" w:name="_Toc24644649"/>
      <w:bookmarkStart w:id="2163" w:name="_Toc24638911"/>
      <w:bookmarkStart w:id="2164" w:name="_Toc24644393"/>
      <w:bookmarkStart w:id="2165" w:name="_Toc24726446"/>
      <w:bookmarkStart w:id="2166" w:name="_Toc24731546"/>
      <w:bookmarkStart w:id="2167" w:name="_Toc24726770"/>
      <w:bookmarkStart w:id="2168" w:name="_Toc24968087"/>
      <w:bookmarkStart w:id="2169" w:name="_Toc24970708"/>
      <w:bookmarkStart w:id="2170" w:name="_Toc24979008"/>
      <w:bookmarkStart w:id="2171" w:name="_Toc24989902"/>
      <w:bookmarkStart w:id="2172" w:name="_Toc24990476"/>
      <w:bookmarkStart w:id="2173" w:name="_Toc25054542"/>
      <w:bookmarkStart w:id="2174" w:name="_Toc27398241"/>
      <w:bookmarkStart w:id="2175" w:name="_Toc27408595"/>
      <w:bookmarkStart w:id="2176" w:name="_Toc27402278"/>
      <w:bookmarkStart w:id="2177" w:name="_Toc27667543"/>
      <w:bookmarkStart w:id="2178" w:name="_Toc27667906"/>
      <w:bookmarkStart w:id="2179" w:name="_Toc27670286"/>
      <w:bookmarkStart w:id="2180" w:name="_Toc29223470"/>
      <w:bookmarkStart w:id="2181" w:name="_Toc30081304"/>
      <w:bookmarkStart w:id="2182" w:name="_Toc30081373"/>
      <w:bookmarkStart w:id="2183" w:name="_Toc30084734"/>
      <w:bookmarkStart w:id="2184" w:name="_Toc30078656"/>
      <w:bookmarkStart w:id="2185" w:name="_Toc30078722"/>
      <w:bookmarkStart w:id="2186" w:name="_Toc30086290"/>
      <w:bookmarkStart w:id="2187" w:name="_Toc30088237"/>
      <w:bookmarkStart w:id="2188" w:name="_Toc30089171"/>
      <w:bookmarkStart w:id="2189" w:name="_Toc32477963"/>
      <w:r w:rsidRPr="003516E1">
        <w:t xml:space="preserve">Attachment </w:t>
      </w:r>
      <w:r w:rsidR="008471D2">
        <w:t>H</w:t>
      </w:r>
      <w:r w:rsidRPr="002021E5">
        <w:t xml:space="preserve"> – </w:t>
      </w:r>
      <w:r w:rsidRPr="003516E1">
        <w:t>Supporting information for the consideration of costs and benefits</w:t>
      </w:r>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p>
    <w:p w14:paraId="39698041" w14:textId="22880F7A" w:rsidR="00ED1F8C" w:rsidRDefault="00ED1F8C">
      <w:pPr>
        <w:widowControl/>
        <w:rPr>
          <w:rFonts w:cs="Arial"/>
        </w:rPr>
      </w:pPr>
      <w:r>
        <w:rPr>
          <w:rFonts w:cs="Arial"/>
          <w:noProof/>
          <w:lang w:eastAsia="en-GB" w:bidi="ar-SA"/>
        </w:rPr>
        <w:drawing>
          <wp:inline distT="0" distB="0" distL="0" distR="0" wp14:anchorId="7AD81F49" wp14:editId="56B58606">
            <wp:extent cx="5761355" cy="7175500"/>
            <wp:effectExtent l="0" t="0" r="0" b="6350"/>
            <wp:docPr id="13" name="Picture 13" descr="Three separate tables giving supporting information for the consideration of costs and benefits. First table on left hand side gives the benefits per year for the base scenario, best case scenario and worst case scenario. Table underneath on left hand size gives the total costs of changing labels for the base scenario, best case scenario and worst case scenario. The table on the right hand side gives the benefits over a 20 year period for the base scenario, best case scenario and worst case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1355" cy="7175500"/>
                    </a:xfrm>
                    <a:prstGeom prst="rect">
                      <a:avLst/>
                    </a:prstGeom>
                    <a:noFill/>
                  </pic:spPr>
                </pic:pic>
              </a:graphicData>
            </a:graphic>
          </wp:inline>
        </w:drawing>
      </w:r>
    </w:p>
    <w:p w14:paraId="434E9E9F" w14:textId="77777777" w:rsidR="00ED1F8C" w:rsidRDefault="00ED1F8C">
      <w:pPr>
        <w:widowControl/>
        <w:rPr>
          <w:rFonts w:cs="Arial"/>
        </w:rPr>
      </w:pPr>
    </w:p>
    <w:p w14:paraId="2E738D65" w14:textId="77777777" w:rsidR="00ED1F8C" w:rsidRDefault="00ED1F8C">
      <w:pPr>
        <w:widowControl/>
        <w:rPr>
          <w:rFonts w:cs="Arial"/>
        </w:rPr>
      </w:pPr>
      <w:r>
        <w:rPr>
          <w:rFonts w:cs="Arial"/>
        </w:rPr>
        <w:br w:type="page"/>
      </w:r>
    </w:p>
    <w:p w14:paraId="3134A5B5" w14:textId="37C398E6" w:rsidR="00ED1F8C" w:rsidRDefault="00ED1F8C" w:rsidP="00ED1F8C">
      <w:pPr>
        <w:rPr>
          <w:b/>
          <w:sz w:val="20"/>
          <w:szCs w:val="20"/>
        </w:rPr>
      </w:pPr>
      <w:r w:rsidRPr="008F0812">
        <w:rPr>
          <w:b/>
          <w:sz w:val="20"/>
          <w:szCs w:val="20"/>
        </w:rPr>
        <w:t>Figure 1: Total A$ costs of changing labels per SKU from data received from industry by FSANZ in 2018/19 (Thick Black line represents the mean)</w:t>
      </w:r>
    </w:p>
    <w:p w14:paraId="65CD93CF" w14:textId="77777777" w:rsidR="007D7F26" w:rsidRDefault="007D7F26" w:rsidP="00ED1F8C">
      <w:pPr>
        <w:rPr>
          <w:rFonts w:cs="Arial"/>
        </w:rPr>
      </w:pPr>
    </w:p>
    <w:p w14:paraId="458A1405" w14:textId="5BA411FA" w:rsidR="00ED1F8C" w:rsidRDefault="00B81C1D">
      <w:pPr>
        <w:widowControl/>
        <w:rPr>
          <w:rFonts w:cs="Arial"/>
        </w:rPr>
      </w:pPr>
      <w:r>
        <w:rPr>
          <w:rFonts w:cs="Arial"/>
          <w:noProof/>
          <w:lang w:eastAsia="en-GB" w:bidi="ar-SA"/>
        </w:rPr>
        <mc:AlternateContent>
          <mc:Choice Requires="wps">
            <w:drawing>
              <wp:anchor distT="0" distB="0" distL="114300" distR="114300" simplePos="0" relativeHeight="251658242" behindDoc="0" locked="0" layoutInCell="1" allowOverlap="1" wp14:anchorId="16CE1404" wp14:editId="655B68FB">
                <wp:simplePos x="0" y="0"/>
                <wp:positionH relativeFrom="margin">
                  <wp:posOffset>352120</wp:posOffset>
                </wp:positionH>
                <wp:positionV relativeFrom="paragraph">
                  <wp:posOffset>4893310</wp:posOffset>
                </wp:positionV>
                <wp:extent cx="5369357" cy="14630"/>
                <wp:effectExtent l="0" t="0" r="22225" b="23495"/>
                <wp:wrapNone/>
                <wp:docPr id="35" name="Straight Connector 35"/>
                <wp:cNvGraphicFramePr/>
                <a:graphic xmlns:a="http://schemas.openxmlformats.org/drawingml/2006/main">
                  <a:graphicData uri="http://schemas.microsoft.com/office/word/2010/wordprocessingShape">
                    <wps:wsp>
                      <wps:cNvCnPr/>
                      <wps:spPr>
                        <a:xfrm flipV="1">
                          <a:off x="0" y="0"/>
                          <a:ext cx="5369357" cy="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15C7A5" id="Straight Connector 35" o:spid="_x0000_s1026" style="position:absolute;flip:y;z-index:251658242;visibility:visible;mso-wrap-style:square;mso-wrap-distance-left:9pt;mso-wrap-distance-top:0;mso-wrap-distance-right:9pt;mso-wrap-distance-bottom:0;mso-position-horizontal:absolute;mso-position-horizontal-relative:margin;mso-position-vertical:absolute;mso-position-vertical-relative:text" from="27.75pt,385.3pt" to="450.55pt,3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" strokecolor="black [3213]" strokeweight="1.5pt">
                <v:stroke joinstyle="miter"/>
                <w10:wrap anchorx="margin"/>
              </v:line>
            </w:pict>
          </mc:Fallback>
        </mc:AlternateContent>
      </w:r>
      <w:r w:rsidR="00ED1F8C">
        <w:rPr>
          <w:rFonts w:cs="Arial"/>
          <w:noProof/>
          <w:lang w:eastAsia="en-GB" w:bidi="ar-SA"/>
        </w:rPr>
        <w:drawing>
          <wp:inline distT="0" distB="0" distL="0" distR="0" wp14:anchorId="391C904C" wp14:editId="7BD1BD93">
            <wp:extent cx="5773420" cy="70840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73420" cy="7084060"/>
                    </a:xfrm>
                    <a:prstGeom prst="rect">
                      <a:avLst/>
                    </a:prstGeom>
                    <a:noFill/>
                  </pic:spPr>
                </pic:pic>
              </a:graphicData>
            </a:graphic>
          </wp:inline>
        </w:drawing>
      </w:r>
    </w:p>
    <w:p w14:paraId="346ADACD" w14:textId="568E49CD" w:rsidR="0012388D" w:rsidRDefault="0012388D">
      <w:pPr>
        <w:widowControl/>
        <w:rPr>
          <w:rFonts w:cs="Arial"/>
        </w:rPr>
      </w:pPr>
    </w:p>
    <w:sectPr w:rsidR="0012388D" w:rsidSect="00012254">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4826E67" w14:textId="77777777" w:rsidR="002D6D60" w:rsidRDefault="002D6D60">
      <w:r>
        <w:separator/>
      </w:r>
    </w:p>
    <w:p w14:paraId="2AD24F4B" w14:textId="77777777" w:rsidR="002D6D60" w:rsidRDefault="002D6D60"/>
  </w:endnote>
  <w:endnote w:type="continuationSeparator" w:id="0">
    <w:p w14:paraId="58B6764B" w14:textId="77777777" w:rsidR="002D6D60" w:rsidRDefault="002D6D60">
      <w:r>
        <w:continuationSeparator/>
      </w:r>
    </w:p>
    <w:p w14:paraId="6AE51347" w14:textId="77777777" w:rsidR="002D6D60" w:rsidRDefault="002D6D60"/>
  </w:endnote>
  <w:endnote w:type="continuationNotice" w:id="1">
    <w:p w14:paraId="2ECCEB29" w14:textId="77777777" w:rsidR="002D6D60" w:rsidRDefault="002D6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FEAB2" w14:textId="5A1B2280" w:rsidR="002D6D60" w:rsidRDefault="002D6D60" w:rsidP="0064506C">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end"/>
    </w:r>
  </w:p>
  <w:p w14:paraId="057B5508" w14:textId="77777777" w:rsidR="002D6D60" w:rsidRDefault="002D6D60" w:rsidP="003A1EF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0497913"/>
      <w:docPartObj>
        <w:docPartGallery w:val="Page Numbers (Bottom of Page)"/>
        <w:docPartUnique/>
      </w:docPartObj>
    </w:sdtPr>
    <w:sdtEndPr>
      <w:rPr>
        <w:noProof/>
      </w:rPr>
    </w:sdtEndPr>
    <w:sdtContent>
      <w:p w14:paraId="45E2CC46" w14:textId="5D62BCFA" w:rsidR="002D6D60" w:rsidRDefault="002D6D60" w:rsidP="00A671E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5276CC">
          <w:rPr>
            <w:b/>
            <w:bCs/>
            <w:noProof/>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5276CC">
          <w:rPr>
            <w:b/>
            <w:bCs/>
            <w:noProof/>
          </w:rPr>
          <w:t>129</w:t>
        </w:r>
        <w:r>
          <w:rPr>
            <w:b/>
            <w:bCs/>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6DB11B" w14:textId="77777777" w:rsidR="002D6D60" w:rsidRDefault="002D6D60">
      <w:r>
        <w:separator/>
      </w:r>
    </w:p>
  </w:footnote>
  <w:footnote w:type="continuationSeparator" w:id="0">
    <w:p w14:paraId="137B004E" w14:textId="77777777" w:rsidR="002D6D60" w:rsidRDefault="002D6D60">
      <w:r>
        <w:continuationSeparator/>
      </w:r>
    </w:p>
  </w:footnote>
  <w:footnote w:type="continuationNotice" w:id="1">
    <w:p w14:paraId="2C4CF43C" w14:textId="77777777" w:rsidR="002D6D60" w:rsidRDefault="002D6D60"/>
  </w:footnote>
  <w:footnote w:id="2">
    <w:p w14:paraId="4778F963" w14:textId="77777777" w:rsidR="002D6D60" w:rsidRPr="00862C1C" w:rsidRDefault="002D6D60" w:rsidP="00D77502">
      <w:pPr>
        <w:pStyle w:val="FootnoteText"/>
        <w:rPr>
          <w:lang w:val="en-AU"/>
        </w:rPr>
      </w:pPr>
      <w:r>
        <w:rPr>
          <w:rStyle w:val="FootnoteReference"/>
        </w:rPr>
        <w:footnoteRef/>
      </w:r>
      <w:r>
        <w:t xml:space="preserve"> </w:t>
      </w:r>
      <w:r>
        <w:rPr>
          <w:lang w:val="en-AU"/>
        </w:rPr>
        <w:t xml:space="preserve">Recommendation 25 states: </w:t>
      </w:r>
      <w:r w:rsidRPr="00862C1C">
        <w:rPr>
          <w:i/>
          <w:lang w:val="en-AU"/>
        </w:rPr>
        <w:t>That a suitably worded warning message about the risks of consuming alcohol while pregnant be mandated on individual containers of alcoholic beverages and at the point of sale for unpackaged alcoholic beverages, as support for ongoing broader community education.</w:t>
      </w:r>
    </w:p>
  </w:footnote>
  <w:footnote w:id="3">
    <w:p w14:paraId="4D3A1759" w14:textId="00BD9242" w:rsidR="002D6D60" w:rsidRPr="0039323B" w:rsidRDefault="002D6D60">
      <w:pPr>
        <w:pStyle w:val="FootnoteText"/>
        <w:rPr>
          <w:lang w:val="en-AU"/>
        </w:rPr>
      </w:pPr>
      <w:r>
        <w:rPr>
          <w:rStyle w:val="FootnoteReference"/>
        </w:rPr>
        <w:footnoteRef/>
      </w:r>
      <w:r>
        <w:t xml:space="preserve"> </w:t>
      </w:r>
      <w:r>
        <w:rPr>
          <w:color w:val="000000"/>
        </w:rPr>
        <w:t>N</w:t>
      </w:r>
      <w:r w:rsidRPr="004A419F">
        <w:rPr>
          <w:color w:val="000000"/>
        </w:rPr>
        <w:t xml:space="preserve">ow </w:t>
      </w:r>
      <w:r>
        <w:rPr>
          <w:color w:val="000000"/>
        </w:rPr>
        <w:t xml:space="preserve">the </w:t>
      </w:r>
      <w:r w:rsidRPr="004A419F">
        <w:rPr>
          <w:color w:val="000000"/>
        </w:rPr>
        <w:t>Australia and New Zealand Ministerial Forum on Food Regulation</w:t>
      </w:r>
      <w:r>
        <w:rPr>
          <w:color w:val="000000"/>
        </w:rPr>
        <w:t xml:space="preserve"> </w:t>
      </w:r>
      <w:r w:rsidRPr="004A419F">
        <w:rPr>
          <w:color w:val="000000"/>
        </w:rPr>
        <w:t>(the Forum)</w:t>
      </w:r>
    </w:p>
  </w:footnote>
  <w:footnote w:id="4">
    <w:p w14:paraId="7A594F4B" w14:textId="32F1E0F6" w:rsidR="002D6D60" w:rsidRPr="004E3064" w:rsidRDefault="002D6D60">
      <w:pPr>
        <w:pStyle w:val="FootnoteText"/>
        <w:rPr>
          <w:lang w:val="en-AU"/>
        </w:rPr>
      </w:pPr>
      <w:r>
        <w:rPr>
          <w:rStyle w:val="FootnoteReference"/>
        </w:rPr>
        <w:footnoteRef/>
      </w:r>
      <w:r>
        <w:t xml:space="preserve"> </w:t>
      </w:r>
      <w:r>
        <w:rPr>
          <w:rFonts w:cs="Arial"/>
          <w:szCs w:val="22"/>
        </w:rPr>
        <w:t xml:space="preserve">Now the </w:t>
      </w:r>
      <w:r w:rsidRPr="006D195B">
        <w:rPr>
          <w:rFonts w:cs="Arial"/>
          <w:szCs w:val="22"/>
        </w:rPr>
        <w:t>Health Promotion Agency</w:t>
      </w:r>
    </w:p>
  </w:footnote>
  <w:footnote w:id="5">
    <w:p w14:paraId="76C85CF3" w14:textId="4AD663F9" w:rsidR="002D6D60" w:rsidRPr="000D6AF1" w:rsidRDefault="002D6D60">
      <w:pPr>
        <w:pStyle w:val="FootnoteText"/>
        <w:rPr>
          <w:lang w:val="en-AU"/>
        </w:rPr>
      </w:pPr>
      <w:r>
        <w:rPr>
          <w:rStyle w:val="FootnoteReference"/>
        </w:rPr>
        <w:footnoteRef/>
      </w:r>
      <w:r>
        <w:t xml:space="preserve"> </w:t>
      </w:r>
      <w:r>
        <w:rPr>
          <w:lang w:val="en-AU"/>
        </w:rPr>
        <w:t>Now FSANZ</w:t>
      </w:r>
    </w:p>
  </w:footnote>
  <w:footnote w:id="6">
    <w:p w14:paraId="3064BA36" w14:textId="77777777" w:rsidR="002D6D60" w:rsidRPr="007915BE" w:rsidRDefault="002D6D60">
      <w:pPr>
        <w:pStyle w:val="FootnoteText"/>
        <w:rPr>
          <w:lang w:val="en-AU"/>
        </w:rPr>
      </w:pPr>
      <w:r>
        <w:rPr>
          <w:rStyle w:val="FootnoteReference"/>
        </w:rPr>
        <w:footnoteRef/>
      </w:r>
      <w:r>
        <w:t xml:space="preserve"> </w:t>
      </w:r>
      <w:r>
        <w:rPr>
          <w:lang w:val="en-AU"/>
        </w:rPr>
        <w:t xml:space="preserve">The Full Assessment Report and Statement of Reasons for the rejection are available at </w:t>
      </w:r>
      <w:hyperlink r:id="rId1" w:history="1">
        <w:r w:rsidRPr="00512ECC">
          <w:rPr>
            <w:rStyle w:val="Hyperlink"/>
            <w:lang w:val="en-AU"/>
          </w:rPr>
          <w:t>Application A359 - Labelling of alcoholic beverages with a warning statement</w:t>
        </w:r>
      </w:hyperlink>
    </w:p>
  </w:footnote>
  <w:footnote w:id="7">
    <w:p w14:paraId="5CBA72E7" w14:textId="39ABDE64" w:rsidR="002D6D60" w:rsidRPr="00B16E3C" w:rsidRDefault="002D6D60" w:rsidP="0067585D">
      <w:pPr>
        <w:pStyle w:val="FootnoteText"/>
        <w:rPr>
          <w:lang w:val="en-AU"/>
        </w:rPr>
      </w:pPr>
      <w:r>
        <w:rPr>
          <w:rStyle w:val="FootnoteReference"/>
        </w:rPr>
        <w:footnoteRef/>
      </w:r>
      <w:r>
        <w:t xml:space="preserve"> </w:t>
      </w:r>
      <w:r>
        <w:rPr>
          <w:lang w:val="en-AU"/>
        </w:rPr>
        <w:t>Health Promotion Agency, personal communication, 20 December 2019</w:t>
      </w:r>
    </w:p>
  </w:footnote>
  <w:footnote w:id="8">
    <w:p w14:paraId="66794B16" w14:textId="7C7820BD" w:rsidR="002D6D60" w:rsidRPr="008355ED" w:rsidRDefault="002D6D60" w:rsidP="008355ED">
      <w:pPr>
        <w:rPr>
          <w:sz w:val="20"/>
          <w:szCs w:val="20"/>
          <w:lang w:val="en-AU"/>
        </w:rPr>
      </w:pPr>
      <w:r>
        <w:rPr>
          <w:rStyle w:val="FootnoteReference"/>
        </w:rPr>
        <w:footnoteRef/>
      </w:r>
      <w:r>
        <w:t xml:space="preserve"> </w:t>
      </w:r>
      <w:r w:rsidRPr="008355ED">
        <w:rPr>
          <w:sz w:val="20"/>
          <w:szCs w:val="20"/>
          <w:lang w:val="en-AU"/>
        </w:rPr>
        <w:t xml:space="preserve">Size of type means the measurement from the base to the top of a letter or numeral (section 1.1.2—2). </w:t>
      </w:r>
    </w:p>
  </w:footnote>
  <w:footnote w:id="9">
    <w:p w14:paraId="7ED2BE2F" w14:textId="54713EC8" w:rsidR="002D6D60" w:rsidRPr="000612A6" w:rsidRDefault="002D6D60" w:rsidP="005E6331">
      <w:pPr>
        <w:pStyle w:val="FootnoteText"/>
        <w:rPr>
          <w:lang w:val="en-AU"/>
        </w:rPr>
      </w:pPr>
      <w:r>
        <w:rPr>
          <w:rStyle w:val="FootnoteReference"/>
        </w:rPr>
        <w:footnoteRef/>
      </w:r>
      <w:r>
        <w:t xml:space="preserve"> </w:t>
      </w:r>
      <w:r>
        <w:rPr>
          <w:lang w:val="en-AU"/>
        </w:rPr>
        <w:t>Small package means a package with a surface area of less than 100 cm</w:t>
      </w:r>
      <w:r w:rsidRPr="000612A6">
        <w:rPr>
          <w:vertAlign w:val="superscript"/>
          <w:lang w:val="en-AU"/>
        </w:rPr>
        <w:t>2</w:t>
      </w:r>
      <w:r>
        <w:rPr>
          <w:lang w:val="en-AU"/>
        </w:rPr>
        <w:t xml:space="preserve"> (section 1.1.2—2) </w:t>
      </w:r>
    </w:p>
  </w:footnote>
  <w:footnote w:id="10">
    <w:p w14:paraId="16246416" w14:textId="4E89C5ED" w:rsidR="002D6D60" w:rsidRPr="0016699B" w:rsidRDefault="002D6D60">
      <w:pPr>
        <w:pStyle w:val="FootnoteText"/>
        <w:rPr>
          <w:lang w:val="en-AU"/>
        </w:rPr>
      </w:pPr>
      <w:r>
        <w:rPr>
          <w:rStyle w:val="FootnoteReference"/>
        </w:rPr>
        <w:footnoteRef/>
      </w:r>
      <w:r>
        <w:rPr>
          <w:lang w:val="en-AU"/>
        </w:rPr>
        <w:t xml:space="preserve"> </w:t>
      </w:r>
      <w:r>
        <w:t xml:space="preserve">Refer to </w:t>
      </w:r>
      <w:hyperlink r:id="rId2" w:history="1">
        <w:r w:rsidRPr="006274C3">
          <w:rPr>
            <w:rStyle w:val="Hyperlink"/>
          </w:rPr>
          <w:t>Wine Australia Regulations 2018</w:t>
        </w:r>
      </w:hyperlink>
    </w:p>
  </w:footnote>
  <w:footnote w:id="11">
    <w:p w14:paraId="7336893B" w14:textId="5F11FD3F" w:rsidR="002D6D60" w:rsidRPr="0016699B" w:rsidRDefault="002D6D60">
      <w:pPr>
        <w:pStyle w:val="FootnoteText"/>
        <w:rPr>
          <w:lang w:val="en-AU"/>
        </w:rPr>
      </w:pPr>
      <w:r>
        <w:rPr>
          <w:rStyle w:val="FootnoteReference"/>
        </w:rPr>
        <w:footnoteRef/>
      </w:r>
      <w:r>
        <w:t xml:space="preserve"> Refer to </w:t>
      </w:r>
      <w:hyperlink r:id="rId3" w:history="1">
        <w:r w:rsidRPr="0016699B">
          <w:rPr>
            <w:rStyle w:val="Hyperlink"/>
          </w:rPr>
          <w:t>New Zealand Wine Act 2003</w:t>
        </w:r>
      </w:hyperlink>
    </w:p>
  </w:footnote>
  <w:footnote w:id="12">
    <w:p w14:paraId="72959770" w14:textId="77777777" w:rsidR="002D6D60" w:rsidRDefault="002D6D60" w:rsidP="002D3E9C">
      <w:pPr>
        <w:rPr>
          <w:rFonts w:cs="Arial"/>
          <w:sz w:val="20"/>
          <w:szCs w:val="20"/>
        </w:rPr>
      </w:pPr>
      <w:r>
        <w:rPr>
          <w:rStyle w:val="FootnoteReference"/>
        </w:rPr>
        <w:footnoteRef/>
      </w:r>
      <w:r>
        <w:t xml:space="preserve"> </w:t>
      </w:r>
      <w:r w:rsidRPr="002D3E9C">
        <w:rPr>
          <w:rFonts w:cs="Arial"/>
          <w:sz w:val="20"/>
          <w:szCs w:val="20"/>
        </w:rPr>
        <w:t xml:space="preserve">Agreement is available at </w:t>
      </w:r>
      <w:r w:rsidRPr="002D3E9C">
        <w:rPr>
          <w:sz w:val="20"/>
          <w:szCs w:val="20"/>
        </w:rPr>
        <w:t xml:space="preserve"> </w:t>
      </w:r>
      <w:hyperlink r:id="rId4" w:history="1">
        <w:r w:rsidRPr="002D3E9C">
          <w:rPr>
            <w:rStyle w:val="Hyperlink"/>
            <w:rFonts w:cs="Arial"/>
            <w:sz w:val="20"/>
            <w:szCs w:val="20"/>
          </w:rPr>
          <w:t>https://foodregulation.gov.au/internet/fr/publishing.nsf/Content/key-system-documents</w:t>
        </w:r>
      </w:hyperlink>
      <w:r w:rsidRPr="002D3E9C">
        <w:rPr>
          <w:rFonts w:cs="Arial"/>
          <w:sz w:val="20"/>
          <w:szCs w:val="20"/>
        </w:rPr>
        <w:t>.</w:t>
      </w:r>
    </w:p>
    <w:p w14:paraId="24A8C694" w14:textId="45A1D81A" w:rsidR="002D6D60" w:rsidRPr="004E5682" w:rsidRDefault="002D6D60">
      <w:pPr>
        <w:pStyle w:val="FootnoteText"/>
        <w:rPr>
          <w:lang w:val="en-AU"/>
        </w:rPr>
      </w:pPr>
    </w:p>
  </w:footnote>
  <w:footnote w:id="13">
    <w:p w14:paraId="4FA83538" w14:textId="3C43F8C6" w:rsidR="002D6D60" w:rsidRPr="006A429E" w:rsidRDefault="002D6D60">
      <w:pPr>
        <w:pStyle w:val="FootnoteText"/>
        <w:rPr>
          <w:lang w:val="en-AU"/>
        </w:rPr>
      </w:pPr>
      <w:r>
        <w:rPr>
          <w:rStyle w:val="FootnoteReference"/>
        </w:rPr>
        <w:footnoteRef/>
      </w:r>
      <w:r>
        <w:t xml:space="preserve"> The standard pictogram refers to the pictogram with a silhouette of a pregnant woman holding a drinking glass enclosed within a circle with a diagonal strikethrough as used in the DrinkWise Australia and Cheers voluntary labelling initiatives.</w:t>
      </w:r>
    </w:p>
  </w:footnote>
  <w:footnote w:id="14">
    <w:p w14:paraId="46C28D9D" w14:textId="09551ADA" w:rsidR="002D6D60" w:rsidRPr="00784DA7" w:rsidRDefault="002D6D60">
      <w:pPr>
        <w:pStyle w:val="FootnoteText"/>
        <w:rPr>
          <w:lang w:val="en-AU"/>
        </w:rPr>
      </w:pPr>
      <w:r>
        <w:rPr>
          <w:rStyle w:val="FootnoteReference"/>
        </w:rPr>
        <w:footnoteRef/>
      </w:r>
      <w:r>
        <w:t xml:space="preserve"> </w:t>
      </w:r>
      <w:r>
        <w:rPr>
          <w:lang w:val="en-AU"/>
        </w:rPr>
        <w:t xml:space="preserve">In the draft variation (refer to Attachment A) the size of the font is referred to as </w:t>
      </w:r>
      <w:r w:rsidRPr="00747581">
        <w:rPr>
          <w:i/>
          <w:lang w:val="en-AU"/>
        </w:rPr>
        <w:t>size of type</w:t>
      </w:r>
      <w:r>
        <w:rPr>
          <w:lang w:val="en-AU"/>
        </w:rPr>
        <w:t xml:space="preserve">. </w:t>
      </w:r>
    </w:p>
  </w:footnote>
  <w:footnote w:id="15">
    <w:p w14:paraId="06D990C0" w14:textId="77777777" w:rsidR="002D6D60" w:rsidRPr="005B07C7" w:rsidRDefault="002D6D60" w:rsidP="00DB3E2B">
      <w:pPr>
        <w:pStyle w:val="FootnoteText"/>
        <w:rPr>
          <w:lang w:val="en-AU"/>
        </w:rPr>
      </w:pPr>
      <w:r>
        <w:rPr>
          <w:rStyle w:val="FootnoteReference"/>
        </w:rPr>
        <w:footnoteRef/>
      </w:r>
      <w:r>
        <w:t xml:space="preserve"> </w:t>
      </w:r>
      <w:r>
        <w:rPr>
          <w:lang w:val="en-AU"/>
        </w:rPr>
        <w:t>Refer to section 3.3.11. The individual unit, or each individual unit if the packaging includes more than one individual unit,</w:t>
      </w:r>
      <w:r w:rsidRPr="00570C1A">
        <w:rPr>
          <w:lang w:val="en-AU"/>
        </w:rPr>
        <w:t xml:space="preserve"> </w:t>
      </w:r>
      <w:r>
        <w:rPr>
          <w:lang w:val="en-AU"/>
        </w:rPr>
        <w:t>is required to display the pregnancy warning label.</w:t>
      </w:r>
    </w:p>
  </w:footnote>
  <w:footnote w:id="16">
    <w:p w14:paraId="304D648D" w14:textId="7013AF32" w:rsidR="002D6D60" w:rsidRPr="00910F5A" w:rsidRDefault="002D6D60" w:rsidP="00517DF5">
      <w:pPr>
        <w:pStyle w:val="FootnoteText"/>
        <w:rPr>
          <w:lang w:val="en-AU"/>
        </w:rPr>
      </w:pPr>
      <w:r w:rsidRPr="00910F5A">
        <w:rPr>
          <w:rStyle w:val="FootnoteReference"/>
        </w:rPr>
        <w:footnoteRef/>
      </w:r>
      <w:r w:rsidRPr="00910F5A">
        <w:t xml:space="preserve"> </w:t>
      </w:r>
      <w:r w:rsidRPr="00A00403">
        <w:rPr>
          <w:sz w:val="16"/>
          <w:szCs w:val="16"/>
          <w:lang w:val="en-AU"/>
        </w:rPr>
        <w:t xml:space="preserve">All annual benefits figures are taken from the October 2018 DRIS and updated for inflation. The </w:t>
      </w:r>
      <w:r>
        <w:rPr>
          <w:sz w:val="16"/>
          <w:szCs w:val="16"/>
          <w:lang w:val="en-AU"/>
        </w:rPr>
        <w:t>A</w:t>
      </w:r>
      <w:r w:rsidRPr="00A00403">
        <w:rPr>
          <w:sz w:val="16"/>
          <w:szCs w:val="16"/>
          <w:lang w:val="en-AU"/>
        </w:rPr>
        <w:t xml:space="preserve">$13,847 per case for the Base and Worst Case scenarios is conservative and assumes that only mild cases of FASD would be avoided, with no avoided costs to the prison or youth detention systems (corrections systems). For the Best Case scenario, the </w:t>
      </w:r>
      <w:r>
        <w:rPr>
          <w:sz w:val="16"/>
          <w:szCs w:val="16"/>
          <w:lang w:val="en-AU"/>
        </w:rPr>
        <w:t>A</w:t>
      </w:r>
      <w:r w:rsidRPr="00A00403">
        <w:rPr>
          <w:sz w:val="16"/>
          <w:szCs w:val="16"/>
          <w:lang w:val="en-AU"/>
        </w:rPr>
        <w:t>$</w:t>
      </w:r>
      <w:r w:rsidRPr="00A00403">
        <w:rPr>
          <w:rFonts w:cs="Arial"/>
          <w:color w:val="000000"/>
          <w:sz w:val="16"/>
          <w:szCs w:val="16"/>
        </w:rPr>
        <w:t xml:space="preserve">76,002 per case in Australia and </w:t>
      </w:r>
      <w:r>
        <w:rPr>
          <w:rFonts w:cs="Arial"/>
          <w:color w:val="000000"/>
          <w:sz w:val="16"/>
          <w:szCs w:val="16"/>
        </w:rPr>
        <w:t>A</w:t>
      </w:r>
      <w:r w:rsidRPr="00A00403">
        <w:rPr>
          <w:rFonts w:cs="Arial"/>
          <w:sz w:val="16"/>
          <w:szCs w:val="16"/>
        </w:rPr>
        <w:t>$</w:t>
      </w:r>
      <w:r w:rsidRPr="00A00403">
        <w:rPr>
          <w:rFonts w:cs="Arial"/>
          <w:color w:val="000000"/>
          <w:sz w:val="16"/>
          <w:szCs w:val="16"/>
        </w:rPr>
        <w:t xml:space="preserve">92,395 in New Zealand assume some of the FASD cases avoided would be more severe and that costs to the corrections systems would also be avoided. Those latter figures were based on different modelled FASD incidence rates, and different costs of putting one person in prison in each country. </w:t>
      </w:r>
    </w:p>
  </w:footnote>
  <w:footnote w:id="17">
    <w:p w14:paraId="2BEB7236" w14:textId="7F5DB303" w:rsidR="002D6D60" w:rsidRPr="002D3E9C" w:rsidRDefault="002D6D60">
      <w:pPr>
        <w:pStyle w:val="FootnoteText"/>
        <w:rPr>
          <w:lang w:val="en-AU"/>
        </w:rPr>
      </w:pPr>
      <w:r>
        <w:rPr>
          <w:rStyle w:val="FootnoteReference"/>
        </w:rPr>
        <w:footnoteRef/>
      </w:r>
      <w:r>
        <w:t xml:space="preserve"> </w:t>
      </w:r>
      <w:r w:rsidRPr="002D3E9C">
        <w:rPr>
          <w:rFonts w:cs="Arial"/>
        </w:rPr>
        <w:t xml:space="preserve">Agreement is available at </w:t>
      </w:r>
      <w:r w:rsidRPr="002D3E9C">
        <w:t xml:space="preserve"> </w:t>
      </w:r>
      <w:hyperlink r:id="rId5" w:history="1">
        <w:r w:rsidRPr="002D3E9C">
          <w:rPr>
            <w:rStyle w:val="Hyperlink"/>
            <w:rFonts w:cs="Arial"/>
          </w:rPr>
          <w:t>https://foodregulation.gov.au/internet/fr/publishing.nsf/Content/key-system-documents</w:t>
        </w:r>
      </w:hyperlink>
      <w:r w:rsidRPr="002D3E9C">
        <w:rPr>
          <w:rFonts w:cs="Arial"/>
        </w:rPr>
        <w:t>.</w:t>
      </w:r>
    </w:p>
  </w:footnote>
  <w:footnote w:id="18">
    <w:p w14:paraId="1F4F0155" w14:textId="69893EE7" w:rsidR="002D6D60" w:rsidRPr="004161F5" w:rsidRDefault="002D6D60">
      <w:pPr>
        <w:pStyle w:val="FootnoteText"/>
        <w:rPr>
          <w:i/>
          <w:lang w:val="en-AU"/>
        </w:rPr>
      </w:pPr>
      <w:r>
        <w:rPr>
          <w:rStyle w:val="FootnoteReference"/>
        </w:rPr>
        <w:footnoteRef/>
      </w:r>
      <w:r>
        <w:t xml:space="preserve"> </w:t>
      </w:r>
      <w:r>
        <w:rPr>
          <w:i/>
          <w:lang w:val="en-AU"/>
        </w:rPr>
        <w:t xml:space="preserve">Prescribed alcoholic beverage </w:t>
      </w:r>
      <w:r w:rsidRPr="004161F5">
        <w:rPr>
          <w:lang w:val="en-AU"/>
        </w:rPr>
        <w:t>is defined in the draft variation to the Code (refer to Attachment A).</w:t>
      </w:r>
    </w:p>
  </w:footnote>
  <w:footnote w:id="19">
    <w:p w14:paraId="0E95FA25" w14:textId="77777777" w:rsidR="002D6D60" w:rsidRPr="005B042F" w:rsidRDefault="002D6D60" w:rsidP="00976A73">
      <w:pPr>
        <w:pStyle w:val="FootnoteText"/>
      </w:pPr>
      <w:r>
        <w:rPr>
          <w:rStyle w:val="FootnoteReference"/>
        </w:rPr>
        <w:footnoteRef/>
      </w:r>
      <w:r>
        <w:t xml:space="preserve"> Requirement in South Africa: </w:t>
      </w:r>
      <w:r w:rsidRPr="005B042F">
        <w:rPr>
          <w:i/>
        </w:rPr>
        <w:t>A health warning must be one eighth of the total size of the container (not label). “Container” is now defined to include “any package, box, bottle, can or packet, in which an alcoholic beverage is sold or offered for sale”. Thus, outer packaging will also be affected. All 7 warnings must be rotated with equal regularity, on each product line, within a 36 month cycle.</w:t>
      </w:r>
    </w:p>
  </w:footnote>
  <w:footnote w:id="20">
    <w:p w14:paraId="2AAA0DB2" w14:textId="2B78B447" w:rsidR="002D6D60" w:rsidRPr="003A5E03" w:rsidRDefault="002D6D60" w:rsidP="00976A73">
      <w:pPr>
        <w:pStyle w:val="FootnoteText"/>
        <w:rPr>
          <w:lang w:val="en-AU"/>
        </w:rPr>
      </w:pPr>
      <w:r>
        <w:rPr>
          <w:rStyle w:val="FootnoteReference"/>
        </w:rPr>
        <w:footnoteRef/>
      </w:r>
      <w:r>
        <w:t xml:space="preserve"> </w:t>
      </w:r>
      <w:r>
        <w:rPr>
          <w:lang w:val="en-AU"/>
        </w:rPr>
        <w:t>Yukon Liquor Corporation December,</w:t>
      </w:r>
      <w:r w:rsidRPr="00640160">
        <w:rPr>
          <w:lang w:val="en-AU"/>
        </w:rPr>
        <w:t xml:space="preserve"> </w:t>
      </w:r>
      <w:r>
        <w:rPr>
          <w:lang w:val="en-AU"/>
        </w:rPr>
        <w:t>personal communication, 2018</w:t>
      </w:r>
    </w:p>
  </w:footnote>
  <w:footnote w:id="21">
    <w:p w14:paraId="58DC3E9A" w14:textId="77777777" w:rsidR="002D6D60" w:rsidRPr="003A5E03" w:rsidRDefault="002D6D60" w:rsidP="00976A73">
      <w:pPr>
        <w:pStyle w:val="FootnoteText"/>
        <w:rPr>
          <w:lang w:val="en-AU"/>
        </w:rPr>
      </w:pPr>
      <w:r>
        <w:rPr>
          <w:rStyle w:val="FootnoteReference"/>
        </w:rPr>
        <w:footnoteRef/>
      </w:r>
      <w:r>
        <w:t xml:space="preserve"> </w:t>
      </w:r>
      <w:r>
        <w:rPr>
          <w:lang w:val="en-AU"/>
        </w:rPr>
        <w:t xml:space="preserve">Requirements are in the Ontario Liquor Licence Act 1990 </w:t>
      </w:r>
      <w:hyperlink r:id="rId6" w:history="1">
        <w:r w:rsidRPr="000356CD">
          <w:rPr>
            <w:rStyle w:val="Hyperlink"/>
            <w:lang w:val="en-AU"/>
          </w:rPr>
          <w:t>https://www.ontario.ca/laws/regulation/900718</w:t>
        </w:r>
      </w:hyperlink>
      <w:r>
        <w:rPr>
          <w:lang w:val="en-AU"/>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8B083" w14:textId="20A585A7" w:rsidR="002D6D60" w:rsidRDefault="002D6D60">
    <w:pPr>
      <w:pStyle w:val="Header"/>
      <w:jc w:val="center"/>
      <w:rPr>
        <w:b/>
        <w:bCs/>
      </w:rPr>
    </w:pPr>
    <w:r>
      <w:rPr>
        <w:b/>
        <w:bCs/>
      </w:rPr>
      <w:t>BOARD-IN-CONFIDENCE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74BFF"/>
    <w:multiLevelType w:val="hybridMultilevel"/>
    <w:tmpl w:val="38EE7A12"/>
    <w:lvl w:ilvl="0" w:tplc="4A96B6E2">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1" w15:restartNumberingAfterBreak="0">
    <w:nsid w:val="03ED432B"/>
    <w:multiLevelType w:val="hybridMultilevel"/>
    <w:tmpl w:val="A49ED1D8"/>
    <w:lvl w:ilvl="0" w:tplc="46B28C10">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 w15:restartNumberingAfterBreak="0">
    <w:nsid w:val="04251FBA"/>
    <w:multiLevelType w:val="hybridMultilevel"/>
    <w:tmpl w:val="B1B28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5F3BC8"/>
    <w:multiLevelType w:val="hybridMultilevel"/>
    <w:tmpl w:val="4BC40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186E55"/>
    <w:multiLevelType w:val="hybridMultilevel"/>
    <w:tmpl w:val="E0CA4F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62723D7"/>
    <w:multiLevelType w:val="hybridMultilevel"/>
    <w:tmpl w:val="57DAC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64D5C49"/>
    <w:multiLevelType w:val="hybridMultilevel"/>
    <w:tmpl w:val="3934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412532"/>
    <w:multiLevelType w:val="hybridMultilevel"/>
    <w:tmpl w:val="8146E7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F50986"/>
    <w:multiLevelType w:val="hybridMultilevel"/>
    <w:tmpl w:val="2BEC8C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0FA30746"/>
    <w:multiLevelType w:val="hybridMultilevel"/>
    <w:tmpl w:val="8BEC675E"/>
    <w:lvl w:ilvl="0" w:tplc="1892DE34">
      <w:start w:val="1"/>
      <w:numFmt w:val="bullet"/>
      <w:pStyle w:val="FSBullet2"/>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0" w15:restartNumberingAfterBreak="0">
    <w:nsid w:val="15436F22"/>
    <w:multiLevelType w:val="hybridMultilevel"/>
    <w:tmpl w:val="626E7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6073C7"/>
    <w:multiLevelType w:val="hybridMultilevel"/>
    <w:tmpl w:val="DD12882A"/>
    <w:lvl w:ilvl="0" w:tplc="08090001">
      <w:start w:val="1"/>
      <w:numFmt w:val="bullet"/>
      <w:lvlText w:val=""/>
      <w:lvlJc w:val="left"/>
      <w:pPr>
        <w:ind w:left="720" w:hanging="360"/>
      </w:pPr>
      <w:rPr>
        <w:rFonts w:ascii="Symbol" w:hAnsi="Symbol"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751915"/>
    <w:multiLevelType w:val="hybridMultilevel"/>
    <w:tmpl w:val="CCDE1C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7C8765B"/>
    <w:multiLevelType w:val="hybridMultilevel"/>
    <w:tmpl w:val="1FC2BF20"/>
    <w:lvl w:ilvl="0" w:tplc="A620974E">
      <w:numFmt w:val="bullet"/>
      <w:lvlText w:val=""/>
      <w:lvlJc w:val="left"/>
      <w:pPr>
        <w:ind w:left="570" w:hanging="570"/>
      </w:pPr>
      <w:rPr>
        <w:rFonts w:ascii="Symbol" w:eastAsia="Times New Roman" w:hAnsi="Symbol"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AE91B2B"/>
    <w:multiLevelType w:val="hybridMultilevel"/>
    <w:tmpl w:val="F1A27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5A5CA5"/>
    <w:multiLevelType w:val="hybridMultilevel"/>
    <w:tmpl w:val="DEA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DD6D81"/>
    <w:multiLevelType w:val="hybridMultilevel"/>
    <w:tmpl w:val="6CB6EF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F065F45"/>
    <w:multiLevelType w:val="hybridMultilevel"/>
    <w:tmpl w:val="5B982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069"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1F581EA4"/>
    <w:multiLevelType w:val="hybridMultilevel"/>
    <w:tmpl w:val="32AE94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FCE65B8"/>
    <w:multiLevelType w:val="hybridMultilevel"/>
    <w:tmpl w:val="3E22F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24A3A85"/>
    <w:multiLevelType w:val="hybridMultilevel"/>
    <w:tmpl w:val="38EE7A12"/>
    <w:lvl w:ilvl="0" w:tplc="4A96B6E2">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21" w15:restartNumberingAfterBreak="0">
    <w:nsid w:val="22E151AE"/>
    <w:multiLevelType w:val="hybridMultilevel"/>
    <w:tmpl w:val="ACE69190"/>
    <w:lvl w:ilvl="0" w:tplc="4A96B6E2">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22" w15:restartNumberingAfterBreak="0">
    <w:nsid w:val="2416065C"/>
    <w:multiLevelType w:val="hybridMultilevel"/>
    <w:tmpl w:val="3272B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48300E7"/>
    <w:multiLevelType w:val="hybridMultilevel"/>
    <w:tmpl w:val="4BEE4304"/>
    <w:lvl w:ilvl="0" w:tplc="0540D61A">
      <w:start w:val="1"/>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24" w15:restartNumberingAfterBreak="0">
    <w:nsid w:val="28003AEC"/>
    <w:multiLevelType w:val="hybridMultilevel"/>
    <w:tmpl w:val="7C4268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8934A6B"/>
    <w:multiLevelType w:val="multilevel"/>
    <w:tmpl w:val="8034DBC8"/>
    <w:lvl w:ilvl="0">
      <w:start w:val="1"/>
      <w:numFmt w:val="bullet"/>
      <w:lvlText w:val=""/>
      <w:lvlJc w:val="left"/>
      <w:pPr>
        <w:tabs>
          <w:tab w:val="num" w:pos="425"/>
        </w:tabs>
        <w:ind w:left="425" w:hanging="425"/>
      </w:pPr>
      <w:rPr>
        <w:rFonts w:ascii="Symbol" w:hAnsi="Symbol" w:hint="default"/>
        <w:b/>
        <w:i w:val="0"/>
      </w:rPr>
    </w:lvl>
    <w:lvl w:ilvl="1">
      <w:start w:val="1"/>
      <w:numFmt w:val="bullet"/>
      <w:lvlText w:val=""/>
      <w:lvlJc w:val="left"/>
      <w:pPr>
        <w:tabs>
          <w:tab w:val="num" w:pos="425"/>
        </w:tabs>
        <w:ind w:left="425" w:hanging="425"/>
      </w:pPr>
      <w:rPr>
        <w:rFonts w:ascii="Symbol" w:hAnsi="Symbol" w:hint="default"/>
        <w:b/>
        <w:i w:val="0"/>
      </w:rPr>
    </w:lvl>
    <w:lvl w:ilvl="2">
      <w:start w:val="1"/>
      <w:numFmt w:val="bullet"/>
      <w:lvlText w:val="–"/>
      <w:lvlJc w:val="left"/>
      <w:pPr>
        <w:tabs>
          <w:tab w:val="num" w:pos="850"/>
        </w:tabs>
        <w:ind w:left="850" w:hanging="425"/>
      </w:pPr>
      <w:rPr>
        <w:b w:val="0"/>
        <w:i w:val="0"/>
      </w:rPr>
    </w:lvl>
    <w:lvl w:ilvl="3">
      <w:start w:val="1"/>
      <w:numFmt w:val="bullet"/>
      <w:lvlText w:val="–"/>
      <w:lvlJc w:val="left"/>
      <w:pPr>
        <w:tabs>
          <w:tab w:val="num" w:pos="1276"/>
        </w:tabs>
        <w:ind w:left="1276" w:hanging="426"/>
      </w:pPr>
      <w:rPr>
        <w:b w:val="0"/>
        <w:i w:val="0"/>
      </w:rPr>
    </w:lvl>
    <w:lvl w:ilvl="4">
      <w:start w:val="1"/>
      <w:numFmt w:val="bullet"/>
      <w:lvlText w:val="–"/>
      <w:lvlJc w:val="left"/>
      <w:pPr>
        <w:tabs>
          <w:tab w:val="num" w:pos="1701"/>
        </w:tabs>
        <w:ind w:left="1701" w:hanging="425"/>
      </w:pPr>
      <w:rPr>
        <w:b w:val="0"/>
        <w:i w:val="0"/>
      </w:rPr>
    </w:lvl>
    <w:lvl w:ilvl="5">
      <w:start w:val="1"/>
      <w:numFmt w:val="bullet"/>
      <w:lvlText w:val="–"/>
      <w:lvlJc w:val="left"/>
      <w:pPr>
        <w:tabs>
          <w:tab w:val="num" w:pos="2126"/>
        </w:tabs>
        <w:ind w:left="2126" w:hanging="425"/>
      </w:pPr>
      <w:rPr>
        <w:b w:val="0"/>
        <w:i w:val="0"/>
      </w:rPr>
    </w:lvl>
    <w:lvl w:ilvl="6">
      <w:start w:val="1"/>
      <w:numFmt w:val="bullet"/>
      <w:lvlText w:val="–"/>
      <w:lvlJc w:val="left"/>
      <w:pPr>
        <w:tabs>
          <w:tab w:val="num" w:pos="2551"/>
        </w:tabs>
        <w:ind w:left="2551" w:hanging="425"/>
      </w:pPr>
      <w:rPr>
        <w:b w:val="0"/>
        <w:i w:val="0"/>
      </w:rPr>
    </w:lvl>
    <w:lvl w:ilvl="7">
      <w:start w:val="1"/>
      <w:numFmt w:val="bullet"/>
      <w:lvlText w:val="–"/>
      <w:lvlJc w:val="left"/>
      <w:pPr>
        <w:tabs>
          <w:tab w:val="num" w:pos="2976"/>
        </w:tabs>
        <w:ind w:left="2976" w:hanging="425"/>
      </w:pPr>
      <w:rPr>
        <w:b w:val="0"/>
        <w:i w:val="0"/>
      </w:rPr>
    </w:lvl>
    <w:lvl w:ilvl="8">
      <w:start w:val="1"/>
      <w:numFmt w:val="bullet"/>
      <w:lvlText w:val="–"/>
      <w:lvlJc w:val="left"/>
      <w:pPr>
        <w:tabs>
          <w:tab w:val="num" w:pos="3402"/>
        </w:tabs>
        <w:ind w:left="3402" w:hanging="426"/>
      </w:pPr>
      <w:rPr>
        <w:b w:val="0"/>
        <w:i w:val="0"/>
      </w:rPr>
    </w:lvl>
  </w:abstractNum>
  <w:abstractNum w:abstractNumId="26" w15:restartNumberingAfterBreak="0">
    <w:nsid w:val="298048CE"/>
    <w:multiLevelType w:val="hybridMultilevel"/>
    <w:tmpl w:val="1374D0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B0B0D70"/>
    <w:multiLevelType w:val="hybridMultilevel"/>
    <w:tmpl w:val="47AE38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2BFD33E8"/>
    <w:multiLevelType w:val="hybridMultilevel"/>
    <w:tmpl w:val="2DA69C44"/>
    <w:lvl w:ilvl="0" w:tplc="F31AED10">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F05014A"/>
    <w:multiLevelType w:val="hybridMultilevel"/>
    <w:tmpl w:val="4FF0FA32"/>
    <w:lvl w:ilvl="0" w:tplc="2C6C7F68">
      <w:start w:val="1"/>
      <w:numFmt w:val="bullet"/>
      <w:pStyle w:val="FSBullet3"/>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1733C09"/>
    <w:multiLevelType w:val="hybridMultilevel"/>
    <w:tmpl w:val="BDF85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1A53DCE"/>
    <w:multiLevelType w:val="hybridMultilevel"/>
    <w:tmpl w:val="AFDAF2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516481B"/>
    <w:multiLevelType w:val="hybridMultilevel"/>
    <w:tmpl w:val="0E8A1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79B78AF"/>
    <w:multiLevelType w:val="hybridMultilevel"/>
    <w:tmpl w:val="38EE7A12"/>
    <w:lvl w:ilvl="0" w:tplc="4A96B6E2">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34" w15:restartNumberingAfterBreak="0">
    <w:nsid w:val="394F5A48"/>
    <w:multiLevelType w:val="hybridMultilevel"/>
    <w:tmpl w:val="B07E8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3A8E1DB7"/>
    <w:multiLevelType w:val="hybridMultilevel"/>
    <w:tmpl w:val="8DA0C8DC"/>
    <w:lvl w:ilvl="0" w:tplc="6D1C4034">
      <w:start w:val="5"/>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6" w15:restartNumberingAfterBreak="0">
    <w:nsid w:val="3B2B2691"/>
    <w:multiLevelType w:val="hybridMultilevel"/>
    <w:tmpl w:val="A01CE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3DAE7448"/>
    <w:multiLevelType w:val="hybridMultilevel"/>
    <w:tmpl w:val="8F2CFB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3E20171C"/>
    <w:multiLevelType w:val="hybridMultilevel"/>
    <w:tmpl w:val="86F6F1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3F0B431F"/>
    <w:multiLevelType w:val="hybridMultilevel"/>
    <w:tmpl w:val="296ED69A"/>
    <w:lvl w:ilvl="0" w:tplc="D3C82014">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40C05706"/>
    <w:multiLevelType w:val="hybridMultilevel"/>
    <w:tmpl w:val="8D7650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42A459DB"/>
    <w:multiLevelType w:val="hybridMultilevel"/>
    <w:tmpl w:val="C234D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2C53D33"/>
    <w:multiLevelType w:val="hybridMultilevel"/>
    <w:tmpl w:val="34286EF2"/>
    <w:lvl w:ilvl="0" w:tplc="CBA28918">
      <w:start w:val="1"/>
      <w:numFmt w:val="lowerLetter"/>
      <w:lvlText w:val="(%1)"/>
      <w:lvlJc w:val="left"/>
      <w:pPr>
        <w:ind w:left="2061" w:hanging="360"/>
      </w:pPr>
      <w:rPr>
        <w:rFonts w:hint="default"/>
        <w:b w:val="0"/>
        <w:i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3" w15:restartNumberingAfterBreak="0">
    <w:nsid w:val="46462D14"/>
    <w:multiLevelType w:val="hybridMultilevel"/>
    <w:tmpl w:val="1D5464C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48093799"/>
    <w:multiLevelType w:val="hybridMultilevel"/>
    <w:tmpl w:val="47F85D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4A78341C"/>
    <w:multiLevelType w:val="hybridMultilevel"/>
    <w:tmpl w:val="C54ED2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4CBD36CE"/>
    <w:multiLevelType w:val="hybridMultilevel"/>
    <w:tmpl w:val="7FA69D36"/>
    <w:lvl w:ilvl="0" w:tplc="0388B4F4">
      <w:start w:val="1"/>
      <w:numFmt w:val="bullet"/>
      <w:lvlText w:val=""/>
      <w:lvlJc w:val="left"/>
      <w:pPr>
        <w:ind w:left="6173" w:hanging="360"/>
      </w:pPr>
      <w:rPr>
        <w:rFonts w:ascii="Symbol" w:hAnsi="Symbol" w:hint="default"/>
      </w:rPr>
    </w:lvl>
    <w:lvl w:ilvl="1" w:tplc="0C090003">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7" w15:restartNumberingAfterBreak="0">
    <w:nsid w:val="4D5B64CD"/>
    <w:multiLevelType w:val="hybridMultilevel"/>
    <w:tmpl w:val="172405AA"/>
    <w:lvl w:ilvl="0" w:tplc="B504CB60">
      <w:start w:val="1"/>
      <w:numFmt w:val="lowerLetter"/>
      <w:lvlText w:val="(%1)"/>
      <w:lvlJc w:val="left"/>
      <w:pPr>
        <w:ind w:left="2061" w:hanging="360"/>
      </w:pPr>
      <w:rPr>
        <w:rFonts w:hint="default"/>
        <w:b w:val="0"/>
        <w:i w:val="0"/>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48" w15:restartNumberingAfterBreak="0">
    <w:nsid w:val="4ED928C3"/>
    <w:multiLevelType w:val="multilevel"/>
    <w:tmpl w:val="930482AC"/>
    <w:lvl w:ilvl="0">
      <w:start w:val="1"/>
      <w:numFmt w:val="decimal"/>
      <w:lvlText w:val="%1"/>
      <w:lvlJc w:val="left"/>
      <w:pPr>
        <w:ind w:left="855" w:hanging="855"/>
      </w:pPr>
      <w:rPr>
        <w:rFonts w:hint="default"/>
      </w:rPr>
    </w:lvl>
    <w:lvl w:ilvl="1">
      <w:start w:val="5"/>
      <w:numFmt w:val="decimal"/>
      <w:isLgl/>
      <w:lvlText w:val="%1.%2"/>
      <w:lvlJc w:val="left"/>
      <w:pPr>
        <w:ind w:left="495" w:hanging="855"/>
      </w:pPr>
      <w:rPr>
        <w:rFonts w:hint="default"/>
      </w:rPr>
    </w:lvl>
    <w:lvl w:ilvl="2">
      <w:start w:val="1"/>
      <w:numFmt w:val="decimal"/>
      <w:isLgl/>
      <w:lvlText w:val="%1.%2.%3"/>
      <w:lvlJc w:val="left"/>
      <w:pPr>
        <w:ind w:left="855" w:hanging="855"/>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9" w15:restartNumberingAfterBreak="0">
    <w:nsid w:val="539553F5"/>
    <w:multiLevelType w:val="hybridMultilevel"/>
    <w:tmpl w:val="8C949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54881B98"/>
    <w:multiLevelType w:val="hybridMultilevel"/>
    <w:tmpl w:val="85D6D876"/>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start w:val="1"/>
      <w:numFmt w:val="bullet"/>
      <w:lvlText w:val="o"/>
      <w:lvlJc w:val="left"/>
      <w:pPr>
        <w:ind w:left="3240" w:hanging="360"/>
      </w:pPr>
      <w:rPr>
        <w:rFonts w:ascii="Courier New" w:hAnsi="Courier New" w:cs="Courier New" w:hint="default"/>
      </w:rPr>
    </w:lvl>
    <w:lvl w:ilvl="5" w:tplc="14090005">
      <w:start w:val="1"/>
      <w:numFmt w:val="bullet"/>
      <w:lvlText w:val=""/>
      <w:lvlJc w:val="left"/>
      <w:pPr>
        <w:ind w:left="3960" w:hanging="360"/>
      </w:pPr>
      <w:rPr>
        <w:rFonts w:ascii="Wingdings" w:hAnsi="Wingdings" w:hint="default"/>
      </w:rPr>
    </w:lvl>
    <w:lvl w:ilvl="6" w:tplc="14090001">
      <w:start w:val="1"/>
      <w:numFmt w:val="bullet"/>
      <w:lvlText w:val=""/>
      <w:lvlJc w:val="left"/>
      <w:pPr>
        <w:ind w:left="4680" w:hanging="360"/>
      </w:pPr>
      <w:rPr>
        <w:rFonts w:ascii="Symbol" w:hAnsi="Symbol" w:hint="default"/>
      </w:rPr>
    </w:lvl>
    <w:lvl w:ilvl="7" w:tplc="14090003">
      <w:start w:val="1"/>
      <w:numFmt w:val="bullet"/>
      <w:lvlText w:val="o"/>
      <w:lvlJc w:val="left"/>
      <w:pPr>
        <w:ind w:left="5400" w:hanging="360"/>
      </w:pPr>
      <w:rPr>
        <w:rFonts w:ascii="Courier New" w:hAnsi="Courier New" w:cs="Courier New" w:hint="default"/>
      </w:rPr>
    </w:lvl>
    <w:lvl w:ilvl="8" w:tplc="14090005">
      <w:start w:val="1"/>
      <w:numFmt w:val="bullet"/>
      <w:lvlText w:val=""/>
      <w:lvlJc w:val="left"/>
      <w:pPr>
        <w:ind w:left="6120" w:hanging="360"/>
      </w:pPr>
      <w:rPr>
        <w:rFonts w:ascii="Wingdings" w:hAnsi="Wingdings" w:hint="default"/>
      </w:rPr>
    </w:lvl>
  </w:abstractNum>
  <w:abstractNum w:abstractNumId="51" w15:restartNumberingAfterBreak="0">
    <w:nsid w:val="55BB3F33"/>
    <w:multiLevelType w:val="hybridMultilevel"/>
    <w:tmpl w:val="79A63090"/>
    <w:lvl w:ilvl="0" w:tplc="08090003">
      <w:start w:val="1"/>
      <w:numFmt w:val="bullet"/>
      <w:lvlText w:val="o"/>
      <w:lvlJc w:val="left"/>
      <w:pPr>
        <w:ind w:left="1393" w:hanging="360"/>
      </w:pPr>
      <w:rPr>
        <w:rFonts w:ascii="Courier New" w:hAnsi="Courier New" w:cs="Courier New" w:hint="default"/>
      </w:rPr>
    </w:lvl>
    <w:lvl w:ilvl="1" w:tplc="08090003" w:tentative="1">
      <w:start w:val="1"/>
      <w:numFmt w:val="bullet"/>
      <w:lvlText w:val="o"/>
      <w:lvlJc w:val="left"/>
      <w:pPr>
        <w:ind w:left="2113" w:hanging="360"/>
      </w:pPr>
      <w:rPr>
        <w:rFonts w:ascii="Courier New" w:hAnsi="Courier New" w:cs="Courier New" w:hint="default"/>
      </w:rPr>
    </w:lvl>
    <w:lvl w:ilvl="2" w:tplc="08090005" w:tentative="1">
      <w:start w:val="1"/>
      <w:numFmt w:val="bullet"/>
      <w:lvlText w:val=""/>
      <w:lvlJc w:val="left"/>
      <w:pPr>
        <w:ind w:left="2833" w:hanging="360"/>
      </w:pPr>
      <w:rPr>
        <w:rFonts w:ascii="Wingdings" w:hAnsi="Wingdings" w:hint="default"/>
      </w:rPr>
    </w:lvl>
    <w:lvl w:ilvl="3" w:tplc="08090001" w:tentative="1">
      <w:start w:val="1"/>
      <w:numFmt w:val="bullet"/>
      <w:lvlText w:val=""/>
      <w:lvlJc w:val="left"/>
      <w:pPr>
        <w:ind w:left="3553" w:hanging="360"/>
      </w:pPr>
      <w:rPr>
        <w:rFonts w:ascii="Symbol" w:hAnsi="Symbol" w:hint="default"/>
      </w:rPr>
    </w:lvl>
    <w:lvl w:ilvl="4" w:tplc="08090003" w:tentative="1">
      <w:start w:val="1"/>
      <w:numFmt w:val="bullet"/>
      <w:lvlText w:val="o"/>
      <w:lvlJc w:val="left"/>
      <w:pPr>
        <w:ind w:left="4273" w:hanging="360"/>
      </w:pPr>
      <w:rPr>
        <w:rFonts w:ascii="Courier New" w:hAnsi="Courier New" w:cs="Courier New" w:hint="default"/>
      </w:rPr>
    </w:lvl>
    <w:lvl w:ilvl="5" w:tplc="08090005" w:tentative="1">
      <w:start w:val="1"/>
      <w:numFmt w:val="bullet"/>
      <w:lvlText w:val=""/>
      <w:lvlJc w:val="left"/>
      <w:pPr>
        <w:ind w:left="4993" w:hanging="360"/>
      </w:pPr>
      <w:rPr>
        <w:rFonts w:ascii="Wingdings" w:hAnsi="Wingdings" w:hint="default"/>
      </w:rPr>
    </w:lvl>
    <w:lvl w:ilvl="6" w:tplc="08090001" w:tentative="1">
      <w:start w:val="1"/>
      <w:numFmt w:val="bullet"/>
      <w:lvlText w:val=""/>
      <w:lvlJc w:val="left"/>
      <w:pPr>
        <w:ind w:left="5713" w:hanging="360"/>
      </w:pPr>
      <w:rPr>
        <w:rFonts w:ascii="Symbol" w:hAnsi="Symbol" w:hint="default"/>
      </w:rPr>
    </w:lvl>
    <w:lvl w:ilvl="7" w:tplc="08090003" w:tentative="1">
      <w:start w:val="1"/>
      <w:numFmt w:val="bullet"/>
      <w:lvlText w:val="o"/>
      <w:lvlJc w:val="left"/>
      <w:pPr>
        <w:ind w:left="6433" w:hanging="360"/>
      </w:pPr>
      <w:rPr>
        <w:rFonts w:ascii="Courier New" w:hAnsi="Courier New" w:cs="Courier New" w:hint="default"/>
      </w:rPr>
    </w:lvl>
    <w:lvl w:ilvl="8" w:tplc="08090005" w:tentative="1">
      <w:start w:val="1"/>
      <w:numFmt w:val="bullet"/>
      <w:lvlText w:val=""/>
      <w:lvlJc w:val="left"/>
      <w:pPr>
        <w:ind w:left="7153" w:hanging="360"/>
      </w:pPr>
      <w:rPr>
        <w:rFonts w:ascii="Wingdings" w:hAnsi="Wingdings" w:hint="default"/>
      </w:rPr>
    </w:lvl>
  </w:abstractNum>
  <w:abstractNum w:abstractNumId="52" w15:restartNumberingAfterBreak="0">
    <w:nsid w:val="580F0CB4"/>
    <w:multiLevelType w:val="hybridMultilevel"/>
    <w:tmpl w:val="2214E124"/>
    <w:lvl w:ilvl="0" w:tplc="08090001">
      <w:start w:val="1"/>
      <w:numFmt w:val="bullet"/>
      <w:lvlText w:val=""/>
      <w:lvlJc w:val="left"/>
      <w:pPr>
        <w:ind w:left="1495"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58AF7EA0"/>
    <w:multiLevelType w:val="hybridMultilevel"/>
    <w:tmpl w:val="1EA4E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D084152"/>
    <w:multiLevelType w:val="hybridMultilevel"/>
    <w:tmpl w:val="675C96B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5D861AA4"/>
    <w:multiLevelType w:val="hybridMultilevel"/>
    <w:tmpl w:val="ACE69190"/>
    <w:lvl w:ilvl="0" w:tplc="4A96B6E2">
      <w:start w:val="1"/>
      <w:numFmt w:val="lowerLetter"/>
      <w:lvlText w:val="(%1)"/>
      <w:lvlJc w:val="left"/>
      <w:pPr>
        <w:ind w:left="2265" w:hanging="570"/>
      </w:pPr>
      <w:rPr>
        <w:rFonts w:hint="default"/>
      </w:rPr>
    </w:lvl>
    <w:lvl w:ilvl="1" w:tplc="08090019" w:tentative="1">
      <w:start w:val="1"/>
      <w:numFmt w:val="lowerLetter"/>
      <w:lvlText w:val="%2."/>
      <w:lvlJc w:val="left"/>
      <w:pPr>
        <w:ind w:left="2775" w:hanging="360"/>
      </w:pPr>
    </w:lvl>
    <w:lvl w:ilvl="2" w:tplc="0809001B" w:tentative="1">
      <w:start w:val="1"/>
      <w:numFmt w:val="lowerRoman"/>
      <w:lvlText w:val="%3."/>
      <w:lvlJc w:val="right"/>
      <w:pPr>
        <w:ind w:left="3495" w:hanging="180"/>
      </w:pPr>
    </w:lvl>
    <w:lvl w:ilvl="3" w:tplc="0809000F" w:tentative="1">
      <w:start w:val="1"/>
      <w:numFmt w:val="decimal"/>
      <w:lvlText w:val="%4."/>
      <w:lvlJc w:val="left"/>
      <w:pPr>
        <w:ind w:left="4215" w:hanging="360"/>
      </w:pPr>
    </w:lvl>
    <w:lvl w:ilvl="4" w:tplc="08090019" w:tentative="1">
      <w:start w:val="1"/>
      <w:numFmt w:val="lowerLetter"/>
      <w:lvlText w:val="%5."/>
      <w:lvlJc w:val="left"/>
      <w:pPr>
        <w:ind w:left="4935" w:hanging="360"/>
      </w:pPr>
    </w:lvl>
    <w:lvl w:ilvl="5" w:tplc="0809001B" w:tentative="1">
      <w:start w:val="1"/>
      <w:numFmt w:val="lowerRoman"/>
      <w:lvlText w:val="%6."/>
      <w:lvlJc w:val="right"/>
      <w:pPr>
        <w:ind w:left="5655" w:hanging="180"/>
      </w:pPr>
    </w:lvl>
    <w:lvl w:ilvl="6" w:tplc="0809000F" w:tentative="1">
      <w:start w:val="1"/>
      <w:numFmt w:val="decimal"/>
      <w:lvlText w:val="%7."/>
      <w:lvlJc w:val="left"/>
      <w:pPr>
        <w:ind w:left="6375" w:hanging="360"/>
      </w:pPr>
    </w:lvl>
    <w:lvl w:ilvl="7" w:tplc="08090019" w:tentative="1">
      <w:start w:val="1"/>
      <w:numFmt w:val="lowerLetter"/>
      <w:lvlText w:val="%8."/>
      <w:lvlJc w:val="left"/>
      <w:pPr>
        <w:ind w:left="7095" w:hanging="360"/>
      </w:pPr>
    </w:lvl>
    <w:lvl w:ilvl="8" w:tplc="0809001B" w:tentative="1">
      <w:start w:val="1"/>
      <w:numFmt w:val="lowerRoman"/>
      <w:lvlText w:val="%9."/>
      <w:lvlJc w:val="right"/>
      <w:pPr>
        <w:ind w:left="7815" w:hanging="180"/>
      </w:pPr>
    </w:lvl>
  </w:abstractNum>
  <w:abstractNum w:abstractNumId="56" w15:restartNumberingAfterBreak="0">
    <w:nsid w:val="5D875AA2"/>
    <w:multiLevelType w:val="hybridMultilevel"/>
    <w:tmpl w:val="9B62A918"/>
    <w:lvl w:ilvl="0" w:tplc="08090001">
      <w:start w:val="1"/>
      <w:numFmt w:val="bullet"/>
      <w:lvlText w:val=""/>
      <w:lvlJc w:val="left"/>
      <w:pPr>
        <w:ind w:left="782" w:hanging="360"/>
      </w:pPr>
      <w:rPr>
        <w:rFonts w:ascii="Symbol" w:hAnsi="Symbol" w:hint="default"/>
      </w:rPr>
    </w:lvl>
    <w:lvl w:ilvl="1" w:tplc="08090003" w:tentative="1">
      <w:start w:val="1"/>
      <w:numFmt w:val="bullet"/>
      <w:lvlText w:val="o"/>
      <w:lvlJc w:val="left"/>
      <w:pPr>
        <w:ind w:left="1502" w:hanging="360"/>
      </w:pPr>
      <w:rPr>
        <w:rFonts w:ascii="Courier New" w:hAnsi="Courier New" w:cs="Courier New" w:hint="default"/>
      </w:rPr>
    </w:lvl>
    <w:lvl w:ilvl="2" w:tplc="08090005" w:tentative="1">
      <w:start w:val="1"/>
      <w:numFmt w:val="bullet"/>
      <w:lvlText w:val=""/>
      <w:lvlJc w:val="left"/>
      <w:pPr>
        <w:ind w:left="2222" w:hanging="360"/>
      </w:pPr>
      <w:rPr>
        <w:rFonts w:ascii="Wingdings" w:hAnsi="Wingdings" w:hint="default"/>
      </w:rPr>
    </w:lvl>
    <w:lvl w:ilvl="3" w:tplc="08090001" w:tentative="1">
      <w:start w:val="1"/>
      <w:numFmt w:val="bullet"/>
      <w:lvlText w:val=""/>
      <w:lvlJc w:val="left"/>
      <w:pPr>
        <w:ind w:left="2942" w:hanging="360"/>
      </w:pPr>
      <w:rPr>
        <w:rFonts w:ascii="Symbol" w:hAnsi="Symbol" w:hint="default"/>
      </w:rPr>
    </w:lvl>
    <w:lvl w:ilvl="4" w:tplc="08090003" w:tentative="1">
      <w:start w:val="1"/>
      <w:numFmt w:val="bullet"/>
      <w:lvlText w:val="o"/>
      <w:lvlJc w:val="left"/>
      <w:pPr>
        <w:ind w:left="3662" w:hanging="360"/>
      </w:pPr>
      <w:rPr>
        <w:rFonts w:ascii="Courier New" w:hAnsi="Courier New" w:cs="Courier New" w:hint="default"/>
      </w:rPr>
    </w:lvl>
    <w:lvl w:ilvl="5" w:tplc="08090005" w:tentative="1">
      <w:start w:val="1"/>
      <w:numFmt w:val="bullet"/>
      <w:lvlText w:val=""/>
      <w:lvlJc w:val="left"/>
      <w:pPr>
        <w:ind w:left="4382" w:hanging="360"/>
      </w:pPr>
      <w:rPr>
        <w:rFonts w:ascii="Wingdings" w:hAnsi="Wingdings" w:hint="default"/>
      </w:rPr>
    </w:lvl>
    <w:lvl w:ilvl="6" w:tplc="08090001" w:tentative="1">
      <w:start w:val="1"/>
      <w:numFmt w:val="bullet"/>
      <w:lvlText w:val=""/>
      <w:lvlJc w:val="left"/>
      <w:pPr>
        <w:ind w:left="5102" w:hanging="360"/>
      </w:pPr>
      <w:rPr>
        <w:rFonts w:ascii="Symbol" w:hAnsi="Symbol" w:hint="default"/>
      </w:rPr>
    </w:lvl>
    <w:lvl w:ilvl="7" w:tplc="08090003" w:tentative="1">
      <w:start w:val="1"/>
      <w:numFmt w:val="bullet"/>
      <w:lvlText w:val="o"/>
      <w:lvlJc w:val="left"/>
      <w:pPr>
        <w:ind w:left="5822" w:hanging="360"/>
      </w:pPr>
      <w:rPr>
        <w:rFonts w:ascii="Courier New" w:hAnsi="Courier New" w:cs="Courier New" w:hint="default"/>
      </w:rPr>
    </w:lvl>
    <w:lvl w:ilvl="8" w:tplc="08090005" w:tentative="1">
      <w:start w:val="1"/>
      <w:numFmt w:val="bullet"/>
      <w:lvlText w:val=""/>
      <w:lvlJc w:val="left"/>
      <w:pPr>
        <w:ind w:left="6542" w:hanging="360"/>
      </w:pPr>
      <w:rPr>
        <w:rFonts w:ascii="Wingdings" w:hAnsi="Wingdings" w:hint="default"/>
      </w:rPr>
    </w:lvl>
  </w:abstractNum>
  <w:abstractNum w:abstractNumId="57" w15:restartNumberingAfterBreak="0">
    <w:nsid w:val="63306CD1"/>
    <w:multiLevelType w:val="hybridMultilevel"/>
    <w:tmpl w:val="AFCA7F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4B71D0B"/>
    <w:multiLevelType w:val="hybridMultilevel"/>
    <w:tmpl w:val="8D569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CE71D30"/>
    <w:multiLevelType w:val="hybridMultilevel"/>
    <w:tmpl w:val="B978C482"/>
    <w:lvl w:ilvl="0" w:tplc="DD6C35DC">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EE33A11"/>
    <w:multiLevelType w:val="hybridMultilevel"/>
    <w:tmpl w:val="B16AC4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6F1C4C3B"/>
    <w:multiLevelType w:val="hybridMultilevel"/>
    <w:tmpl w:val="3C88BF02"/>
    <w:lvl w:ilvl="0" w:tplc="6D1C4034">
      <w:start w:val="5"/>
      <w:numFmt w:val="bullet"/>
      <w:lvlText w:val="-"/>
      <w:lvlJc w:val="left"/>
      <w:pPr>
        <w:ind w:left="673" w:hanging="360"/>
      </w:pPr>
      <w:rPr>
        <w:rFonts w:ascii="Arial" w:eastAsiaTheme="minorHAnsi" w:hAnsi="Arial" w:cs="Arial" w:hint="default"/>
      </w:rPr>
    </w:lvl>
    <w:lvl w:ilvl="1" w:tplc="08090003" w:tentative="1">
      <w:start w:val="1"/>
      <w:numFmt w:val="bullet"/>
      <w:lvlText w:val="o"/>
      <w:lvlJc w:val="left"/>
      <w:pPr>
        <w:ind w:left="1393" w:hanging="360"/>
      </w:pPr>
      <w:rPr>
        <w:rFonts w:ascii="Courier New" w:hAnsi="Courier New" w:cs="Courier New" w:hint="default"/>
      </w:rPr>
    </w:lvl>
    <w:lvl w:ilvl="2" w:tplc="08090005" w:tentative="1">
      <w:start w:val="1"/>
      <w:numFmt w:val="bullet"/>
      <w:lvlText w:val=""/>
      <w:lvlJc w:val="left"/>
      <w:pPr>
        <w:ind w:left="2113" w:hanging="360"/>
      </w:pPr>
      <w:rPr>
        <w:rFonts w:ascii="Wingdings" w:hAnsi="Wingdings" w:hint="default"/>
      </w:rPr>
    </w:lvl>
    <w:lvl w:ilvl="3" w:tplc="08090001" w:tentative="1">
      <w:start w:val="1"/>
      <w:numFmt w:val="bullet"/>
      <w:lvlText w:val=""/>
      <w:lvlJc w:val="left"/>
      <w:pPr>
        <w:ind w:left="2833" w:hanging="360"/>
      </w:pPr>
      <w:rPr>
        <w:rFonts w:ascii="Symbol" w:hAnsi="Symbol" w:hint="default"/>
      </w:rPr>
    </w:lvl>
    <w:lvl w:ilvl="4" w:tplc="08090003" w:tentative="1">
      <w:start w:val="1"/>
      <w:numFmt w:val="bullet"/>
      <w:lvlText w:val="o"/>
      <w:lvlJc w:val="left"/>
      <w:pPr>
        <w:ind w:left="3553" w:hanging="360"/>
      </w:pPr>
      <w:rPr>
        <w:rFonts w:ascii="Courier New" w:hAnsi="Courier New" w:cs="Courier New" w:hint="default"/>
      </w:rPr>
    </w:lvl>
    <w:lvl w:ilvl="5" w:tplc="08090005" w:tentative="1">
      <w:start w:val="1"/>
      <w:numFmt w:val="bullet"/>
      <w:lvlText w:val=""/>
      <w:lvlJc w:val="left"/>
      <w:pPr>
        <w:ind w:left="4273" w:hanging="360"/>
      </w:pPr>
      <w:rPr>
        <w:rFonts w:ascii="Wingdings" w:hAnsi="Wingdings" w:hint="default"/>
      </w:rPr>
    </w:lvl>
    <w:lvl w:ilvl="6" w:tplc="08090001" w:tentative="1">
      <w:start w:val="1"/>
      <w:numFmt w:val="bullet"/>
      <w:lvlText w:val=""/>
      <w:lvlJc w:val="left"/>
      <w:pPr>
        <w:ind w:left="4993" w:hanging="360"/>
      </w:pPr>
      <w:rPr>
        <w:rFonts w:ascii="Symbol" w:hAnsi="Symbol" w:hint="default"/>
      </w:rPr>
    </w:lvl>
    <w:lvl w:ilvl="7" w:tplc="08090003" w:tentative="1">
      <w:start w:val="1"/>
      <w:numFmt w:val="bullet"/>
      <w:lvlText w:val="o"/>
      <w:lvlJc w:val="left"/>
      <w:pPr>
        <w:ind w:left="5713" w:hanging="360"/>
      </w:pPr>
      <w:rPr>
        <w:rFonts w:ascii="Courier New" w:hAnsi="Courier New" w:cs="Courier New" w:hint="default"/>
      </w:rPr>
    </w:lvl>
    <w:lvl w:ilvl="8" w:tplc="08090005" w:tentative="1">
      <w:start w:val="1"/>
      <w:numFmt w:val="bullet"/>
      <w:lvlText w:val=""/>
      <w:lvlJc w:val="left"/>
      <w:pPr>
        <w:ind w:left="6433" w:hanging="360"/>
      </w:pPr>
      <w:rPr>
        <w:rFonts w:ascii="Wingdings" w:hAnsi="Wingdings" w:hint="default"/>
      </w:rPr>
    </w:lvl>
  </w:abstractNum>
  <w:abstractNum w:abstractNumId="62" w15:restartNumberingAfterBreak="0">
    <w:nsid w:val="70461035"/>
    <w:multiLevelType w:val="hybridMultilevel"/>
    <w:tmpl w:val="D2127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20D2224"/>
    <w:multiLevelType w:val="hybridMultilevel"/>
    <w:tmpl w:val="F5B23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2207A19"/>
    <w:multiLevelType w:val="hybridMultilevel"/>
    <w:tmpl w:val="CE9CEA92"/>
    <w:lvl w:ilvl="0" w:tplc="A96E73BE">
      <w:start w:val="1"/>
      <w:numFmt w:val="lowerLetter"/>
      <w:lvlText w:val="(%1)"/>
      <w:lvlJc w:val="left"/>
      <w:pPr>
        <w:ind w:left="2268" w:hanging="555"/>
      </w:pPr>
      <w:rPr>
        <w:rFonts w:hint="default"/>
      </w:r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65" w15:restartNumberingAfterBreak="0">
    <w:nsid w:val="73780AFF"/>
    <w:multiLevelType w:val="hybridMultilevel"/>
    <w:tmpl w:val="38C43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15:restartNumberingAfterBreak="0">
    <w:nsid w:val="74C50782"/>
    <w:multiLevelType w:val="hybridMultilevel"/>
    <w:tmpl w:val="6CE893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79F2029D"/>
    <w:multiLevelType w:val="hybridMultilevel"/>
    <w:tmpl w:val="1E30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7A334201"/>
    <w:multiLevelType w:val="hybridMultilevel"/>
    <w:tmpl w:val="B900E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7A64292D"/>
    <w:multiLevelType w:val="hybridMultilevel"/>
    <w:tmpl w:val="DC22AE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7BFF2903"/>
    <w:multiLevelType w:val="hybridMultilevel"/>
    <w:tmpl w:val="18F840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1" w15:restartNumberingAfterBreak="0">
    <w:nsid w:val="7C54694D"/>
    <w:multiLevelType w:val="hybridMultilevel"/>
    <w:tmpl w:val="6F28D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7F3565E9"/>
    <w:multiLevelType w:val="hybridMultilevel"/>
    <w:tmpl w:val="0DBC3B3C"/>
    <w:lvl w:ilvl="0" w:tplc="EE141DB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7F3E2EC0"/>
    <w:multiLevelType w:val="hybridMultilevel"/>
    <w:tmpl w:val="5E8A4C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7FBC1DDD"/>
    <w:multiLevelType w:val="hybridMultilevel"/>
    <w:tmpl w:val="C638F8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8"/>
  </w:num>
  <w:num w:numId="2">
    <w:abstractNumId w:val="9"/>
  </w:num>
  <w:num w:numId="3">
    <w:abstractNumId w:val="29"/>
  </w:num>
  <w:num w:numId="4">
    <w:abstractNumId w:val="48"/>
  </w:num>
  <w:num w:numId="5">
    <w:abstractNumId w:val="34"/>
  </w:num>
  <w:num w:numId="6">
    <w:abstractNumId w:val="45"/>
  </w:num>
  <w:num w:numId="7">
    <w:abstractNumId w:val="10"/>
  </w:num>
  <w:num w:numId="8">
    <w:abstractNumId w:val="30"/>
  </w:num>
  <w:num w:numId="9">
    <w:abstractNumId w:val="68"/>
  </w:num>
  <w:num w:numId="10">
    <w:abstractNumId w:val="15"/>
  </w:num>
  <w:num w:numId="11">
    <w:abstractNumId w:val="13"/>
  </w:num>
  <w:num w:numId="12">
    <w:abstractNumId w:val="63"/>
  </w:num>
  <w:num w:numId="13">
    <w:abstractNumId w:val="62"/>
  </w:num>
  <w:num w:numId="14">
    <w:abstractNumId w:val="58"/>
  </w:num>
  <w:num w:numId="15">
    <w:abstractNumId w:val="71"/>
  </w:num>
  <w:num w:numId="16">
    <w:abstractNumId w:val="19"/>
  </w:num>
  <w:num w:numId="17">
    <w:abstractNumId w:val="32"/>
  </w:num>
  <w:num w:numId="18">
    <w:abstractNumId w:val="35"/>
  </w:num>
  <w:num w:numId="19">
    <w:abstractNumId w:val="64"/>
  </w:num>
  <w:num w:numId="20">
    <w:abstractNumId w:val="1"/>
  </w:num>
  <w:num w:numId="21">
    <w:abstractNumId w:val="23"/>
  </w:num>
  <w:num w:numId="22">
    <w:abstractNumId w:val="27"/>
  </w:num>
  <w:num w:numId="2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7"/>
  </w:num>
  <w:num w:numId="26">
    <w:abstractNumId w:val="60"/>
  </w:num>
  <w:num w:numId="27">
    <w:abstractNumId w:val="16"/>
  </w:num>
  <w:num w:numId="28">
    <w:abstractNumId w:val="18"/>
  </w:num>
  <w:num w:numId="29">
    <w:abstractNumId w:val="40"/>
  </w:num>
  <w:num w:numId="30">
    <w:abstractNumId w:val="72"/>
  </w:num>
  <w:num w:numId="31">
    <w:abstractNumId w:val="4"/>
  </w:num>
  <w:num w:numId="32">
    <w:abstractNumId w:val="41"/>
  </w:num>
  <w:num w:numId="33">
    <w:abstractNumId w:val="11"/>
  </w:num>
  <w:num w:numId="34">
    <w:abstractNumId w:val="31"/>
  </w:num>
  <w:num w:numId="35">
    <w:abstractNumId w:val="26"/>
  </w:num>
  <w:num w:numId="36">
    <w:abstractNumId w:val="43"/>
  </w:num>
  <w:num w:numId="37">
    <w:abstractNumId w:val="24"/>
  </w:num>
  <w:num w:numId="38">
    <w:abstractNumId w:val="74"/>
  </w:num>
  <w:num w:numId="39">
    <w:abstractNumId w:val="70"/>
  </w:num>
  <w:num w:numId="40">
    <w:abstractNumId w:val="69"/>
  </w:num>
  <w:num w:numId="41">
    <w:abstractNumId w:val="8"/>
  </w:num>
  <w:num w:numId="42">
    <w:abstractNumId w:val="12"/>
  </w:num>
  <w:num w:numId="43">
    <w:abstractNumId w:val="38"/>
  </w:num>
  <w:num w:numId="44">
    <w:abstractNumId w:val="54"/>
  </w:num>
  <w:num w:numId="45">
    <w:abstractNumId w:val="57"/>
  </w:num>
  <w:num w:numId="46">
    <w:abstractNumId w:val="73"/>
  </w:num>
  <w:num w:numId="47">
    <w:abstractNumId w:val="46"/>
  </w:num>
  <w:num w:numId="48">
    <w:abstractNumId w:val="65"/>
  </w:num>
  <w:num w:numId="49">
    <w:abstractNumId w:val="3"/>
  </w:num>
  <w:num w:numId="50">
    <w:abstractNumId w:val="14"/>
  </w:num>
  <w:num w:numId="51">
    <w:abstractNumId w:val="61"/>
  </w:num>
  <w:num w:numId="52">
    <w:abstractNumId w:val="50"/>
  </w:num>
  <w:num w:numId="53">
    <w:abstractNumId w:val="67"/>
  </w:num>
  <w:num w:numId="54">
    <w:abstractNumId w:val="49"/>
  </w:num>
  <w:num w:numId="55">
    <w:abstractNumId w:val="6"/>
  </w:num>
  <w:num w:numId="56">
    <w:abstractNumId w:val="22"/>
  </w:num>
  <w:num w:numId="57">
    <w:abstractNumId w:val="21"/>
  </w:num>
  <w:num w:numId="58">
    <w:abstractNumId w:val="55"/>
  </w:num>
  <w:num w:numId="59">
    <w:abstractNumId w:val="0"/>
  </w:num>
  <w:num w:numId="60">
    <w:abstractNumId w:val="20"/>
  </w:num>
  <w:num w:numId="61">
    <w:abstractNumId w:val="33"/>
  </w:num>
  <w:num w:numId="62">
    <w:abstractNumId w:val="42"/>
  </w:num>
  <w:num w:numId="63">
    <w:abstractNumId w:val="47"/>
  </w:num>
  <w:num w:numId="64">
    <w:abstractNumId w:val="56"/>
  </w:num>
  <w:num w:numId="65">
    <w:abstractNumId w:val="53"/>
  </w:num>
  <w:num w:numId="66">
    <w:abstractNumId w:val="2"/>
  </w:num>
  <w:num w:numId="67">
    <w:abstractNumId w:val="5"/>
  </w:num>
  <w:num w:numId="68">
    <w:abstractNumId w:val="66"/>
  </w:num>
  <w:num w:numId="69">
    <w:abstractNumId w:val="7"/>
  </w:num>
  <w:num w:numId="70">
    <w:abstractNumId w:val="36"/>
  </w:num>
  <w:num w:numId="71">
    <w:abstractNumId w:val="25"/>
  </w:num>
  <w:num w:numId="72">
    <w:abstractNumId w:val="25"/>
  </w:num>
  <w:num w:numId="73">
    <w:abstractNumId w:val="51"/>
  </w:num>
  <w:num w:numId="74">
    <w:abstractNumId w:val="52"/>
  </w:num>
  <w:num w:numId="75">
    <w:abstractNumId w:val="59"/>
  </w:num>
  <w:num w:numId="76">
    <w:abstractNumId w:val="44"/>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hideGrammaticalErrors/>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stylePaneSortMethod w:val="0000"/>
  <w:defaultTabStop w:val="567"/>
  <w:drawingGridHorizontalSpacing w:val="120"/>
  <w:displayHorizontalDrawingGridEvery w:val="2"/>
  <w:displayVerticalDrawingGridEvery w:val="2"/>
  <w:noPunctuationKerning/>
  <w:characterSpacingControl w:val="doNotCompress"/>
  <w:hdrShapeDefaults>
    <o:shapedefaults v:ext="edit" spidmax="4915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CBC"/>
    <w:rsid w:val="00000219"/>
    <w:rsid w:val="00000543"/>
    <w:rsid w:val="00000B72"/>
    <w:rsid w:val="00000E4D"/>
    <w:rsid w:val="000010C3"/>
    <w:rsid w:val="000015DD"/>
    <w:rsid w:val="00001D49"/>
    <w:rsid w:val="000021FD"/>
    <w:rsid w:val="0000247B"/>
    <w:rsid w:val="00002757"/>
    <w:rsid w:val="00002DD4"/>
    <w:rsid w:val="00003131"/>
    <w:rsid w:val="00003318"/>
    <w:rsid w:val="0000335B"/>
    <w:rsid w:val="00003499"/>
    <w:rsid w:val="00003631"/>
    <w:rsid w:val="0000369B"/>
    <w:rsid w:val="00004640"/>
    <w:rsid w:val="0000469B"/>
    <w:rsid w:val="00004C73"/>
    <w:rsid w:val="00005627"/>
    <w:rsid w:val="0000570F"/>
    <w:rsid w:val="000057D4"/>
    <w:rsid w:val="000058B6"/>
    <w:rsid w:val="00006168"/>
    <w:rsid w:val="0000634A"/>
    <w:rsid w:val="00006CAF"/>
    <w:rsid w:val="000072A1"/>
    <w:rsid w:val="00007410"/>
    <w:rsid w:val="00007876"/>
    <w:rsid w:val="00007A52"/>
    <w:rsid w:val="00007B3C"/>
    <w:rsid w:val="00010531"/>
    <w:rsid w:val="00010C66"/>
    <w:rsid w:val="00010E79"/>
    <w:rsid w:val="00011187"/>
    <w:rsid w:val="000117E9"/>
    <w:rsid w:val="00011B6C"/>
    <w:rsid w:val="00011F5C"/>
    <w:rsid w:val="00012254"/>
    <w:rsid w:val="00012CA8"/>
    <w:rsid w:val="0001333E"/>
    <w:rsid w:val="000133E9"/>
    <w:rsid w:val="00013543"/>
    <w:rsid w:val="0001355D"/>
    <w:rsid w:val="00013D77"/>
    <w:rsid w:val="00014E34"/>
    <w:rsid w:val="000151BA"/>
    <w:rsid w:val="00015779"/>
    <w:rsid w:val="00015915"/>
    <w:rsid w:val="00015F8B"/>
    <w:rsid w:val="000166F0"/>
    <w:rsid w:val="00016F6D"/>
    <w:rsid w:val="00017D1D"/>
    <w:rsid w:val="00017D60"/>
    <w:rsid w:val="000203F7"/>
    <w:rsid w:val="000204D8"/>
    <w:rsid w:val="00020759"/>
    <w:rsid w:val="00020B1C"/>
    <w:rsid w:val="00021099"/>
    <w:rsid w:val="000211D2"/>
    <w:rsid w:val="00021565"/>
    <w:rsid w:val="0002178E"/>
    <w:rsid w:val="00022164"/>
    <w:rsid w:val="000223E9"/>
    <w:rsid w:val="00022F90"/>
    <w:rsid w:val="00023D91"/>
    <w:rsid w:val="00023D98"/>
    <w:rsid w:val="00023F24"/>
    <w:rsid w:val="00024078"/>
    <w:rsid w:val="00024DFC"/>
    <w:rsid w:val="000252F5"/>
    <w:rsid w:val="00025B89"/>
    <w:rsid w:val="000262ED"/>
    <w:rsid w:val="0002727B"/>
    <w:rsid w:val="000276B3"/>
    <w:rsid w:val="000308B0"/>
    <w:rsid w:val="00030B7E"/>
    <w:rsid w:val="00030E07"/>
    <w:rsid w:val="0003203E"/>
    <w:rsid w:val="00032969"/>
    <w:rsid w:val="0003299C"/>
    <w:rsid w:val="00032AF1"/>
    <w:rsid w:val="00032EB9"/>
    <w:rsid w:val="000332AE"/>
    <w:rsid w:val="000337CE"/>
    <w:rsid w:val="000344BA"/>
    <w:rsid w:val="000351AE"/>
    <w:rsid w:val="00035262"/>
    <w:rsid w:val="00035D8F"/>
    <w:rsid w:val="00035FF3"/>
    <w:rsid w:val="0003639E"/>
    <w:rsid w:val="00036465"/>
    <w:rsid w:val="000365CE"/>
    <w:rsid w:val="00036BC6"/>
    <w:rsid w:val="00036C31"/>
    <w:rsid w:val="00036DB7"/>
    <w:rsid w:val="000370F1"/>
    <w:rsid w:val="000372A0"/>
    <w:rsid w:val="000374F6"/>
    <w:rsid w:val="0003757A"/>
    <w:rsid w:val="00037980"/>
    <w:rsid w:val="00037B67"/>
    <w:rsid w:val="00037B6F"/>
    <w:rsid w:val="00040285"/>
    <w:rsid w:val="00040307"/>
    <w:rsid w:val="0004168C"/>
    <w:rsid w:val="0004174E"/>
    <w:rsid w:val="0004176C"/>
    <w:rsid w:val="000418F0"/>
    <w:rsid w:val="000421C0"/>
    <w:rsid w:val="00042A1D"/>
    <w:rsid w:val="00042D69"/>
    <w:rsid w:val="000432E2"/>
    <w:rsid w:val="000446AA"/>
    <w:rsid w:val="00044FDB"/>
    <w:rsid w:val="000468D5"/>
    <w:rsid w:val="00046950"/>
    <w:rsid w:val="00046E19"/>
    <w:rsid w:val="00047483"/>
    <w:rsid w:val="000474EE"/>
    <w:rsid w:val="000478C6"/>
    <w:rsid w:val="00047C7A"/>
    <w:rsid w:val="00047E26"/>
    <w:rsid w:val="00050394"/>
    <w:rsid w:val="00050699"/>
    <w:rsid w:val="00050B2D"/>
    <w:rsid w:val="00050DDC"/>
    <w:rsid w:val="00051021"/>
    <w:rsid w:val="000512EF"/>
    <w:rsid w:val="00051CF5"/>
    <w:rsid w:val="000524D2"/>
    <w:rsid w:val="000524F0"/>
    <w:rsid w:val="00052875"/>
    <w:rsid w:val="00052A32"/>
    <w:rsid w:val="00052B52"/>
    <w:rsid w:val="00052C5D"/>
    <w:rsid w:val="00052D54"/>
    <w:rsid w:val="000534D4"/>
    <w:rsid w:val="000536D2"/>
    <w:rsid w:val="000537FC"/>
    <w:rsid w:val="000538EC"/>
    <w:rsid w:val="00053BAA"/>
    <w:rsid w:val="00053D23"/>
    <w:rsid w:val="00053E49"/>
    <w:rsid w:val="00053E87"/>
    <w:rsid w:val="00053EF7"/>
    <w:rsid w:val="00054108"/>
    <w:rsid w:val="000543FD"/>
    <w:rsid w:val="00054E4F"/>
    <w:rsid w:val="000550F4"/>
    <w:rsid w:val="00055488"/>
    <w:rsid w:val="00057441"/>
    <w:rsid w:val="000576EB"/>
    <w:rsid w:val="00057C0B"/>
    <w:rsid w:val="00057C58"/>
    <w:rsid w:val="00057F36"/>
    <w:rsid w:val="000605DA"/>
    <w:rsid w:val="000607EF"/>
    <w:rsid w:val="000608B2"/>
    <w:rsid w:val="000609E9"/>
    <w:rsid w:val="00060F91"/>
    <w:rsid w:val="00061744"/>
    <w:rsid w:val="00061AAB"/>
    <w:rsid w:val="00062786"/>
    <w:rsid w:val="00062A7E"/>
    <w:rsid w:val="00062B58"/>
    <w:rsid w:val="0006409B"/>
    <w:rsid w:val="00064264"/>
    <w:rsid w:val="00064525"/>
    <w:rsid w:val="00064A5B"/>
    <w:rsid w:val="00064B2D"/>
    <w:rsid w:val="00064D59"/>
    <w:rsid w:val="00064E4B"/>
    <w:rsid w:val="0006588F"/>
    <w:rsid w:val="00065F1F"/>
    <w:rsid w:val="000660D1"/>
    <w:rsid w:val="000666A3"/>
    <w:rsid w:val="00066C79"/>
    <w:rsid w:val="00066D21"/>
    <w:rsid w:val="0007009F"/>
    <w:rsid w:val="00070563"/>
    <w:rsid w:val="00070CBB"/>
    <w:rsid w:val="00070D52"/>
    <w:rsid w:val="0007131D"/>
    <w:rsid w:val="000718C5"/>
    <w:rsid w:val="000719F5"/>
    <w:rsid w:val="00071C66"/>
    <w:rsid w:val="00071F5C"/>
    <w:rsid w:val="0007283D"/>
    <w:rsid w:val="00072DED"/>
    <w:rsid w:val="00072E88"/>
    <w:rsid w:val="000731B5"/>
    <w:rsid w:val="00074DF3"/>
    <w:rsid w:val="00074F4D"/>
    <w:rsid w:val="00074FC0"/>
    <w:rsid w:val="000754AF"/>
    <w:rsid w:val="000757F0"/>
    <w:rsid w:val="00075859"/>
    <w:rsid w:val="00075D2F"/>
    <w:rsid w:val="00076788"/>
    <w:rsid w:val="000769FB"/>
    <w:rsid w:val="00076D33"/>
    <w:rsid w:val="00076D3B"/>
    <w:rsid w:val="00076EE0"/>
    <w:rsid w:val="0007724D"/>
    <w:rsid w:val="0007735C"/>
    <w:rsid w:val="000776C1"/>
    <w:rsid w:val="00077859"/>
    <w:rsid w:val="00077953"/>
    <w:rsid w:val="00077A9A"/>
    <w:rsid w:val="00077AAA"/>
    <w:rsid w:val="00077AEA"/>
    <w:rsid w:val="000800E4"/>
    <w:rsid w:val="00080378"/>
    <w:rsid w:val="000806F7"/>
    <w:rsid w:val="00080B6E"/>
    <w:rsid w:val="00080C67"/>
    <w:rsid w:val="00080D21"/>
    <w:rsid w:val="00081592"/>
    <w:rsid w:val="00081B0A"/>
    <w:rsid w:val="000829B8"/>
    <w:rsid w:val="00082BAF"/>
    <w:rsid w:val="00082DC9"/>
    <w:rsid w:val="00082EF4"/>
    <w:rsid w:val="00082FC6"/>
    <w:rsid w:val="000832F0"/>
    <w:rsid w:val="00083599"/>
    <w:rsid w:val="0008380A"/>
    <w:rsid w:val="00083F77"/>
    <w:rsid w:val="00083FED"/>
    <w:rsid w:val="000841B6"/>
    <w:rsid w:val="00084214"/>
    <w:rsid w:val="000843E5"/>
    <w:rsid w:val="000843EC"/>
    <w:rsid w:val="00084508"/>
    <w:rsid w:val="00085121"/>
    <w:rsid w:val="0008575B"/>
    <w:rsid w:val="000865D1"/>
    <w:rsid w:val="00087071"/>
    <w:rsid w:val="000873AB"/>
    <w:rsid w:val="00087A91"/>
    <w:rsid w:val="00087B4A"/>
    <w:rsid w:val="00087CB6"/>
    <w:rsid w:val="00090133"/>
    <w:rsid w:val="0009066C"/>
    <w:rsid w:val="00090CBD"/>
    <w:rsid w:val="00090E49"/>
    <w:rsid w:val="00091796"/>
    <w:rsid w:val="000923FF"/>
    <w:rsid w:val="00092678"/>
    <w:rsid w:val="00093F40"/>
    <w:rsid w:val="00094BAF"/>
    <w:rsid w:val="00094D4E"/>
    <w:rsid w:val="00095166"/>
    <w:rsid w:val="00095439"/>
    <w:rsid w:val="00095AD0"/>
    <w:rsid w:val="00095C30"/>
    <w:rsid w:val="0009720C"/>
    <w:rsid w:val="00097469"/>
    <w:rsid w:val="0009750C"/>
    <w:rsid w:val="00097FD8"/>
    <w:rsid w:val="000A0262"/>
    <w:rsid w:val="000A0BC5"/>
    <w:rsid w:val="000A0E8D"/>
    <w:rsid w:val="000A10A8"/>
    <w:rsid w:val="000A14A1"/>
    <w:rsid w:val="000A1C34"/>
    <w:rsid w:val="000A2402"/>
    <w:rsid w:val="000A244C"/>
    <w:rsid w:val="000A2452"/>
    <w:rsid w:val="000A24DA"/>
    <w:rsid w:val="000A271A"/>
    <w:rsid w:val="000A2E9B"/>
    <w:rsid w:val="000A36B7"/>
    <w:rsid w:val="000A3D8B"/>
    <w:rsid w:val="000A3E52"/>
    <w:rsid w:val="000A3EE9"/>
    <w:rsid w:val="000A452F"/>
    <w:rsid w:val="000A476F"/>
    <w:rsid w:val="000A4CA1"/>
    <w:rsid w:val="000A5073"/>
    <w:rsid w:val="000A50E5"/>
    <w:rsid w:val="000A563C"/>
    <w:rsid w:val="000A576B"/>
    <w:rsid w:val="000A57A4"/>
    <w:rsid w:val="000A5990"/>
    <w:rsid w:val="000A5E2B"/>
    <w:rsid w:val="000A6A16"/>
    <w:rsid w:val="000A6FDE"/>
    <w:rsid w:val="000A757F"/>
    <w:rsid w:val="000A77C1"/>
    <w:rsid w:val="000A7AD9"/>
    <w:rsid w:val="000A7DB9"/>
    <w:rsid w:val="000B01E3"/>
    <w:rsid w:val="000B0371"/>
    <w:rsid w:val="000B0769"/>
    <w:rsid w:val="000B0E61"/>
    <w:rsid w:val="000B1170"/>
    <w:rsid w:val="000B1592"/>
    <w:rsid w:val="000B1AC0"/>
    <w:rsid w:val="000B1FB5"/>
    <w:rsid w:val="000B21E1"/>
    <w:rsid w:val="000B26D3"/>
    <w:rsid w:val="000B29CC"/>
    <w:rsid w:val="000B2EA4"/>
    <w:rsid w:val="000B32C9"/>
    <w:rsid w:val="000B33F6"/>
    <w:rsid w:val="000B3ECD"/>
    <w:rsid w:val="000B404F"/>
    <w:rsid w:val="000B427A"/>
    <w:rsid w:val="000B4465"/>
    <w:rsid w:val="000B51AC"/>
    <w:rsid w:val="000B54BF"/>
    <w:rsid w:val="000B5D5C"/>
    <w:rsid w:val="000B65E9"/>
    <w:rsid w:val="000B67A3"/>
    <w:rsid w:val="000B6AF2"/>
    <w:rsid w:val="000B7519"/>
    <w:rsid w:val="000C0210"/>
    <w:rsid w:val="000C0F35"/>
    <w:rsid w:val="000C123E"/>
    <w:rsid w:val="000C12B4"/>
    <w:rsid w:val="000C191B"/>
    <w:rsid w:val="000C248F"/>
    <w:rsid w:val="000C2A50"/>
    <w:rsid w:val="000C2F7E"/>
    <w:rsid w:val="000C3A48"/>
    <w:rsid w:val="000C4BBD"/>
    <w:rsid w:val="000C538E"/>
    <w:rsid w:val="000C548C"/>
    <w:rsid w:val="000C5581"/>
    <w:rsid w:val="000C5B9F"/>
    <w:rsid w:val="000C5F18"/>
    <w:rsid w:val="000C5F3C"/>
    <w:rsid w:val="000C619E"/>
    <w:rsid w:val="000C6639"/>
    <w:rsid w:val="000C6990"/>
    <w:rsid w:val="000C7103"/>
    <w:rsid w:val="000C73CC"/>
    <w:rsid w:val="000C7EAA"/>
    <w:rsid w:val="000D02A2"/>
    <w:rsid w:val="000D092C"/>
    <w:rsid w:val="000D0CD7"/>
    <w:rsid w:val="000D0DA0"/>
    <w:rsid w:val="000D1355"/>
    <w:rsid w:val="000D17CB"/>
    <w:rsid w:val="000D1906"/>
    <w:rsid w:val="000D280B"/>
    <w:rsid w:val="000D3193"/>
    <w:rsid w:val="000D3620"/>
    <w:rsid w:val="000D3ED2"/>
    <w:rsid w:val="000D3F27"/>
    <w:rsid w:val="000D3F92"/>
    <w:rsid w:val="000D40F2"/>
    <w:rsid w:val="000D4288"/>
    <w:rsid w:val="000D4E4F"/>
    <w:rsid w:val="000D5117"/>
    <w:rsid w:val="000D51C0"/>
    <w:rsid w:val="000D52E4"/>
    <w:rsid w:val="000D52F3"/>
    <w:rsid w:val="000D597E"/>
    <w:rsid w:val="000D5BA8"/>
    <w:rsid w:val="000D5F14"/>
    <w:rsid w:val="000D6128"/>
    <w:rsid w:val="000D6A80"/>
    <w:rsid w:val="000D6AF1"/>
    <w:rsid w:val="000D6FD4"/>
    <w:rsid w:val="000D7AC1"/>
    <w:rsid w:val="000D7B1C"/>
    <w:rsid w:val="000E0052"/>
    <w:rsid w:val="000E076B"/>
    <w:rsid w:val="000E0AE4"/>
    <w:rsid w:val="000E0FDB"/>
    <w:rsid w:val="000E1EA4"/>
    <w:rsid w:val="000E20ED"/>
    <w:rsid w:val="000E2443"/>
    <w:rsid w:val="000E255E"/>
    <w:rsid w:val="000E2918"/>
    <w:rsid w:val="000E34F8"/>
    <w:rsid w:val="000E3B58"/>
    <w:rsid w:val="000E3DBC"/>
    <w:rsid w:val="000E3F10"/>
    <w:rsid w:val="000E444E"/>
    <w:rsid w:val="000E47E1"/>
    <w:rsid w:val="000E4B26"/>
    <w:rsid w:val="000E4B31"/>
    <w:rsid w:val="000E4CA6"/>
    <w:rsid w:val="000E511D"/>
    <w:rsid w:val="000E567F"/>
    <w:rsid w:val="000E5CE2"/>
    <w:rsid w:val="000E5FDB"/>
    <w:rsid w:val="000E612E"/>
    <w:rsid w:val="000E6188"/>
    <w:rsid w:val="000E662F"/>
    <w:rsid w:val="000E667B"/>
    <w:rsid w:val="000E6CB5"/>
    <w:rsid w:val="000E7407"/>
    <w:rsid w:val="000F0167"/>
    <w:rsid w:val="000F0291"/>
    <w:rsid w:val="000F035D"/>
    <w:rsid w:val="000F0CD0"/>
    <w:rsid w:val="000F0DDA"/>
    <w:rsid w:val="000F1732"/>
    <w:rsid w:val="000F282F"/>
    <w:rsid w:val="000F3081"/>
    <w:rsid w:val="000F3129"/>
    <w:rsid w:val="000F32B6"/>
    <w:rsid w:val="000F3479"/>
    <w:rsid w:val="000F3CCC"/>
    <w:rsid w:val="000F3CFE"/>
    <w:rsid w:val="000F3F89"/>
    <w:rsid w:val="000F419C"/>
    <w:rsid w:val="000F5F0C"/>
    <w:rsid w:val="000F6568"/>
    <w:rsid w:val="000F68ED"/>
    <w:rsid w:val="000F71FC"/>
    <w:rsid w:val="000F76EF"/>
    <w:rsid w:val="000F7B74"/>
    <w:rsid w:val="000F7D6A"/>
    <w:rsid w:val="001002A7"/>
    <w:rsid w:val="001005AC"/>
    <w:rsid w:val="001009DA"/>
    <w:rsid w:val="00100B02"/>
    <w:rsid w:val="001011BB"/>
    <w:rsid w:val="00101AA1"/>
    <w:rsid w:val="00101B88"/>
    <w:rsid w:val="00102583"/>
    <w:rsid w:val="0010278F"/>
    <w:rsid w:val="00102819"/>
    <w:rsid w:val="00102F0D"/>
    <w:rsid w:val="001034F4"/>
    <w:rsid w:val="00103F33"/>
    <w:rsid w:val="00103F62"/>
    <w:rsid w:val="0010413F"/>
    <w:rsid w:val="00104544"/>
    <w:rsid w:val="001047F6"/>
    <w:rsid w:val="00104850"/>
    <w:rsid w:val="00104B49"/>
    <w:rsid w:val="00104BDB"/>
    <w:rsid w:val="0010543E"/>
    <w:rsid w:val="00105461"/>
    <w:rsid w:val="00106485"/>
    <w:rsid w:val="00106894"/>
    <w:rsid w:val="00107648"/>
    <w:rsid w:val="0010778D"/>
    <w:rsid w:val="0011110E"/>
    <w:rsid w:val="00111203"/>
    <w:rsid w:val="00111CA2"/>
    <w:rsid w:val="001120A4"/>
    <w:rsid w:val="0011229B"/>
    <w:rsid w:val="001122C3"/>
    <w:rsid w:val="001122EC"/>
    <w:rsid w:val="001127D1"/>
    <w:rsid w:val="00112A42"/>
    <w:rsid w:val="00112A86"/>
    <w:rsid w:val="00112E22"/>
    <w:rsid w:val="0011375A"/>
    <w:rsid w:val="00113972"/>
    <w:rsid w:val="00115FD3"/>
    <w:rsid w:val="001169D0"/>
    <w:rsid w:val="001169E6"/>
    <w:rsid w:val="00116A26"/>
    <w:rsid w:val="00116BE0"/>
    <w:rsid w:val="0011741C"/>
    <w:rsid w:val="00120876"/>
    <w:rsid w:val="0012114F"/>
    <w:rsid w:val="00121242"/>
    <w:rsid w:val="00122495"/>
    <w:rsid w:val="00122B7F"/>
    <w:rsid w:val="00122DDF"/>
    <w:rsid w:val="0012388D"/>
    <w:rsid w:val="00123943"/>
    <w:rsid w:val="00123F68"/>
    <w:rsid w:val="00124330"/>
    <w:rsid w:val="00124548"/>
    <w:rsid w:val="00124630"/>
    <w:rsid w:val="00124D3A"/>
    <w:rsid w:val="00124E59"/>
    <w:rsid w:val="00124FB9"/>
    <w:rsid w:val="00125A4C"/>
    <w:rsid w:val="0012636C"/>
    <w:rsid w:val="00126498"/>
    <w:rsid w:val="001265B9"/>
    <w:rsid w:val="001267B8"/>
    <w:rsid w:val="00126D92"/>
    <w:rsid w:val="00127A2A"/>
    <w:rsid w:val="001300BB"/>
    <w:rsid w:val="001306CE"/>
    <w:rsid w:val="0013086A"/>
    <w:rsid w:val="00131428"/>
    <w:rsid w:val="00131451"/>
    <w:rsid w:val="00131C00"/>
    <w:rsid w:val="00131C2D"/>
    <w:rsid w:val="00131F75"/>
    <w:rsid w:val="001320C7"/>
    <w:rsid w:val="0013231D"/>
    <w:rsid w:val="00132572"/>
    <w:rsid w:val="00132A05"/>
    <w:rsid w:val="00132AFD"/>
    <w:rsid w:val="00132EAA"/>
    <w:rsid w:val="00132F05"/>
    <w:rsid w:val="00132F8C"/>
    <w:rsid w:val="0013302C"/>
    <w:rsid w:val="0013352F"/>
    <w:rsid w:val="00133716"/>
    <w:rsid w:val="001337CC"/>
    <w:rsid w:val="00133F30"/>
    <w:rsid w:val="00133F5C"/>
    <w:rsid w:val="00133F9D"/>
    <w:rsid w:val="001341AD"/>
    <w:rsid w:val="00134D02"/>
    <w:rsid w:val="001352B2"/>
    <w:rsid w:val="00135FA7"/>
    <w:rsid w:val="001363B0"/>
    <w:rsid w:val="00136605"/>
    <w:rsid w:val="00136B57"/>
    <w:rsid w:val="00136D6E"/>
    <w:rsid w:val="001400D8"/>
    <w:rsid w:val="00140632"/>
    <w:rsid w:val="00140966"/>
    <w:rsid w:val="0014124E"/>
    <w:rsid w:val="00141433"/>
    <w:rsid w:val="001415C4"/>
    <w:rsid w:val="00141819"/>
    <w:rsid w:val="00141927"/>
    <w:rsid w:val="0014199B"/>
    <w:rsid w:val="00141C6D"/>
    <w:rsid w:val="00141FA8"/>
    <w:rsid w:val="00142310"/>
    <w:rsid w:val="00142837"/>
    <w:rsid w:val="0014283E"/>
    <w:rsid w:val="00142E8A"/>
    <w:rsid w:val="00142EF6"/>
    <w:rsid w:val="0014307C"/>
    <w:rsid w:val="00143218"/>
    <w:rsid w:val="00143272"/>
    <w:rsid w:val="00143400"/>
    <w:rsid w:val="001442C2"/>
    <w:rsid w:val="00145188"/>
    <w:rsid w:val="001453C3"/>
    <w:rsid w:val="001458E4"/>
    <w:rsid w:val="00146106"/>
    <w:rsid w:val="0014627F"/>
    <w:rsid w:val="001467D1"/>
    <w:rsid w:val="001475BA"/>
    <w:rsid w:val="00150594"/>
    <w:rsid w:val="001507C6"/>
    <w:rsid w:val="00150925"/>
    <w:rsid w:val="00150A08"/>
    <w:rsid w:val="00150B54"/>
    <w:rsid w:val="00150E22"/>
    <w:rsid w:val="001513D1"/>
    <w:rsid w:val="001513D3"/>
    <w:rsid w:val="0015166F"/>
    <w:rsid w:val="0015187A"/>
    <w:rsid w:val="00152569"/>
    <w:rsid w:val="00152647"/>
    <w:rsid w:val="00152D3D"/>
    <w:rsid w:val="0015340A"/>
    <w:rsid w:val="00154175"/>
    <w:rsid w:val="001541D4"/>
    <w:rsid w:val="00154C46"/>
    <w:rsid w:val="00155141"/>
    <w:rsid w:val="001554BC"/>
    <w:rsid w:val="0015589F"/>
    <w:rsid w:val="00155A64"/>
    <w:rsid w:val="00156025"/>
    <w:rsid w:val="00156696"/>
    <w:rsid w:val="00157333"/>
    <w:rsid w:val="001575B3"/>
    <w:rsid w:val="001579A2"/>
    <w:rsid w:val="00157A7D"/>
    <w:rsid w:val="00157E39"/>
    <w:rsid w:val="001609A6"/>
    <w:rsid w:val="0016106E"/>
    <w:rsid w:val="00161096"/>
    <w:rsid w:val="00161387"/>
    <w:rsid w:val="00161892"/>
    <w:rsid w:val="00162044"/>
    <w:rsid w:val="0016209C"/>
    <w:rsid w:val="00162219"/>
    <w:rsid w:val="00162728"/>
    <w:rsid w:val="00163808"/>
    <w:rsid w:val="001638B7"/>
    <w:rsid w:val="00163F73"/>
    <w:rsid w:val="00164328"/>
    <w:rsid w:val="00164390"/>
    <w:rsid w:val="0016495D"/>
    <w:rsid w:val="00164A8C"/>
    <w:rsid w:val="00164D91"/>
    <w:rsid w:val="0016564D"/>
    <w:rsid w:val="00165D7F"/>
    <w:rsid w:val="0016699B"/>
    <w:rsid w:val="00166BB2"/>
    <w:rsid w:val="00167BB6"/>
    <w:rsid w:val="00167F6C"/>
    <w:rsid w:val="0017097D"/>
    <w:rsid w:val="00170CFF"/>
    <w:rsid w:val="00171BE4"/>
    <w:rsid w:val="0017228B"/>
    <w:rsid w:val="00173CDB"/>
    <w:rsid w:val="00173CEA"/>
    <w:rsid w:val="00173F13"/>
    <w:rsid w:val="001740EE"/>
    <w:rsid w:val="001742A6"/>
    <w:rsid w:val="00174519"/>
    <w:rsid w:val="001749D4"/>
    <w:rsid w:val="00174BDD"/>
    <w:rsid w:val="0017528C"/>
    <w:rsid w:val="0017553F"/>
    <w:rsid w:val="001756D3"/>
    <w:rsid w:val="00175C50"/>
    <w:rsid w:val="0017601C"/>
    <w:rsid w:val="0017604F"/>
    <w:rsid w:val="0017616E"/>
    <w:rsid w:val="00176B6A"/>
    <w:rsid w:val="0017716E"/>
    <w:rsid w:val="00177A2F"/>
    <w:rsid w:val="0018026D"/>
    <w:rsid w:val="00180635"/>
    <w:rsid w:val="00180CD0"/>
    <w:rsid w:val="00181101"/>
    <w:rsid w:val="00181D7A"/>
    <w:rsid w:val="00182397"/>
    <w:rsid w:val="00182C4C"/>
    <w:rsid w:val="00182EC0"/>
    <w:rsid w:val="0018319E"/>
    <w:rsid w:val="00183727"/>
    <w:rsid w:val="00183C49"/>
    <w:rsid w:val="00184584"/>
    <w:rsid w:val="00184898"/>
    <w:rsid w:val="00184BBB"/>
    <w:rsid w:val="00185564"/>
    <w:rsid w:val="001856F8"/>
    <w:rsid w:val="00185896"/>
    <w:rsid w:val="00185C2B"/>
    <w:rsid w:val="00185EA0"/>
    <w:rsid w:val="00185EBC"/>
    <w:rsid w:val="001864A8"/>
    <w:rsid w:val="001875A6"/>
    <w:rsid w:val="00187740"/>
    <w:rsid w:val="001878C5"/>
    <w:rsid w:val="00187CDE"/>
    <w:rsid w:val="0019024C"/>
    <w:rsid w:val="0019076E"/>
    <w:rsid w:val="0019146E"/>
    <w:rsid w:val="001915AF"/>
    <w:rsid w:val="001918CC"/>
    <w:rsid w:val="00191954"/>
    <w:rsid w:val="00192518"/>
    <w:rsid w:val="00192701"/>
    <w:rsid w:val="00192FFB"/>
    <w:rsid w:val="001930E7"/>
    <w:rsid w:val="00193795"/>
    <w:rsid w:val="0019399D"/>
    <w:rsid w:val="001939F6"/>
    <w:rsid w:val="001948CD"/>
    <w:rsid w:val="00194AFD"/>
    <w:rsid w:val="00194FEB"/>
    <w:rsid w:val="00195EBF"/>
    <w:rsid w:val="0019665B"/>
    <w:rsid w:val="00197028"/>
    <w:rsid w:val="001977DE"/>
    <w:rsid w:val="0019788F"/>
    <w:rsid w:val="00197D8D"/>
    <w:rsid w:val="00197DBF"/>
    <w:rsid w:val="001A0194"/>
    <w:rsid w:val="001A079C"/>
    <w:rsid w:val="001A0948"/>
    <w:rsid w:val="001A0AE3"/>
    <w:rsid w:val="001A152F"/>
    <w:rsid w:val="001A1942"/>
    <w:rsid w:val="001A1A75"/>
    <w:rsid w:val="001A1B5C"/>
    <w:rsid w:val="001A2D78"/>
    <w:rsid w:val="001A322E"/>
    <w:rsid w:val="001A32BD"/>
    <w:rsid w:val="001A3BE9"/>
    <w:rsid w:val="001A3D35"/>
    <w:rsid w:val="001A4237"/>
    <w:rsid w:val="001A43F4"/>
    <w:rsid w:val="001A4498"/>
    <w:rsid w:val="001A4B70"/>
    <w:rsid w:val="001A50DA"/>
    <w:rsid w:val="001A51CE"/>
    <w:rsid w:val="001A5890"/>
    <w:rsid w:val="001A5C72"/>
    <w:rsid w:val="001A5FCD"/>
    <w:rsid w:val="001A6049"/>
    <w:rsid w:val="001A625E"/>
    <w:rsid w:val="001A634C"/>
    <w:rsid w:val="001A6680"/>
    <w:rsid w:val="001A66DD"/>
    <w:rsid w:val="001A7E9A"/>
    <w:rsid w:val="001A7EA2"/>
    <w:rsid w:val="001B0040"/>
    <w:rsid w:val="001B0B2A"/>
    <w:rsid w:val="001B105E"/>
    <w:rsid w:val="001B1B8B"/>
    <w:rsid w:val="001B1C39"/>
    <w:rsid w:val="001B1CF4"/>
    <w:rsid w:val="001B224C"/>
    <w:rsid w:val="001B27F8"/>
    <w:rsid w:val="001B292A"/>
    <w:rsid w:val="001B2E7D"/>
    <w:rsid w:val="001B3BCF"/>
    <w:rsid w:val="001B443F"/>
    <w:rsid w:val="001B4C8F"/>
    <w:rsid w:val="001B5A93"/>
    <w:rsid w:val="001B7451"/>
    <w:rsid w:val="001B7596"/>
    <w:rsid w:val="001B76D7"/>
    <w:rsid w:val="001B76E0"/>
    <w:rsid w:val="001B79D2"/>
    <w:rsid w:val="001C0879"/>
    <w:rsid w:val="001C0A30"/>
    <w:rsid w:val="001C0DEA"/>
    <w:rsid w:val="001C0FED"/>
    <w:rsid w:val="001C1D2E"/>
    <w:rsid w:val="001C26F1"/>
    <w:rsid w:val="001C27A3"/>
    <w:rsid w:val="001C2C4A"/>
    <w:rsid w:val="001C2CEE"/>
    <w:rsid w:val="001C2E59"/>
    <w:rsid w:val="001C3884"/>
    <w:rsid w:val="001C3CE2"/>
    <w:rsid w:val="001C4611"/>
    <w:rsid w:val="001C4A30"/>
    <w:rsid w:val="001C4C26"/>
    <w:rsid w:val="001C4ECA"/>
    <w:rsid w:val="001C4ED3"/>
    <w:rsid w:val="001C52BA"/>
    <w:rsid w:val="001C560D"/>
    <w:rsid w:val="001C578E"/>
    <w:rsid w:val="001C5C13"/>
    <w:rsid w:val="001C5C43"/>
    <w:rsid w:val="001C639F"/>
    <w:rsid w:val="001C678A"/>
    <w:rsid w:val="001C67E1"/>
    <w:rsid w:val="001C6858"/>
    <w:rsid w:val="001C6898"/>
    <w:rsid w:val="001C6F78"/>
    <w:rsid w:val="001C7348"/>
    <w:rsid w:val="001C749C"/>
    <w:rsid w:val="001C7F63"/>
    <w:rsid w:val="001D0991"/>
    <w:rsid w:val="001D0D4A"/>
    <w:rsid w:val="001D2047"/>
    <w:rsid w:val="001D22DF"/>
    <w:rsid w:val="001D36BD"/>
    <w:rsid w:val="001D3DDB"/>
    <w:rsid w:val="001D3FD1"/>
    <w:rsid w:val="001D4328"/>
    <w:rsid w:val="001D43F6"/>
    <w:rsid w:val="001D4416"/>
    <w:rsid w:val="001D456D"/>
    <w:rsid w:val="001D48BB"/>
    <w:rsid w:val="001D4B88"/>
    <w:rsid w:val="001D4B98"/>
    <w:rsid w:val="001D4FAD"/>
    <w:rsid w:val="001D5E37"/>
    <w:rsid w:val="001D6126"/>
    <w:rsid w:val="001D6299"/>
    <w:rsid w:val="001D6326"/>
    <w:rsid w:val="001D7B6C"/>
    <w:rsid w:val="001E013D"/>
    <w:rsid w:val="001E09FA"/>
    <w:rsid w:val="001E0DB6"/>
    <w:rsid w:val="001E1AEF"/>
    <w:rsid w:val="001E1D2D"/>
    <w:rsid w:val="001E233B"/>
    <w:rsid w:val="001E254E"/>
    <w:rsid w:val="001E2E98"/>
    <w:rsid w:val="001E3CA2"/>
    <w:rsid w:val="001E3D00"/>
    <w:rsid w:val="001E415A"/>
    <w:rsid w:val="001E458A"/>
    <w:rsid w:val="001E4C91"/>
    <w:rsid w:val="001E4CDB"/>
    <w:rsid w:val="001E520A"/>
    <w:rsid w:val="001E55F7"/>
    <w:rsid w:val="001E56C9"/>
    <w:rsid w:val="001E589D"/>
    <w:rsid w:val="001E5DA9"/>
    <w:rsid w:val="001E667A"/>
    <w:rsid w:val="001E689D"/>
    <w:rsid w:val="001E6B73"/>
    <w:rsid w:val="001E73D2"/>
    <w:rsid w:val="001E7731"/>
    <w:rsid w:val="001E79DA"/>
    <w:rsid w:val="001E7EE4"/>
    <w:rsid w:val="001F0172"/>
    <w:rsid w:val="001F02AD"/>
    <w:rsid w:val="001F0D58"/>
    <w:rsid w:val="001F10EA"/>
    <w:rsid w:val="001F2DEA"/>
    <w:rsid w:val="001F30D7"/>
    <w:rsid w:val="001F35DE"/>
    <w:rsid w:val="001F39D9"/>
    <w:rsid w:val="001F3BCE"/>
    <w:rsid w:val="001F43BF"/>
    <w:rsid w:val="001F52CA"/>
    <w:rsid w:val="001F52E2"/>
    <w:rsid w:val="001F56F1"/>
    <w:rsid w:val="001F5F75"/>
    <w:rsid w:val="001F5FEB"/>
    <w:rsid w:val="001F6113"/>
    <w:rsid w:val="001F6553"/>
    <w:rsid w:val="001F65DF"/>
    <w:rsid w:val="001F6C1A"/>
    <w:rsid w:val="001F6F5A"/>
    <w:rsid w:val="001F735E"/>
    <w:rsid w:val="001F7AE0"/>
    <w:rsid w:val="001F7F5E"/>
    <w:rsid w:val="001F7F63"/>
    <w:rsid w:val="00200262"/>
    <w:rsid w:val="00200A1C"/>
    <w:rsid w:val="00200B32"/>
    <w:rsid w:val="0020162A"/>
    <w:rsid w:val="00201815"/>
    <w:rsid w:val="0020235E"/>
    <w:rsid w:val="002026B8"/>
    <w:rsid w:val="0020285B"/>
    <w:rsid w:val="00202A6F"/>
    <w:rsid w:val="00202E83"/>
    <w:rsid w:val="00202F2E"/>
    <w:rsid w:val="0020306D"/>
    <w:rsid w:val="002039CF"/>
    <w:rsid w:val="00203A02"/>
    <w:rsid w:val="002044F7"/>
    <w:rsid w:val="00205398"/>
    <w:rsid w:val="00205627"/>
    <w:rsid w:val="0020580E"/>
    <w:rsid w:val="0020768B"/>
    <w:rsid w:val="00207FAF"/>
    <w:rsid w:val="00210F67"/>
    <w:rsid w:val="00210F6A"/>
    <w:rsid w:val="002112CE"/>
    <w:rsid w:val="002113A2"/>
    <w:rsid w:val="00211B98"/>
    <w:rsid w:val="00211F1F"/>
    <w:rsid w:val="002120C5"/>
    <w:rsid w:val="002120FF"/>
    <w:rsid w:val="0021218F"/>
    <w:rsid w:val="0021223C"/>
    <w:rsid w:val="0021235F"/>
    <w:rsid w:val="002128BD"/>
    <w:rsid w:val="00212953"/>
    <w:rsid w:val="00212C6D"/>
    <w:rsid w:val="002131FD"/>
    <w:rsid w:val="002138C2"/>
    <w:rsid w:val="002139CE"/>
    <w:rsid w:val="00213B89"/>
    <w:rsid w:val="0021443D"/>
    <w:rsid w:val="00214823"/>
    <w:rsid w:val="00214BBF"/>
    <w:rsid w:val="00215615"/>
    <w:rsid w:val="00215856"/>
    <w:rsid w:val="00215A38"/>
    <w:rsid w:val="00215E36"/>
    <w:rsid w:val="00215E5B"/>
    <w:rsid w:val="0021688A"/>
    <w:rsid w:val="00216F12"/>
    <w:rsid w:val="002172E6"/>
    <w:rsid w:val="00217464"/>
    <w:rsid w:val="00220428"/>
    <w:rsid w:val="002210FF"/>
    <w:rsid w:val="00221411"/>
    <w:rsid w:val="0022152A"/>
    <w:rsid w:val="00221797"/>
    <w:rsid w:val="0022197C"/>
    <w:rsid w:val="00221D07"/>
    <w:rsid w:val="002220DC"/>
    <w:rsid w:val="002222FD"/>
    <w:rsid w:val="0022269B"/>
    <w:rsid w:val="002227BE"/>
    <w:rsid w:val="00222D35"/>
    <w:rsid w:val="00223041"/>
    <w:rsid w:val="0022461F"/>
    <w:rsid w:val="002249C7"/>
    <w:rsid w:val="00224AC4"/>
    <w:rsid w:val="00224C8B"/>
    <w:rsid w:val="00224E3B"/>
    <w:rsid w:val="00225386"/>
    <w:rsid w:val="00225F31"/>
    <w:rsid w:val="0022621F"/>
    <w:rsid w:val="0022662D"/>
    <w:rsid w:val="002270AB"/>
    <w:rsid w:val="00227E4A"/>
    <w:rsid w:val="0023049F"/>
    <w:rsid w:val="00230E0C"/>
    <w:rsid w:val="00231261"/>
    <w:rsid w:val="002316A1"/>
    <w:rsid w:val="00231805"/>
    <w:rsid w:val="00231C9F"/>
    <w:rsid w:val="00231E40"/>
    <w:rsid w:val="00231FAF"/>
    <w:rsid w:val="002320A8"/>
    <w:rsid w:val="00233169"/>
    <w:rsid w:val="002331B6"/>
    <w:rsid w:val="00233592"/>
    <w:rsid w:val="002337BE"/>
    <w:rsid w:val="002337D3"/>
    <w:rsid w:val="0023391D"/>
    <w:rsid w:val="00233CBE"/>
    <w:rsid w:val="00234444"/>
    <w:rsid w:val="00234464"/>
    <w:rsid w:val="002348E2"/>
    <w:rsid w:val="00234CD1"/>
    <w:rsid w:val="00234F26"/>
    <w:rsid w:val="00235222"/>
    <w:rsid w:val="002352B6"/>
    <w:rsid w:val="002356A0"/>
    <w:rsid w:val="00236CA4"/>
    <w:rsid w:val="00236CF1"/>
    <w:rsid w:val="00236D81"/>
    <w:rsid w:val="00236F05"/>
    <w:rsid w:val="00237EFC"/>
    <w:rsid w:val="00237FA2"/>
    <w:rsid w:val="0024011C"/>
    <w:rsid w:val="00240458"/>
    <w:rsid w:val="00240A79"/>
    <w:rsid w:val="00241029"/>
    <w:rsid w:val="00241307"/>
    <w:rsid w:val="00241477"/>
    <w:rsid w:val="002418E8"/>
    <w:rsid w:val="002419B9"/>
    <w:rsid w:val="00241E50"/>
    <w:rsid w:val="002421C1"/>
    <w:rsid w:val="00242469"/>
    <w:rsid w:val="0024260E"/>
    <w:rsid w:val="002430AB"/>
    <w:rsid w:val="002433B0"/>
    <w:rsid w:val="00243AA0"/>
    <w:rsid w:val="00243BA0"/>
    <w:rsid w:val="00244394"/>
    <w:rsid w:val="002443E0"/>
    <w:rsid w:val="00244C11"/>
    <w:rsid w:val="002452E2"/>
    <w:rsid w:val="002454F9"/>
    <w:rsid w:val="002466D5"/>
    <w:rsid w:val="00246D74"/>
    <w:rsid w:val="00247096"/>
    <w:rsid w:val="00247125"/>
    <w:rsid w:val="0024739A"/>
    <w:rsid w:val="002473C7"/>
    <w:rsid w:val="0024752E"/>
    <w:rsid w:val="002477F1"/>
    <w:rsid w:val="00247DB0"/>
    <w:rsid w:val="00247F10"/>
    <w:rsid w:val="00250197"/>
    <w:rsid w:val="00250395"/>
    <w:rsid w:val="002506F3"/>
    <w:rsid w:val="00250A04"/>
    <w:rsid w:val="00250A4B"/>
    <w:rsid w:val="00250B71"/>
    <w:rsid w:val="00250B77"/>
    <w:rsid w:val="00250D12"/>
    <w:rsid w:val="00251327"/>
    <w:rsid w:val="00251585"/>
    <w:rsid w:val="002521AC"/>
    <w:rsid w:val="002524A5"/>
    <w:rsid w:val="00252744"/>
    <w:rsid w:val="00252CBD"/>
    <w:rsid w:val="00252E32"/>
    <w:rsid w:val="00253562"/>
    <w:rsid w:val="00253E57"/>
    <w:rsid w:val="00254027"/>
    <w:rsid w:val="00254040"/>
    <w:rsid w:val="0025533B"/>
    <w:rsid w:val="002553EF"/>
    <w:rsid w:val="00255492"/>
    <w:rsid w:val="002558E6"/>
    <w:rsid w:val="00255DA8"/>
    <w:rsid w:val="00255DBC"/>
    <w:rsid w:val="002563C9"/>
    <w:rsid w:val="002568CB"/>
    <w:rsid w:val="0025712F"/>
    <w:rsid w:val="002573A5"/>
    <w:rsid w:val="0025762B"/>
    <w:rsid w:val="00257FCF"/>
    <w:rsid w:val="00260A4D"/>
    <w:rsid w:val="00260AAD"/>
    <w:rsid w:val="00260E66"/>
    <w:rsid w:val="0026161A"/>
    <w:rsid w:val="00261B73"/>
    <w:rsid w:val="00261E16"/>
    <w:rsid w:val="00261E23"/>
    <w:rsid w:val="002631A2"/>
    <w:rsid w:val="0026351E"/>
    <w:rsid w:val="0026387E"/>
    <w:rsid w:val="00263D41"/>
    <w:rsid w:val="00264049"/>
    <w:rsid w:val="0026411E"/>
    <w:rsid w:val="00264AC8"/>
    <w:rsid w:val="00264D18"/>
    <w:rsid w:val="00264F87"/>
    <w:rsid w:val="0026554E"/>
    <w:rsid w:val="00265888"/>
    <w:rsid w:val="002658E0"/>
    <w:rsid w:val="00265CC8"/>
    <w:rsid w:val="00266941"/>
    <w:rsid w:val="00266AA1"/>
    <w:rsid w:val="0026735C"/>
    <w:rsid w:val="00267661"/>
    <w:rsid w:val="00267896"/>
    <w:rsid w:val="00267A07"/>
    <w:rsid w:val="00267AC4"/>
    <w:rsid w:val="00267FAA"/>
    <w:rsid w:val="00270841"/>
    <w:rsid w:val="002709C3"/>
    <w:rsid w:val="00270ABF"/>
    <w:rsid w:val="00270BF2"/>
    <w:rsid w:val="00270F11"/>
    <w:rsid w:val="00271BBA"/>
    <w:rsid w:val="00272561"/>
    <w:rsid w:val="00272730"/>
    <w:rsid w:val="00272DF3"/>
    <w:rsid w:val="00272EA5"/>
    <w:rsid w:val="0027342C"/>
    <w:rsid w:val="002735CE"/>
    <w:rsid w:val="0027429B"/>
    <w:rsid w:val="00274327"/>
    <w:rsid w:val="00274A46"/>
    <w:rsid w:val="0027569D"/>
    <w:rsid w:val="002758A0"/>
    <w:rsid w:val="002758EB"/>
    <w:rsid w:val="00275CF9"/>
    <w:rsid w:val="0027768A"/>
    <w:rsid w:val="0027792B"/>
    <w:rsid w:val="002779ED"/>
    <w:rsid w:val="00277E8A"/>
    <w:rsid w:val="002802EA"/>
    <w:rsid w:val="002804B3"/>
    <w:rsid w:val="002804CD"/>
    <w:rsid w:val="00280843"/>
    <w:rsid w:val="00280FDF"/>
    <w:rsid w:val="002814EE"/>
    <w:rsid w:val="002818CE"/>
    <w:rsid w:val="00281D7C"/>
    <w:rsid w:val="0028205F"/>
    <w:rsid w:val="00282104"/>
    <w:rsid w:val="002822FA"/>
    <w:rsid w:val="0028238D"/>
    <w:rsid w:val="002827CE"/>
    <w:rsid w:val="00282E49"/>
    <w:rsid w:val="002831A5"/>
    <w:rsid w:val="00283437"/>
    <w:rsid w:val="002834F8"/>
    <w:rsid w:val="002836C8"/>
    <w:rsid w:val="00283B84"/>
    <w:rsid w:val="00283C05"/>
    <w:rsid w:val="00283CBB"/>
    <w:rsid w:val="00285630"/>
    <w:rsid w:val="002856F5"/>
    <w:rsid w:val="0028584A"/>
    <w:rsid w:val="00285B31"/>
    <w:rsid w:val="00286120"/>
    <w:rsid w:val="0028653A"/>
    <w:rsid w:val="002869EC"/>
    <w:rsid w:val="002872D2"/>
    <w:rsid w:val="0028755A"/>
    <w:rsid w:val="00287573"/>
    <w:rsid w:val="00290082"/>
    <w:rsid w:val="002914CE"/>
    <w:rsid w:val="0029163D"/>
    <w:rsid w:val="00291906"/>
    <w:rsid w:val="00291AE7"/>
    <w:rsid w:val="0029204E"/>
    <w:rsid w:val="002929F2"/>
    <w:rsid w:val="00292B9B"/>
    <w:rsid w:val="002939D0"/>
    <w:rsid w:val="00293F64"/>
    <w:rsid w:val="002941A6"/>
    <w:rsid w:val="00294E56"/>
    <w:rsid w:val="00295025"/>
    <w:rsid w:val="0029579C"/>
    <w:rsid w:val="00295B01"/>
    <w:rsid w:val="00295D27"/>
    <w:rsid w:val="0029649F"/>
    <w:rsid w:val="002968C1"/>
    <w:rsid w:val="00297135"/>
    <w:rsid w:val="00297176"/>
    <w:rsid w:val="00297268"/>
    <w:rsid w:val="002972CA"/>
    <w:rsid w:val="002975BD"/>
    <w:rsid w:val="00297701"/>
    <w:rsid w:val="002978D0"/>
    <w:rsid w:val="002A0194"/>
    <w:rsid w:val="002A01FE"/>
    <w:rsid w:val="002A027D"/>
    <w:rsid w:val="002A03A8"/>
    <w:rsid w:val="002A0705"/>
    <w:rsid w:val="002A0A80"/>
    <w:rsid w:val="002A0EBA"/>
    <w:rsid w:val="002A1106"/>
    <w:rsid w:val="002A120A"/>
    <w:rsid w:val="002A181A"/>
    <w:rsid w:val="002A1832"/>
    <w:rsid w:val="002A19A9"/>
    <w:rsid w:val="002A1D3A"/>
    <w:rsid w:val="002A2283"/>
    <w:rsid w:val="002A23FE"/>
    <w:rsid w:val="002A24F1"/>
    <w:rsid w:val="002A2E56"/>
    <w:rsid w:val="002A2E8B"/>
    <w:rsid w:val="002A31C9"/>
    <w:rsid w:val="002A335E"/>
    <w:rsid w:val="002A36F4"/>
    <w:rsid w:val="002A42D0"/>
    <w:rsid w:val="002A45D8"/>
    <w:rsid w:val="002A47DC"/>
    <w:rsid w:val="002A4A15"/>
    <w:rsid w:val="002A576C"/>
    <w:rsid w:val="002A5F8B"/>
    <w:rsid w:val="002A6187"/>
    <w:rsid w:val="002A6361"/>
    <w:rsid w:val="002A6858"/>
    <w:rsid w:val="002A7145"/>
    <w:rsid w:val="002A7F6C"/>
    <w:rsid w:val="002B0071"/>
    <w:rsid w:val="002B0119"/>
    <w:rsid w:val="002B019C"/>
    <w:rsid w:val="002B0273"/>
    <w:rsid w:val="002B03DE"/>
    <w:rsid w:val="002B12D9"/>
    <w:rsid w:val="002B1432"/>
    <w:rsid w:val="002B18B9"/>
    <w:rsid w:val="002B1D37"/>
    <w:rsid w:val="002B274D"/>
    <w:rsid w:val="002B2BF1"/>
    <w:rsid w:val="002B2CC6"/>
    <w:rsid w:val="002B2E71"/>
    <w:rsid w:val="002B32F7"/>
    <w:rsid w:val="002B3DE7"/>
    <w:rsid w:val="002B40A5"/>
    <w:rsid w:val="002B43E3"/>
    <w:rsid w:val="002B514A"/>
    <w:rsid w:val="002B51C7"/>
    <w:rsid w:val="002B57E3"/>
    <w:rsid w:val="002B5A5E"/>
    <w:rsid w:val="002B5BD3"/>
    <w:rsid w:val="002B6DD3"/>
    <w:rsid w:val="002B74DF"/>
    <w:rsid w:val="002B75CC"/>
    <w:rsid w:val="002B7CAC"/>
    <w:rsid w:val="002C02B6"/>
    <w:rsid w:val="002C04C5"/>
    <w:rsid w:val="002C0F09"/>
    <w:rsid w:val="002C108A"/>
    <w:rsid w:val="002C11D0"/>
    <w:rsid w:val="002C1403"/>
    <w:rsid w:val="002C1A3B"/>
    <w:rsid w:val="002C2023"/>
    <w:rsid w:val="002C2A68"/>
    <w:rsid w:val="002C2C4B"/>
    <w:rsid w:val="002C307A"/>
    <w:rsid w:val="002C3184"/>
    <w:rsid w:val="002C426C"/>
    <w:rsid w:val="002C49B8"/>
    <w:rsid w:val="002C4FE1"/>
    <w:rsid w:val="002C54DC"/>
    <w:rsid w:val="002C5504"/>
    <w:rsid w:val="002C5795"/>
    <w:rsid w:val="002C5ABF"/>
    <w:rsid w:val="002C5D93"/>
    <w:rsid w:val="002C5EFF"/>
    <w:rsid w:val="002C666D"/>
    <w:rsid w:val="002C67AD"/>
    <w:rsid w:val="002C6DAE"/>
    <w:rsid w:val="002C75B3"/>
    <w:rsid w:val="002C7C3F"/>
    <w:rsid w:val="002C7DA1"/>
    <w:rsid w:val="002D005C"/>
    <w:rsid w:val="002D0085"/>
    <w:rsid w:val="002D0AD4"/>
    <w:rsid w:val="002D0D9B"/>
    <w:rsid w:val="002D12FB"/>
    <w:rsid w:val="002D1470"/>
    <w:rsid w:val="002D22BC"/>
    <w:rsid w:val="002D3007"/>
    <w:rsid w:val="002D3873"/>
    <w:rsid w:val="002D3E9C"/>
    <w:rsid w:val="002D40B0"/>
    <w:rsid w:val="002D410E"/>
    <w:rsid w:val="002D43EB"/>
    <w:rsid w:val="002D4473"/>
    <w:rsid w:val="002D4E98"/>
    <w:rsid w:val="002D5339"/>
    <w:rsid w:val="002D5B5D"/>
    <w:rsid w:val="002D5E20"/>
    <w:rsid w:val="002D5E4C"/>
    <w:rsid w:val="002D6147"/>
    <w:rsid w:val="002D62C0"/>
    <w:rsid w:val="002D6D60"/>
    <w:rsid w:val="002D7023"/>
    <w:rsid w:val="002D7815"/>
    <w:rsid w:val="002D7D24"/>
    <w:rsid w:val="002D7ED4"/>
    <w:rsid w:val="002E0007"/>
    <w:rsid w:val="002E0265"/>
    <w:rsid w:val="002E0816"/>
    <w:rsid w:val="002E0DE2"/>
    <w:rsid w:val="002E0F8A"/>
    <w:rsid w:val="002E16D5"/>
    <w:rsid w:val="002E16FE"/>
    <w:rsid w:val="002E1820"/>
    <w:rsid w:val="002E1858"/>
    <w:rsid w:val="002E1A0D"/>
    <w:rsid w:val="002E1AB7"/>
    <w:rsid w:val="002E260C"/>
    <w:rsid w:val="002E26A6"/>
    <w:rsid w:val="002E27FE"/>
    <w:rsid w:val="002E2F02"/>
    <w:rsid w:val="002E3525"/>
    <w:rsid w:val="002E3A16"/>
    <w:rsid w:val="002E40A9"/>
    <w:rsid w:val="002E6582"/>
    <w:rsid w:val="002E65D5"/>
    <w:rsid w:val="002E7220"/>
    <w:rsid w:val="002E727C"/>
    <w:rsid w:val="002E74F7"/>
    <w:rsid w:val="002E7614"/>
    <w:rsid w:val="002E781F"/>
    <w:rsid w:val="002E7D34"/>
    <w:rsid w:val="002E7E3A"/>
    <w:rsid w:val="002E7FC0"/>
    <w:rsid w:val="002F013B"/>
    <w:rsid w:val="002F0F2D"/>
    <w:rsid w:val="002F0F39"/>
    <w:rsid w:val="002F10AE"/>
    <w:rsid w:val="002F1309"/>
    <w:rsid w:val="002F1DEE"/>
    <w:rsid w:val="002F20E8"/>
    <w:rsid w:val="002F2849"/>
    <w:rsid w:val="002F2ABB"/>
    <w:rsid w:val="002F2F99"/>
    <w:rsid w:val="002F35EA"/>
    <w:rsid w:val="002F37A6"/>
    <w:rsid w:val="002F38E1"/>
    <w:rsid w:val="002F42EB"/>
    <w:rsid w:val="002F4D8F"/>
    <w:rsid w:val="002F5372"/>
    <w:rsid w:val="002F5A10"/>
    <w:rsid w:val="002F5D94"/>
    <w:rsid w:val="002F5E21"/>
    <w:rsid w:val="002F5F83"/>
    <w:rsid w:val="002F6488"/>
    <w:rsid w:val="002F701A"/>
    <w:rsid w:val="002F7530"/>
    <w:rsid w:val="002F77A3"/>
    <w:rsid w:val="0030001F"/>
    <w:rsid w:val="0030025B"/>
    <w:rsid w:val="00300B22"/>
    <w:rsid w:val="00300C6F"/>
    <w:rsid w:val="00300FF5"/>
    <w:rsid w:val="003028F0"/>
    <w:rsid w:val="0030367D"/>
    <w:rsid w:val="00303689"/>
    <w:rsid w:val="00303802"/>
    <w:rsid w:val="00303E9A"/>
    <w:rsid w:val="00303F0B"/>
    <w:rsid w:val="00304152"/>
    <w:rsid w:val="0030418B"/>
    <w:rsid w:val="0030460D"/>
    <w:rsid w:val="00304CA2"/>
    <w:rsid w:val="00305033"/>
    <w:rsid w:val="0030509E"/>
    <w:rsid w:val="0030523E"/>
    <w:rsid w:val="00305C54"/>
    <w:rsid w:val="00306646"/>
    <w:rsid w:val="00306670"/>
    <w:rsid w:val="00306CE2"/>
    <w:rsid w:val="0030712B"/>
    <w:rsid w:val="00307542"/>
    <w:rsid w:val="0030783C"/>
    <w:rsid w:val="0031016C"/>
    <w:rsid w:val="003106CF"/>
    <w:rsid w:val="00310C24"/>
    <w:rsid w:val="00311B0D"/>
    <w:rsid w:val="00311B85"/>
    <w:rsid w:val="00311EB7"/>
    <w:rsid w:val="00312163"/>
    <w:rsid w:val="003121A6"/>
    <w:rsid w:val="00312650"/>
    <w:rsid w:val="003126EE"/>
    <w:rsid w:val="003127F8"/>
    <w:rsid w:val="003132E3"/>
    <w:rsid w:val="00313647"/>
    <w:rsid w:val="0031426B"/>
    <w:rsid w:val="00314543"/>
    <w:rsid w:val="00314DD3"/>
    <w:rsid w:val="00314E24"/>
    <w:rsid w:val="00315234"/>
    <w:rsid w:val="0031550E"/>
    <w:rsid w:val="0031552B"/>
    <w:rsid w:val="003158A9"/>
    <w:rsid w:val="00315A25"/>
    <w:rsid w:val="00316375"/>
    <w:rsid w:val="003164C0"/>
    <w:rsid w:val="0031652C"/>
    <w:rsid w:val="00316BD5"/>
    <w:rsid w:val="00317BC4"/>
    <w:rsid w:val="00317F81"/>
    <w:rsid w:val="0032072D"/>
    <w:rsid w:val="00320BC2"/>
    <w:rsid w:val="00320D17"/>
    <w:rsid w:val="00320E83"/>
    <w:rsid w:val="003213F9"/>
    <w:rsid w:val="0032159B"/>
    <w:rsid w:val="003215F8"/>
    <w:rsid w:val="003216C2"/>
    <w:rsid w:val="0032217E"/>
    <w:rsid w:val="00322632"/>
    <w:rsid w:val="003229F5"/>
    <w:rsid w:val="00322D30"/>
    <w:rsid w:val="003231AA"/>
    <w:rsid w:val="00323287"/>
    <w:rsid w:val="00323616"/>
    <w:rsid w:val="00323840"/>
    <w:rsid w:val="00323AB6"/>
    <w:rsid w:val="00323DBF"/>
    <w:rsid w:val="00324AC4"/>
    <w:rsid w:val="00324BF7"/>
    <w:rsid w:val="00325379"/>
    <w:rsid w:val="00325661"/>
    <w:rsid w:val="00325854"/>
    <w:rsid w:val="003258BE"/>
    <w:rsid w:val="00325F18"/>
    <w:rsid w:val="00325F83"/>
    <w:rsid w:val="00326BBF"/>
    <w:rsid w:val="003273E9"/>
    <w:rsid w:val="00327867"/>
    <w:rsid w:val="00327A78"/>
    <w:rsid w:val="00327B92"/>
    <w:rsid w:val="003307FD"/>
    <w:rsid w:val="0033083B"/>
    <w:rsid w:val="003309B4"/>
    <w:rsid w:val="003310C5"/>
    <w:rsid w:val="00331A80"/>
    <w:rsid w:val="00331AE7"/>
    <w:rsid w:val="00331CB2"/>
    <w:rsid w:val="00332510"/>
    <w:rsid w:val="00332B12"/>
    <w:rsid w:val="00332CE4"/>
    <w:rsid w:val="003332CF"/>
    <w:rsid w:val="003342D5"/>
    <w:rsid w:val="00334768"/>
    <w:rsid w:val="00334EC5"/>
    <w:rsid w:val="003361D3"/>
    <w:rsid w:val="00336947"/>
    <w:rsid w:val="003370B8"/>
    <w:rsid w:val="00337CBC"/>
    <w:rsid w:val="00340628"/>
    <w:rsid w:val="003409B5"/>
    <w:rsid w:val="0034113B"/>
    <w:rsid w:val="00341352"/>
    <w:rsid w:val="00341492"/>
    <w:rsid w:val="0034164D"/>
    <w:rsid w:val="00342360"/>
    <w:rsid w:val="00342705"/>
    <w:rsid w:val="003428FC"/>
    <w:rsid w:val="0034324E"/>
    <w:rsid w:val="003445D2"/>
    <w:rsid w:val="00344826"/>
    <w:rsid w:val="00344C3F"/>
    <w:rsid w:val="00345EA5"/>
    <w:rsid w:val="00346622"/>
    <w:rsid w:val="003468F0"/>
    <w:rsid w:val="00346C44"/>
    <w:rsid w:val="00347615"/>
    <w:rsid w:val="003476AF"/>
    <w:rsid w:val="003477DA"/>
    <w:rsid w:val="00347B04"/>
    <w:rsid w:val="00350417"/>
    <w:rsid w:val="003507DB"/>
    <w:rsid w:val="00351043"/>
    <w:rsid w:val="003513BA"/>
    <w:rsid w:val="003516A1"/>
    <w:rsid w:val="00351804"/>
    <w:rsid w:val="0035180D"/>
    <w:rsid w:val="00351B07"/>
    <w:rsid w:val="00351DBB"/>
    <w:rsid w:val="00351FD3"/>
    <w:rsid w:val="003521B2"/>
    <w:rsid w:val="00352402"/>
    <w:rsid w:val="00353424"/>
    <w:rsid w:val="003535DC"/>
    <w:rsid w:val="00353C62"/>
    <w:rsid w:val="00353E69"/>
    <w:rsid w:val="00354428"/>
    <w:rsid w:val="00354CE9"/>
    <w:rsid w:val="00354ED4"/>
    <w:rsid w:val="003561E0"/>
    <w:rsid w:val="003564FA"/>
    <w:rsid w:val="0035673D"/>
    <w:rsid w:val="00356DF0"/>
    <w:rsid w:val="00357517"/>
    <w:rsid w:val="003578AD"/>
    <w:rsid w:val="00357DCB"/>
    <w:rsid w:val="003602A2"/>
    <w:rsid w:val="00360D58"/>
    <w:rsid w:val="00360FBB"/>
    <w:rsid w:val="00361172"/>
    <w:rsid w:val="0036161E"/>
    <w:rsid w:val="00361EFD"/>
    <w:rsid w:val="00362570"/>
    <w:rsid w:val="00362573"/>
    <w:rsid w:val="00362AC8"/>
    <w:rsid w:val="00362AD7"/>
    <w:rsid w:val="003635FF"/>
    <w:rsid w:val="00363C45"/>
    <w:rsid w:val="00363CAD"/>
    <w:rsid w:val="00364187"/>
    <w:rsid w:val="003641D5"/>
    <w:rsid w:val="003642BE"/>
    <w:rsid w:val="00364DC0"/>
    <w:rsid w:val="0036533D"/>
    <w:rsid w:val="0036559D"/>
    <w:rsid w:val="00365B22"/>
    <w:rsid w:val="00365D24"/>
    <w:rsid w:val="0036722E"/>
    <w:rsid w:val="00367414"/>
    <w:rsid w:val="00367821"/>
    <w:rsid w:val="00370105"/>
    <w:rsid w:val="00370592"/>
    <w:rsid w:val="003708B1"/>
    <w:rsid w:val="0037096B"/>
    <w:rsid w:val="00370B31"/>
    <w:rsid w:val="00370D5F"/>
    <w:rsid w:val="003715AC"/>
    <w:rsid w:val="00371B0F"/>
    <w:rsid w:val="00371B29"/>
    <w:rsid w:val="00371F70"/>
    <w:rsid w:val="00372450"/>
    <w:rsid w:val="00372579"/>
    <w:rsid w:val="003729D4"/>
    <w:rsid w:val="00372FAB"/>
    <w:rsid w:val="003733BA"/>
    <w:rsid w:val="003737C8"/>
    <w:rsid w:val="00374228"/>
    <w:rsid w:val="0037461A"/>
    <w:rsid w:val="0037475E"/>
    <w:rsid w:val="00374980"/>
    <w:rsid w:val="00374DC0"/>
    <w:rsid w:val="00375685"/>
    <w:rsid w:val="003756CE"/>
    <w:rsid w:val="00375E48"/>
    <w:rsid w:val="00375E54"/>
    <w:rsid w:val="00376246"/>
    <w:rsid w:val="0037650F"/>
    <w:rsid w:val="003766BD"/>
    <w:rsid w:val="003766F8"/>
    <w:rsid w:val="0037738A"/>
    <w:rsid w:val="00377533"/>
    <w:rsid w:val="003775CF"/>
    <w:rsid w:val="0037798A"/>
    <w:rsid w:val="00377A4A"/>
    <w:rsid w:val="00377C15"/>
    <w:rsid w:val="00377E75"/>
    <w:rsid w:val="003800E3"/>
    <w:rsid w:val="00380106"/>
    <w:rsid w:val="0038018D"/>
    <w:rsid w:val="00380C2C"/>
    <w:rsid w:val="00380E19"/>
    <w:rsid w:val="003814F0"/>
    <w:rsid w:val="00381906"/>
    <w:rsid w:val="00381E07"/>
    <w:rsid w:val="00381ED8"/>
    <w:rsid w:val="0038205A"/>
    <w:rsid w:val="003826BD"/>
    <w:rsid w:val="0038288C"/>
    <w:rsid w:val="00382E05"/>
    <w:rsid w:val="00382EA2"/>
    <w:rsid w:val="00383D02"/>
    <w:rsid w:val="00384406"/>
    <w:rsid w:val="003848E7"/>
    <w:rsid w:val="00384BAE"/>
    <w:rsid w:val="00384DA8"/>
    <w:rsid w:val="00385722"/>
    <w:rsid w:val="00385788"/>
    <w:rsid w:val="003858C5"/>
    <w:rsid w:val="00385B41"/>
    <w:rsid w:val="00386CE6"/>
    <w:rsid w:val="0038712C"/>
    <w:rsid w:val="0038799E"/>
    <w:rsid w:val="00387E85"/>
    <w:rsid w:val="003903F2"/>
    <w:rsid w:val="0039048C"/>
    <w:rsid w:val="00390AE3"/>
    <w:rsid w:val="00390B68"/>
    <w:rsid w:val="00390BA2"/>
    <w:rsid w:val="0039145F"/>
    <w:rsid w:val="00391769"/>
    <w:rsid w:val="00391EF8"/>
    <w:rsid w:val="0039213D"/>
    <w:rsid w:val="00392316"/>
    <w:rsid w:val="003926FD"/>
    <w:rsid w:val="0039304F"/>
    <w:rsid w:val="0039323B"/>
    <w:rsid w:val="00393313"/>
    <w:rsid w:val="00393366"/>
    <w:rsid w:val="00393CF2"/>
    <w:rsid w:val="0039461E"/>
    <w:rsid w:val="0039489D"/>
    <w:rsid w:val="003948B7"/>
    <w:rsid w:val="00394F33"/>
    <w:rsid w:val="003953E1"/>
    <w:rsid w:val="003956B3"/>
    <w:rsid w:val="00395E25"/>
    <w:rsid w:val="00396451"/>
    <w:rsid w:val="00396853"/>
    <w:rsid w:val="00397138"/>
    <w:rsid w:val="003971D0"/>
    <w:rsid w:val="003A0A4D"/>
    <w:rsid w:val="003A1057"/>
    <w:rsid w:val="003A1414"/>
    <w:rsid w:val="003A1491"/>
    <w:rsid w:val="003A180A"/>
    <w:rsid w:val="003A1EF6"/>
    <w:rsid w:val="003A22C1"/>
    <w:rsid w:val="003A24A0"/>
    <w:rsid w:val="003A2649"/>
    <w:rsid w:val="003A2A43"/>
    <w:rsid w:val="003A3524"/>
    <w:rsid w:val="003A35F6"/>
    <w:rsid w:val="003A3D30"/>
    <w:rsid w:val="003A3FE0"/>
    <w:rsid w:val="003A4371"/>
    <w:rsid w:val="003A4377"/>
    <w:rsid w:val="003A4F40"/>
    <w:rsid w:val="003A5620"/>
    <w:rsid w:val="003A591D"/>
    <w:rsid w:val="003A5ADC"/>
    <w:rsid w:val="003A5C17"/>
    <w:rsid w:val="003A68BE"/>
    <w:rsid w:val="003A6E15"/>
    <w:rsid w:val="003A77D1"/>
    <w:rsid w:val="003A79B6"/>
    <w:rsid w:val="003A7A09"/>
    <w:rsid w:val="003A7B84"/>
    <w:rsid w:val="003B02A2"/>
    <w:rsid w:val="003B03B9"/>
    <w:rsid w:val="003B0BD5"/>
    <w:rsid w:val="003B0CE5"/>
    <w:rsid w:val="003B0F5A"/>
    <w:rsid w:val="003B15F1"/>
    <w:rsid w:val="003B16FC"/>
    <w:rsid w:val="003B2DB8"/>
    <w:rsid w:val="003B33BF"/>
    <w:rsid w:val="003B3549"/>
    <w:rsid w:val="003B406E"/>
    <w:rsid w:val="003B4462"/>
    <w:rsid w:val="003B460F"/>
    <w:rsid w:val="003B50F1"/>
    <w:rsid w:val="003B517D"/>
    <w:rsid w:val="003B5618"/>
    <w:rsid w:val="003B57B8"/>
    <w:rsid w:val="003B5811"/>
    <w:rsid w:val="003B58E2"/>
    <w:rsid w:val="003B6199"/>
    <w:rsid w:val="003B65DE"/>
    <w:rsid w:val="003B6DE1"/>
    <w:rsid w:val="003B73F8"/>
    <w:rsid w:val="003B79C9"/>
    <w:rsid w:val="003C01AE"/>
    <w:rsid w:val="003C073C"/>
    <w:rsid w:val="003C0CDE"/>
    <w:rsid w:val="003C0D46"/>
    <w:rsid w:val="003C0D93"/>
    <w:rsid w:val="003C0DE4"/>
    <w:rsid w:val="003C0F4E"/>
    <w:rsid w:val="003C1590"/>
    <w:rsid w:val="003C1B5D"/>
    <w:rsid w:val="003C1D1D"/>
    <w:rsid w:val="003C2219"/>
    <w:rsid w:val="003C388B"/>
    <w:rsid w:val="003C38B0"/>
    <w:rsid w:val="003C3BB7"/>
    <w:rsid w:val="003C4964"/>
    <w:rsid w:val="003C4969"/>
    <w:rsid w:val="003C507F"/>
    <w:rsid w:val="003C54EA"/>
    <w:rsid w:val="003C56D1"/>
    <w:rsid w:val="003C57E6"/>
    <w:rsid w:val="003D064F"/>
    <w:rsid w:val="003D06AB"/>
    <w:rsid w:val="003D08F1"/>
    <w:rsid w:val="003D0FA7"/>
    <w:rsid w:val="003D1241"/>
    <w:rsid w:val="003D1733"/>
    <w:rsid w:val="003D1EAD"/>
    <w:rsid w:val="003D27D9"/>
    <w:rsid w:val="003D2CDC"/>
    <w:rsid w:val="003D429B"/>
    <w:rsid w:val="003D453E"/>
    <w:rsid w:val="003D533E"/>
    <w:rsid w:val="003D5BBF"/>
    <w:rsid w:val="003D6576"/>
    <w:rsid w:val="003D6831"/>
    <w:rsid w:val="003D6B99"/>
    <w:rsid w:val="003D6C4D"/>
    <w:rsid w:val="003D6D72"/>
    <w:rsid w:val="003D6EC4"/>
    <w:rsid w:val="003D6F02"/>
    <w:rsid w:val="003D74B1"/>
    <w:rsid w:val="003E00C3"/>
    <w:rsid w:val="003E0C21"/>
    <w:rsid w:val="003E1914"/>
    <w:rsid w:val="003E19DC"/>
    <w:rsid w:val="003E1CEC"/>
    <w:rsid w:val="003E2427"/>
    <w:rsid w:val="003E31C9"/>
    <w:rsid w:val="003E3439"/>
    <w:rsid w:val="003E3727"/>
    <w:rsid w:val="003E37C3"/>
    <w:rsid w:val="003E3FDF"/>
    <w:rsid w:val="003E41D5"/>
    <w:rsid w:val="003E46BA"/>
    <w:rsid w:val="003E50AF"/>
    <w:rsid w:val="003E65C1"/>
    <w:rsid w:val="003E67F7"/>
    <w:rsid w:val="003E6810"/>
    <w:rsid w:val="003E682D"/>
    <w:rsid w:val="003E6883"/>
    <w:rsid w:val="003E75B1"/>
    <w:rsid w:val="003E7BB7"/>
    <w:rsid w:val="003E7F8D"/>
    <w:rsid w:val="003F0671"/>
    <w:rsid w:val="003F0F04"/>
    <w:rsid w:val="003F1CA7"/>
    <w:rsid w:val="003F2932"/>
    <w:rsid w:val="003F295E"/>
    <w:rsid w:val="003F2DC6"/>
    <w:rsid w:val="003F318B"/>
    <w:rsid w:val="003F3376"/>
    <w:rsid w:val="003F40A0"/>
    <w:rsid w:val="003F42A6"/>
    <w:rsid w:val="003F43CA"/>
    <w:rsid w:val="003F4A31"/>
    <w:rsid w:val="003F4A75"/>
    <w:rsid w:val="003F4EF5"/>
    <w:rsid w:val="003F5144"/>
    <w:rsid w:val="003F5841"/>
    <w:rsid w:val="003F592C"/>
    <w:rsid w:val="003F66F9"/>
    <w:rsid w:val="003F66FE"/>
    <w:rsid w:val="003F6D55"/>
    <w:rsid w:val="003F6DBA"/>
    <w:rsid w:val="003F720F"/>
    <w:rsid w:val="003F74C1"/>
    <w:rsid w:val="003F7659"/>
    <w:rsid w:val="003F7761"/>
    <w:rsid w:val="003F7B0C"/>
    <w:rsid w:val="003F7BC6"/>
    <w:rsid w:val="003F7DC3"/>
    <w:rsid w:val="00400CDD"/>
    <w:rsid w:val="00400F26"/>
    <w:rsid w:val="0040130C"/>
    <w:rsid w:val="00401726"/>
    <w:rsid w:val="00401ADE"/>
    <w:rsid w:val="00401BBC"/>
    <w:rsid w:val="00401BE0"/>
    <w:rsid w:val="004021C3"/>
    <w:rsid w:val="004021F7"/>
    <w:rsid w:val="00402659"/>
    <w:rsid w:val="0040283F"/>
    <w:rsid w:val="0040304B"/>
    <w:rsid w:val="004033A2"/>
    <w:rsid w:val="0040348B"/>
    <w:rsid w:val="004034C6"/>
    <w:rsid w:val="0040428F"/>
    <w:rsid w:val="004042B6"/>
    <w:rsid w:val="00404EB3"/>
    <w:rsid w:val="0040545D"/>
    <w:rsid w:val="004058D3"/>
    <w:rsid w:val="00405B1A"/>
    <w:rsid w:val="00406877"/>
    <w:rsid w:val="00406EB0"/>
    <w:rsid w:val="00406F87"/>
    <w:rsid w:val="00407BBF"/>
    <w:rsid w:val="0041000C"/>
    <w:rsid w:val="00410C76"/>
    <w:rsid w:val="0041118D"/>
    <w:rsid w:val="004111A1"/>
    <w:rsid w:val="00411283"/>
    <w:rsid w:val="00411772"/>
    <w:rsid w:val="00411907"/>
    <w:rsid w:val="004122E2"/>
    <w:rsid w:val="00412307"/>
    <w:rsid w:val="004124F4"/>
    <w:rsid w:val="004128E6"/>
    <w:rsid w:val="00413690"/>
    <w:rsid w:val="00413886"/>
    <w:rsid w:val="00413B4D"/>
    <w:rsid w:val="00413C59"/>
    <w:rsid w:val="00414B1F"/>
    <w:rsid w:val="0041586F"/>
    <w:rsid w:val="0041594A"/>
    <w:rsid w:val="004159CA"/>
    <w:rsid w:val="00415C48"/>
    <w:rsid w:val="004161F5"/>
    <w:rsid w:val="00416567"/>
    <w:rsid w:val="00416E90"/>
    <w:rsid w:val="00416FC1"/>
    <w:rsid w:val="00417951"/>
    <w:rsid w:val="00417AF5"/>
    <w:rsid w:val="00417C9C"/>
    <w:rsid w:val="00417EE3"/>
    <w:rsid w:val="0042072F"/>
    <w:rsid w:val="004207EB"/>
    <w:rsid w:val="00420DCF"/>
    <w:rsid w:val="00420DE3"/>
    <w:rsid w:val="0042109B"/>
    <w:rsid w:val="00421116"/>
    <w:rsid w:val="00421448"/>
    <w:rsid w:val="00421469"/>
    <w:rsid w:val="00421730"/>
    <w:rsid w:val="004217CC"/>
    <w:rsid w:val="00421BDE"/>
    <w:rsid w:val="0042212C"/>
    <w:rsid w:val="004226F1"/>
    <w:rsid w:val="00422E81"/>
    <w:rsid w:val="00422EC9"/>
    <w:rsid w:val="00423AC7"/>
    <w:rsid w:val="00423F27"/>
    <w:rsid w:val="0042433C"/>
    <w:rsid w:val="004248D2"/>
    <w:rsid w:val="00424EB2"/>
    <w:rsid w:val="00424F89"/>
    <w:rsid w:val="00425A66"/>
    <w:rsid w:val="00425F68"/>
    <w:rsid w:val="00425FC0"/>
    <w:rsid w:val="00426965"/>
    <w:rsid w:val="00426CFB"/>
    <w:rsid w:val="00426D3A"/>
    <w:rsid w:val="004273A6"/>
    <w:rsid w:val="004304D3"/>
    <w:rsid w:val="0043057C"/>
    <w:rsid w:val="004309B8"/>
    <w:rsid w:val="00430EA0"/>
    <w:rsid w:val="0043113A"/>
    <w:rsid w:val="0043149A"/>
    <w:rsid w:val="00431A15"/>
    <w:rsid w:val="00431CB9"/>
    <w:rsid w:val="00431EED"/>
    <w:rsid w:val="0043216C"/>
    <w:rsid w:val="00432373"/>
    <w:rsid w:val="00432A42"/>
    <w:rsid w:val="00432B83"/>
    <w:rsid w:val="00432E30"/>
    <w:rsid w:val="004330B4"/>
    <w:rsid w:val="0043354F"/>
    <w:rsid w:val="00433826"/>
    <w:rsid w:val="00433FD6"/>
    <w:rsid w:val="0043405D"/>
    <w:rsid w:val="004347A8"/>
    <w:rsid w:val="00434884"/>
    <w:rsid w:val="00434A35"/>
    <w:rsid w:val="0043530D"/>
    <w:rsid w:val="0043603C"/>
    <w:rsid w:val="0043614B"/>
    <w:rsid w:val="0043641A"/>
    <w:rsid w:val="00436D1C"/>
    <w:rsid w:val="00436FCD"/>
    <w:rsid w:val="00437276"/>
    <w:rsid w:val="00437338"/>
    <w:rsid w:val="00437B9A"/>
    <w:rsid w:val="0044095B"/>
    <w:rsid w:val="00440C02"/>
    <w:rsid w:val="00441675"/>
    <w:rsid w:val="00441E52"/>
    <w:rsid w:val="0044204A"/>
    <w:rsid w:val="00442121"/>
    <w:rsid w:val="004429B8"/>
    <w:rsid w:val="00442F4D"/>
    <w:rsid w:val="004441AA"/>
    <w:rsid w:val="004443F8"/>
    <w:rsid w:val="00444410"/>
    <w:rsid w:val="004445EA"/>
    <w:rsid w:val="0044466C"/>
    <w:rsid w:val="00446231"/>
    <w:rsid w:val="004466A3"/>
    <w:rsid w:val="00446DB7"/>
    <w:rsid w:val="00446E0A"/>
    <w:rsid w:val="00447295"/>
    <w:rsid w:val="004473F6"/>
    <w:rsid w:val="004478FE"/>
    <w:rsid w:val="00450187"/>
    <w:rsid w:val="0045073B"/>
    <w:rsid w:val="00450ABE"/>
    <w:rsid w:val="00450BAA"/>
    <w:rsid w:val="00450EF1"/>
    <w:rsid w:val="004517F8"/>
    <w:rsid w:val="00451914"/>
    <w:rsid w:val="004524F6"/>
    <w:rsid w:val="00452A02"/>
    <w:rsid w:val="00452A6F"/>
    <w:rsid w:val="004530E7"/>
    <w:rsid w:val="00453646"/>
    <w:rsid w:val="00454651"/>
    <w:rsid w:val="00454A67"/>
    <w:rsid w:val="00454F7F"/>
    <w:rsid w:val="00455BDE"/>
    <w:rsid w:val="00456580"/>
    <w:rsid w:val="00456609"/>
    <w:rsid w:val="00456B54"/>
    <w:rsid w:val="00456BD5"/>
    <w:rsid w:val="00456C98"/>
    <w:rsid w:val="00456DA8"/>
    <w:rsid w:val="0045748C"/>
    <w:rsid w:val="00457AD4"/>
    <w:rsid w:val="00457E66"/>
    <w:rsid w:val="00457E93"/>
    <w:rsid w:val="004604D5"/>
    <w:rsid w:val="004604E1"/>
    <w:rsid w:val="004608F4"/>
    <w:rsid w:val="00460F4F"/>
    <w:rsid w:val="00461154"/>
    <w:rsid w:val="004611C0"/>
    <w:rsid w:val="004611F1"/>
    <w:rsid w:val="00461546"/>
    <w:rsid w:val="00461B4A"/>
    <w:rsid w:val="00461CBA"/>
    <w:rsid w:val="00461DFF"/>
    <w:rsid w:val="00461FFA"/>
    <w:rsid w:val="00462393"/>
    <w:rsid w:val="004626EE"/>
    <w:rsid w:val="004628AD"/>
    <w:rsid w:val="00462E4C"/>
    <w:rsid w:val="00462ECD"/>
    <w:rsid w:val="004634F9"/>
    <w:rsid w:val="0046374A"/>
    <w:rsid w:val="00463797"/>
    <w:rsid w:val="0046385C"/>
    <w:rsid w:val="00463886"/>
    <w:rsid w:val="00464643"/>
    <w:rsid w:val="00464BA2"/>
    <w:rsid w:val="00464DB4"/>
    <w:rsid w:val="00464FF2"/>
    <w:rsid w:val="00465485"/>
    <w:rsid w:val="0046572B"/>
    <w:rsid w:val="00465772"/>
    <w:rsid w:val="0046627D"/>
    <w:rsid w:val="0046638C"/>
    <w:rsid w:val="00466854"/>
    <w:rsid w:val="004669DB"/>
    <w:rsid w:val="00466F5E"/>
    <w:rsid w:val="004675A7"/>
    <w:rsid w:val="004676E8"/>
    <w:rsid w:val="00470241"/>
    <w:rsid w:val="00470542"/>
    <w:rsid w:val="00470695"/>
    <w:rsid w:val="004709B3"/>
    <w:rsid w:val="00470D30"/>
    <w:rsid w:val="004719BE"/>
    <w:rsid w:val="00471D71"/>
    <w:rsid w:val="00471D99"/>
    <w:rsid w:val="00471E67"/>
    <w:rsid w:val="00472292"/>
    <w:rsid w:val="00472671"/>
    <w:rsid w:val="00472C51"/>
    <w:rsid w:val="00472FD0"/>
    <w:rsid w:val="00474887"/>
    <w:rsid w:val="004750D1"/>
    <w:rsid w:val="00475EB9"/>
    <w:rsid w:val="00476660"/>
    <w:rsid w:val="0047686E"/>
    <w:rsid w:val="00476BEA"/>
    <w:rsid w:val="00476C18"/>
    <w:rsid w:val="004772E1"/>
    <w:rsid w:val="00477454"/>
    <w:rsid w:val="004804CA"/>
    <w:rsid w:val="00480753"/>
    <w:rsid w:val="00480DE7"/>
    <w:rsid w:val="00481244"/>
    <w:rsid w:val="00481AB1"/>
    <w:rsid w:val="00481E59"/>
    <w:rsid w:val="004826FD"/>
    <w:rsid w:val="00482EC9"/>
    <w:rsid w:val="0048375D"/>
    <w:rsid w:val="00483D19"/>
    <w:rsid w:val="004850D4"/>
    <w:rsid w:val="00485591"/>
    <w:rsid w:val="00485791"/>
    <w:rsid w:val="0048587F"/>
    <w:rsid w:val="004861F6"/>
    <w:rsid w:val="004865C3"/>
    <w:rsid w:val="00486793"/>
    <w:rsid w:val="00486BC3"/>
    <w:rsid w:val="00486C1B"/>
    <w:rsid w:val="00486C66"/>
    <w:rsid w:val="00487B1B"/>
    <w:rsid w:val="004902CA"/>
    <w:rsid w:val="00490896"/>
    <w:rsid w:val="0049148B"/>
    <w:rsid w:val="0049192B"/>
    <w:rsid w:val="00492230"/>
    <w:rsid w:val="004926EB"/>
    <w:rsid w:val="00492B04"/>
    <w:rsid w:val="00492E17"/>
    <w:rsid w:val="00493131"/>
    <w:rsid w:val="00493A21"/>
    <w:rsid w:val="004942D9"/>
    <w:rsid w:val="00494A3F"/>
    <w:rsid w:val="00494B8E"/>
    <w:rsid w:val="00495094"/>
    <w:rsid w:val="004950D7"/>
    <w:rsid w:val="004954F8"/>
    <w:rsid w:val="00495771"/>
    <w:rsid w:val="004958E8"/>
    <w:rsid w:val="00495FD5"/>
    <w:rsid w:val="004960D7"/>
    <w:rsid w:val="00496139"/>
    <w:rsid w:val="004961F3"/>
    <w:rsid w:val="00496242"/>
    <w:rsid w:val="00496247"/>
    <w:rsid w:val="00496575"/>
    <w:rsid w:val="0049663B"/>
    <w:rsid w:val="00496C05"/>
    <w:rsid w:val="00496C0D"/>
    <w:rsid w:val="00496EC3"/>
    <w:rsid w:val="00496FB9"/>
    <w:rsid w:val="0049717B"/>
    <w:rsid w:val="0049769B"/>
    <w:rsid w:val="00497A05"/>
    <w:rsid w:val="004A022E"/>
    <w:rsid w:val="004A09DF"/>
    <w:rsid w:val="004A0F1F"/>
    <w:rsid w:val="004A112A"/>
    <w:rsid w:val="004A1726"/>
    <w:rsid w:val="004A2037"/>
    <w:rsid w:val="004A22FC"/>
    <w:rsid w:val="004A2A9D"/>
    <w:rsid w:val="004A31BC"/>
    <w:rsid w:val="004A3A0B"/>
    <w:rsid w:val="004A3ADA"/>
    <w:rsid w:val="004A47F6"/>
    <w:rsid w:val="004A482F"/>
    <w:rsid w:val="004A4983"/>
    <w:rsid w:val="004A4F2F"/>
    <w:rsid w:val="004A501A"/>
    <w:rsid w:val="004A5201"/>
    <w:rsid w:val="004A5417"/>
    <w:rsid w:val="004A54E1"/>
    <w:rsid w:val="004A563D"/>
    <w:rsid w:val="004A5DC7"/>
    <w:rsid w:val="004A60D9"/>
    <w:rsid w:val="004A6556"/>
    <w:rsid w:val="004A686A"/>
    <w:rsid w:val="004A6E7B"/>
    <w:rsid w:val="004A793C"/>
    <w:rsid w:val="004A7A55"/>
    <w:rsid w:val="004A7F4E"/>
    <w:rsid w:val="004B047B"/>
    <w:rsid w:val="004B0B66"/>
    <w:rsid w:val="004B0DCC"/>
    <w:rsid w:val="004B1349"/>
    <w:rsid w:val="004B165C"/>
    <w:rsid w:val="004B17C3"/>
    <w:rsid w:val="004B2304"/>
    <w:rsid w:val="004B2552"/>
    <w:rsid w:val="004B27CE"/>
    <w:rsid w:val="004B3536"/>
    <w:rsid w:val="004B4557"/>
    <w:rsid w:val="004B4911"/>
    <w:rsid w:val="004B4CDC"/>
    <w:rsid w:val="004B5021"/>
    <w:rsid w:val="004B5D38"/>
    <w:rsid w:val="004B5D68"/>
    <w:rsid w:val="004B671A"/>
    <w:rsid w:val="004B6D4C"/>
    <w:rsid w:val="004B7563"/>
    <w:rsid w:val="004B7C34"/>
    <w:rsid w:val="004B7CDE"/>
    <w:rsid w:val="004B7E0C"/>
    <w:rsid w:val="004C0049"/>
    <w:rsid w:val="004C0621"/>
    <w:rsid w:val="004C0636"/>
    <w:rsid w:val="004C0954"/>
    <w:rsid w:val="004C0E16"/>
    <w:rsid w:val="004C10C1"/>
    <w:rsid w:val="004C124E"/>
    <w:rsid w:val="004C2214"/>
    <w:rsid w:val="004C2B28"/>
    <w:rsid w:val="004C2E63"/>
    <w:rsid w:val="004C30C9"/>
    <w:rsid w:val="004C366D"/>
    <w:rsid w:val="004C381F"/>
    <w:rsid w:val="004C3832"/>
    <w:rsid w:val="004C3FD8"/>
    <w:rsid w:val="004C4286"/>
    <w:rsid w:val="004C444E"/>
    <w:rsid w:val="004C45C9"/>
    <w:rsid w:val="004C4ADE"/>
    <w:rsid w:val="004C4D64"/>
    <w:rsid w:val="004C52BC"/>
    <w:rsid w:val="004C578A"/>
    <w:rsid w:val="004C634F"/>
    <w:rsid w:val="004C6DC2"/>
    <w:rsid w:val="004C77A9"/>
    <w:rsid w:val="004D0AB3"/>
    <w:rsid w:val="004D110F"/>
    <w:rsid w:val="004D121E"/>
    <w:rsid w:val="004D13D2"/>
    <w:rsid w:val="004D13EB"/>
    <w:rsid w:val="004D1652"/>
    <w:rsid w:val="004D19B6"/>
    <w:rsid w:val="004D1B1C"/>
    <w:rsid w:val="004D2039"/>
    <w:rsid w:val="004D26C6"/>
    <w:rsid w:val="004D2A1D"/>
    <w:rsid w:val="004D2F14"/>
    <w:rsid w:val="004D3488"/>
    <w:rsid w:val="004D3872"/>
    <w:rsid w:val="004D42BB"/>
    <w:rsid w:val="004D443A"/>
    <w:rsid w:val="004D46AA"/>
    <w:rsid w:val="004D49D1"/>
    <w:rsid w:val="004D5379"/>
    <w:rsid w:val="004D598F"/>
    <w:rsid w:val="004D5ABD"/>
    <w:rsid w:val="004D5FB5"/>
    <w:rsid w:val="004D6315"/>
    <w:rsid w:val="004D685B"/>
    <w:rsid w:val="004D6E8B"/>
    <w:rsid w:val="004D71E6"/>
    <w:rsid w:val="004D746B"/>
    <w:rsid w:val="004D7633"/>
    <w:rsid w:val="004D76D9"/>
    <w:rsid w:val="004D7885"/>
    <w:rsid w:val="004D7BC8"/>
    <w:rsid w:val="004E0412"/>
    <w:rsid w:val="004E092B"/>
    <w:rsid w:val="004E0F14"/>
    <w:rsid w:val="004E0FDE"/>
    <w:rsid w:val="004E115D"/>
    <w:rsid w:val="004E17C3"/>
    <w:rsid w:val="004E18BE"/>
    <w:rsid w:val="004E1B50"/>
    <w:rsid w:val="004E1BC7"/>
    <w:rsid w:val="004E25A2"/>
    <w:rsid w:val="004E3064"/>
    <w:rsid w:val="004E355C"/>
    <w:rsid w:val="004E3890"/>
    <w:rsid w:val="004E3F6B"/>
    <w:rsid w:val="004E422C"/>
    <w:rsid w:val="004E4585"/>
    <w:rsid w:val="004E507E"/>
    <w:rsid w:val="004E549C"/>
    <w:rsid w:val="004E5682"/>
    <w:rsid w:val="004E5823"/>
    <w:rsid w:val="004E5A31"/>
    <w:rsid w:val="004E5A63"/>
    <w:rsid w:val="004E5E2D"/>
    <w:rsid w:val="004E6636"/>
    <w:rsid w:val="004E6C0C"/>
    <w:rsid w:val="004E6CA5"/>
    <w:rsid w:val="004E6CEA"/>
    <w:rsid w:val="004E7334"/>
    <w:rsid w:val="004E76A0"/>
    <w:rsid w:val="004E77A2"/>
    <w:rsid w:val="004E79EF"/>
    <w:rsid w:val="004E7CDB"/>
    <w:rsid w:val="004F0154"/>
    <w:rsid w:val="004F08BE"/>
    <w:rsid w:val="004F0969"/>
    <w:rsid w:val="004F0D46"/>
    <w:rsid w:val="004F11B2"/>
    <w:rsid w:val="004F13A5"/>
    <w:rsid w:val="004F15A6"/>
    <w:rsid w:val="004F1967"/>
    <w:rsid w:val="004F197C"/>
    <w:rsid w:val="004F2789"/>
    <w:rsid w:val="004F2910"/>
    <w:rsid w:val="004F3390"/>
    <w:rsid w:val="004F3889"/>
    <w:rsid w:val="004F40FA"/>
    <w:rsid w:val="004F4493"/>
    <w:rsid w:val="004F4F98"/>
    <w:rsid w:val="004F5490"/>
    <w:rsid w:val="004F59ED"/>
    <w:rsid w:val="004F5C50"/>
    <w:rsid w:val="004F637E"/>
    <w:rsid w:val="004F671A"/>
    <w:rsid w:val="004F68C2"/>
    <w:rsid w:val="004F6925"/>
    <w:rsid w:val="004F69F6"/>
    <w:rsid w:val="004F6A16"/>
    <w:rsid w:val="004F7195"/>
    <w:rsid w:val="004F79AC"/>
    <w:rsid w:val="004F7B81"/>
    <w:rsid w:val="00500155"/>
    <w:rsid w:val="0050085B"/>
    <w:rsid w:val="00501304"/>
    <w:rsid w:val="0050130E"/>
    <w:rsid w:val="0050170C"/>
    <w:rsid w:val="0050173A"/>
    <w:rsid w:val="00501BB5"/>
    <w:rsid w:val="0050234D"/>
    <w:rsid w:val="00502454"/>
    <w:rsid w:val="005024F1"/>
    <w:rsid w:val="00502643"/>
    <w:rsid w:val="00503573"/>
    <w:rsid w:val="00503A2D"/>
    <w:rsid w:val="00503E1C"/>
    <w:rsid w:val="00505166"/>
    <w:rsid w:val="005052A1"/>
    <w:rsid w:val="005055BD"/>
    <w:rsid w:val="0050594A"/>
    <w:rsid w:val="00505A59"/>
    <w:rsid w:val="00505E65"/>
    <w:rsid w:val="00505F8B"/>
    <w:rsid w:val="00506535"/>
    <w:rsid w:val="005068B1"/>
    <w:rsid w:val="00506E9B"/>
    <w:rsid w:val="00507970"/>
    <w:rsid w:val="005079D7"/>
    <w:rsid w:val="005109FB"/>
    <w:rsid w:val="005112A8"/>
    <w:rsid w:val="00511513"/>
    <w:rsid w:val="00511762"/>
    <w:rsid w:val="0051193F"/>
    <w:rsid w:val="00511A45"/>
    <w:rsid w:val="00511CF4"/>
    <w:rsid w:val="005124B0"/>
    <w:rsid w:val="00512685"/>
    <w:rsid w:val="00512709"/>
    <w:rsid w:val="00512954"/>
    <w:rsid w:val="005129AC"/>
    <w:rsid w:val="00512A95"/>
    <w:rsid w:val="00512ECC"/>
    <w:rsid w:val="00513365"/>
    <w:rsid w:val="005135E1"/>
    <w:rsid w:val="005136B6"/>
    <w:rsid w:val="00513D94"/>
    <w:rsid w:val="00513F6F"/>
    <w:rsid w:val="0051496E"/>
    <w:rsid w:val="00514AFB"/>
    <w:rsid w:val="00514E2A"/>
    <w:rsid w:val="00514EDA"/>
    <w:rsid w:val="00514F82"/>
    <w:rsid w:val="005152A7"/>
    <w:rsid w:val="0051558E"/>
    <w:rsid w:val="00515BF0"/>
    <w:rsid w:val="00515C1D"/>
    <w:rsid w:val="00515EED"/>
    <w:rsid w:val="005163D2"/>
    <w:rsid w:val="005166E3"/>
    <w:rsid w:val="0051692D"/>
    <w:rsid w:val="00517DF5"/>
    <w:rsid w:val="00520330"/>
    <w:rsid w:val="005207D8"/>
    <w:rsid w:val="00520A95"/>
    <w:rsid w:val="00520DD5"/>
    <w:rsid w:val="00522024"/>
    <w:rsid w:val="0052256B"/>
    <w:rsid w:val="00522B01"/>
    <w:rsid w:val="0052320F"/>
    <w:rsid w:val="00523930"/>
    <w:rsid w:val="005244F1"/>
    <w:rsid w:val="00524ACD"/>
    <w:rsid w:val="00524CC3"/>
    <w:rsid w:val="00524DC5"/>
    <w:rsid w:val="00524FE4"/>
    <w:rsid w:val="005253A4"/>
    <w:rsid w:val="00525AF8"/>
    <w:rsid w:val="00525B6F"/>
    <w:rsid w:val="00526395"/>
    <w:rsid w:val="005276CC"/>
    <w:rsid w:val="005319A9"/>
    <w:rsid w:val="00531B69"/>
    <w:rsid w:val="00531F1E"/>
    <w:rsid w:val="005327B5"/>
    <w:rsid w:val="00532A11"/>
    <w:rsid w:val="00532D22"/>
    <w:rsid w:val="0053482E"/>
    <w:rsid w:val="00534EA7"/>
    <w:rsid w:val="0053559E"/>
    <w:rsid w:val="00535B70"/>
    <w:rsid w:val="00535C79"/>
    <w:rsid w:val="00535CE7"/>
    <w:rsid w:val="0053645C"/>
    <w:rsid w:val="00536957"/>
    <w:rsid w:val="00536E22"/>
    <w:rsid w:val="0053763A"/>
    <w:rsid w:val="00537CDC"/>
    <w:rsid w:val="00540062"/>
    <w:rsid w:val="0054009B"/>
    <w:rsid w:val="00540D87"/>
    <w:rsid w:val="00541BE1"/>
    <w:rsid w:val="00541EEE"/>
    <w:rsid w:val="0054222A"/>
    <w:rsid w:val="00542702"/>
    <w:rsid w:val="00543058"/>
    <w:rsid w:val="005433A2"/>
    <w:rsid w:val="00543D93"/>
    <w:rsid w:val="00543DA6"/>
    <w:rsid w:val="00543FAD"/>
    <w:rsid w:val="005444B8"/>
    <w:rsid w:val="00544DAE"/>
    <w:rsid w:val="0054582C"/>
    <w:rsid w:val="00545CA6"/>
    <w:rsid w:val="00546718"/>
    <w:rsid w:val="00546F52"/>
    <w:rsid w:val="00546F66"/>
    <w:rsid w:val="00547346"/>
    <w:rsid w:val="00547467"/>
    <w:rsid w:val="00547A71"/>
    <w:rsid w:val="005504D4"/>
    <w:rsid w:val="00550C07"/>
    <w:rsid w:val="00551055"/>
    <w:rsid w:val="00551112"/>
    <w:rsid w:val="005513DB"/>
    <w:rsid w:val="005518C4"/>
    <w:rsid w:val="0055200F"/>
    <w:rsid w:val="00552F02"/>
    <w:rsid w:val="00553064"/>
    <w:rsid w:val="00553172"/>
    <w:rsid w:val="00553680"/>
    <w:rsid w:val="00554706"/>
    <w:rsid w:val="005548B3"/>
    <w:rsid w:val="005548F8"/>
    <w:rsid w:val="00554DC3"/>
    <w:rsid w:val="00555253"/>
    <w:rsid w:val="005553CA"/>
    <w:rsid w:val="00555525"/>
    <w:rsid w:val="00555A06"/>
    <w:rsid w:val="005565FD"/>
    <w:rsid w:val="00556706"/>
    <w:rsid w:val="00556C73"/>
    <w:rsid w:val="00556FD4"/>
    <w:rsid w:val="005576EF"/>
    <w:rsid w:val="00557DE5"/>
    <w:rsid w:val="0056000A"/>
    <w:rsid w:val="00560185"/>
    <w:rsid w:val="00560618"/>
    <w:rsid w:val="005608E8"/>
    <w:rsid w:val="00560FB3"/>
    <w:rsid w:val="0056184F"/>
    <w:rsid w:val="0056187D"/>
    <w:rsid w:val="00561AAC"/>
    <w:rsid w:val="00562917"/>
    <w:rsid w:val="005629CD"/>
    <w:rsid w:val="00562CD6"/>
    <w:rsid w:val="00562E2E"/>
    <w:rsid w:val="005635DC"/>
    <w:rsid w:val="00563822"/>
    <w:rsid w:val="00563CBC"/>
    <w:rsid w:val="005648A8"/>
    <w:rsid w:val="00564D7E"/>
    <w:rsid w:val="005652C0"/>
    <w:rsid w:val="00565A3F"/>
    <w:rsid w:val="00566128"/>
    <w:rsid w:val="005661E3"/>
    <w:rsid w:val="00566A86"/>
    <w:rsid w:val="00570C1A"/>
    <w:rsid w:val="00570E65"/>
    <w:rsid w:val="00570FE9"/>
    <w:rsid w:val="005713EE"/>
    <w:rsid w:val="00571B8C"/>
    <w:rsid w:val="00573374"/>
    <w:rsid w:val="00574095"/>
    <w:rsid w:val="005740BC"/>
    <w:rsid w:val="005741FC"/>
    <w:rsid w:val="005748A7"/>
    <w:rsid w:val="00575E47"/>
    <w:rsid w:val="005765F4"/>
    <w:rsid w:val="00576926"/>
    <w:rsid w:val="00576A56"/>
    <w:rsid w:val="00577347"/>
    <w:rsid w:val="005778AC"/>
    <w:rsid w:val="00577C7D"/>
    <w:rsid w:val="0058016F"/>
    <w:rsid w:val="0058071F"/>
    <w:rsid w:val="005807C1"/>
    <w:rsid w:val="00580809"/>
    <w:rsid w:val="00580DDF"/>
    <w:rsid w:val="005811B7"/>
    <w:rsid w:val="00581308"/>
    <w:rsid w:val="005814A4"/>
    <w:rsid w:val="005815A0"/>
    <w:rsid w:val="00581861"/>
    <w:rsid w:val="00582147"/>
    <w:rsid w:val="0058247A"/>
    <w:rsid w:val="005827C0"/>
    <w:rsid w:val="00583955"/>
    <w:rsid w:val="00584429"/>
    <w:rsid w:val="00584B66"/>
    <w:rsid w:val="00584D4C"/>
    <w:rsid w:val="00584F30"/>
    <w:rsid w:val="00585752"/>
    <w:rsid w:val="005859CB"/>
    <w:rsid w:val="00586228"/>
    <w:rsid w:val="00586C59"/>
    <w:rsid w:val="00586F87"/>
    <w:rsid w:val="005870B2"/>
    <w:rsid w:val="005872C5"/>
    <w:rsid w:val="005873CF"/>
    <w:rsid w:val="00587CB4"/>
    <w:rsid w:val="00590EB6"/>
    <w:rsid w:val="005914A7"/>
    <w:rsid w:val="00591569"/>
    <w:rsid w:val="00591583"/>
    <w:rsid w:val="00591782"/>
    <w:rsid w:val="00591CDF"/>
    <w:rsid w:val="00591D9D"/>
    <w:rsid w:val="00591F3F"/>
    <w:rsid w:val="00593203"/>
    <w:rsid w:val="005935DA"/>
    <w:rsid w:val="005946D3"/>
    <w:rsid w:val="0059483D"/>
    <w:rsid w:val="005948D1"/>
    <w:rsid w:val="00594A07"/>
    <w:rsid w:val="00594E4F"/>
    <w:rsid w:val="00594EDB"/>
    <w:rsid w:val="005950BC"/>
    <w:rsid w:val="005956A5"/>
    <w:rsid w:val="0059662D"/>
    <w:rsid w:val="005968AC"/>
    <w:rsid w:val="0059707F"/>
    <w:rsid w:val="005972CB"/>
    <w:rsid w:val="00597631"/>
    <w:rsid w:val="00597A85"/>
    <w:rsid w:val="005A06E4"/>
    <w:rsid w:val="005A20FA"/>
    <w:rsid w:val="005A210B"/>
    <w:rsid w:val="005A256D"/>
    <w:rsid w:val="005A2ADB"/>
    <w:rsid w:val="005A3087"/>
    <w:rsid w:val="005A3577"/>
    <w:rsid w:val="005A3BA6"/>
    <w:rsid w:val="005A3F7E"/>
    <w:rsid w:val="005A3FB1"/>
    <w:rsid w:val="005A4ACD"/>
    <w:rsid w:val="005A4E97"/>
    <w:rsid w:val="005A52B5"/>
    <w:rsid w:val="005A572E"/>
    <w:rsid w:val="005A59AD"/>
    <w:rsid w:val="005A5BC1"/>
    <w:rsid w:val="005A5CC7"/>
    <w:rsid w:val="005A5E8A"/>
    <w:rsid w:val="005A6081"/>
    <w:rsid w:val="005A65C2"/>
    <w:rsid w:val="005A6666"/>
    <w:rsid w:val="005A66BA"/>
    <w:rsid w:val="005A6874"/>
    <w:rsid w:val="005A693F"/>
    <w:rsid w:val="005A6C96"/>
    <w:rsid w:val="005A7286"/>
    <w:rsid w:val="005A764C"/>
    <w:rsid w:val="005A78D8"/>
    <w:rsid w:val="005B0681"/>
    <w:rsid w:val="005B07C7"/>
    <w:rsid w:val="005B084E"/>
    <w:rsid w:val="005B09E9"/>
    <w:rsid w:val="005B0C9F"/>
    <w:rsid w:val="005B13C5"/>
    <w:rsid w:val="005B1F6C"/>
    <w:rsid w:val="005B1FE5"/>
    <w:rsid w:val="005B2060"/>
    <w:rsid w:val="005B362E"/>
    <w:rsid w:val="005B3D33"/>
    <w:rsid w:val="005B4127"/>
    <w:rsid w:val="005B4CE6"/>
    <w:rsid w:val="005B4CFC"/>
    <w:rsid w:val="005B4D30"/>
    <w:rsid w:val="005B4FF6"/>
    <w:rsid w:val="005B4FFF"/>
    <w:rsid w:val="005B52C5"/>
    <w:rsid w:val="005B536E"/>
    <w:rsid w:val="005B556A"/>
    <w:rsid w:val="005B57B9"/>
    <w:rsid w:val="005B5803"/>
    <w:rsid w:val="005B5CA1"/>
    <w:rsid w:val="005B6311"/>
    <w:rsid w:val="005B6839"/>
    <w:rsid w:val="005B6A4D"/>
    <w:rsid w:val="005B6AF4"/>
    <w:rsid w:val="005B6E37"/>
    <w:rsid w:val="005C04CB"/>
    <w:rsid w:val="005C0C13"/>
    <w:rsid w:val="005C10DC"/>
    <w:rsid w:val="005C133C"/>
    <w:rsid w:val="005C22D2"/>
    <w:rsid w:val="005C2459"/>
    <w:rsid w:val="005C3310"/>
    <w:rsid w:val="005C3423"/>
    <w:rsid w:val="005C389A"/>
    <w:rsid w:val="005C420B"/>
    <w:rsid w:val="005C437D"/>
    <w:rsid w:val="005C4A57"/>
    <w:rsid w:val="005C4EFB"/>
    <w:rsid w:val="005C4FA0"/>
    <w:rsid w:val="005C5276"/>
    <w:rsid w:val="005C570C"/>
    <w:rsid w:val="005C5DA9"/>
    <w:rsid w:val="005C634C"/>
    <w:rsid w:val="005C6400"/>
    <w:rsid w:val="005C714E"/>
    <w:rsid w:val="005C719B"/>
    <w:rsid w:val="005C7235"/>
    <w:rsid w:val="005C7951"/>
    <w:rsid w:val="005C7DA6"/>
    <w:rsid w:val="005D06C3"/>
    <w:rsid w:val="005D0988"/>
    <w:rsid w:val="005D09AF"/>
    <w:rsid w:val="005D0B14"/>
    <w:rsid w:val="005D16AD"/>
    <w:rsid w:val="005D1753"/>
    <w:rsid w:val="005D17C8"/>
    <w:rsid w:val="005D1978"/>
    <w:rsid w:val="005D2016"/>
    <w:rsid w:val="005D27AC"/>
    <w:rsid w:val="005D3099"/>
    <w:rsid w:val="005D34A1"/>
    <w:rsid w:val="005D3605"/>
    <w:rsid w:val="005D375D"/>
    <w:rsid w:val="005D38A9"/>
    <w:rsid w:val="005D3A34"/>
    <w:rsid w:val="005D3E26"/>
    <w:rsid w:val="005D4232"/>
    <w:rsid w:val="005D481C"/>
    <w:rsid w:val="005D489B"/>
    <w:rsid w:val="005D48DD"/>
    <w:rsid w:val="005D56F2"/>
    <w:rsid w:val="005D59C8"/>
    <w:rsid w:val="005D62AC"/>
    <w:rsid w:val="005D7120"/>
    <w:rsid w:val="005D7236"/>
    <w:rsid w:val="005D72E1"/>
    <w:rsid w:val="005D7AB5"/>
    <w:rsid w:val="005E01E1"/>
    <w:rsid w:val="005E0411"/>
    <w:rsid w:val="005E06C0"/>
    <w:rsid w:val="005E0A67"/>
    <w:rsid w:val="005E0BCA"/>
    <w:rsid w:val="005E0FA7"/>
    <w:rsid w:val="005E0FF0"/>
    <w:rsid w:val="005E139C"/>
    <w:rsid w:val="005E2059"/>
    <w:rsid w:val="005E2538"/>
    <w:rsid w:val="005E2C9D"/>
    <w:rsid w:val="005E3258"/>
    <w:rsid w:val="005E3C42"/>
    <w:rsid w:val="005E3C7F"/>
    <w:rsid w:val="005E42C0"/>
    <w:rsid w:val="005E4346"/>
    <w:rsid w:val="005E446D"/>
    <w:rsid w:val="005E44BE"/>
    <w:rsid w:val="005E4C76"/>
    <w:rsid w:val="005E54E2"/>
    <w:rsid w:val="005E58D3"/>
    <w:rsid w:val="005E6055"/>
    <w:rsid w:val="005E60BF"/>
    <w:rsid w:val="005E620F"/>
    <w:rsid w:val="005E6331"/>
    <w:rsid w:val="005E63CF"/>
    <w:rsid w:val="005E662F"/>
    <w:rsid w:val="005E6984"/>
    <w:rsid w:val="005E6C67"/>
    <w:rsid w:val="005E6D5A"/>
    <w:rsid w:val="005E6E16"/>
    <w:rsid w:val="005E7463"/>
    <w:rsid w:val="005F021A"/>
    <w:rsid w:val="005F1574"/>
    <w:rsid w:val="005F1AB5"/>
    <w:rsid w:val="005F21DA"/>
    <w:rsid w:val="005F400E"/>
    <w:rsid w:val="005F406E"/>
    <w:rsid w:val="005F476A"/>
    <w:rsid w:val="005F4D1A"/>
    <w:rsid w:val="005F51BE"/>
    <w:rsid w:val="005F5229"/>
    <w:rsid w:val="005F54DC"/>
    <w:rsid w:val="005F63C0"/>
    <w:rsid w:val="005F6AC8"/>
    <w:rsid w:val="005F7342"/>
    <w:rsid w:val="005F7FC2"/>
    <w:rsid w:val="00600167"/>
    <w:rsid w:val="00600206"/>
    <w:rsid w:val="006005FB"/>
    <w:rsid w:val="0060073D"/>
    <w:rsid w:val="006007EC"/>
    <w:rsid w:val="00600F03"/>
    <w:rsid w:val="00601879"/>
    <w:rsid w:val="00601E84"/>
    <w:rsid w:val="00602283"/>
    <w:rsid w:val="00602DBF"/>
    <w:rsid w:val="00603904"/>
    <w:rsid w:val="0060406D"/>
    <w:rsid w:val="00604229"/>
    <w:rsid w:val="006042F8"/>
    <w:rsid w:val="006048CB"/>
    <w:rsid w:val="006049EF"/>
    <w:rsid w:val="00604CB7"/>
    <w:rsid w:val="00604D72"/>
    <w:rsid w:val="0060535B"/>
    <w:rsid w:val="00605448"/>
    <w:rsid w:val="0060593F"/>
    <w:rsid w:val="00605DCA"/>
    <w:rsid w:val="00605EA3"/>
    <w:rsid w:val="00606022"/>
    <w:rsid w:val="006070F8"/>
    <w:rsid w:val="006071AD"/>
    <w:rsid w:val="006071F5"/>
    <w:rsid w:val="0060721C"/>
    <w:rsid w:val="006074C5"/>
    <w:rsid w:val="00607E87"/>
    <w:rsid w:val="00607F90"/>
    <w:rsid w:val="006101D0"/>
    <w:rsid w:val="00610A3C"/>
    <w:rsid w:val="00611118"/>
    <w:rsid w:val="0061117D"/>
    <w:rsid w:val="006112B5"/>
    <w:rsid w:val="00611CB5"/>
    <w:rsid w:val="00611DCB"/>
    <w:rsid w:val="00612131"/>
    <w:rsid w:val="006125BB"/>
    <w:rsid w:val="00612ED3"/>
    <w:rsid w:val="006138D7"/>
    <w:rsid w:val="00613EDF"/>
    <w:rsid w:val="0061458A"/>
    <w:rsid w:val="00614D3E"/>
    <w:rsid w:val="00614DF0"/>
    <w:rsid w:val="006152FD"/>
    <w:rsid w:val="00615A5A"/>
    <w:rsid w:val="00615E83"/>
    <w:rsid w:val="00615FB0"/>
    <w:rsid w:val="00616017"/>
    <w:rsid w:val="00616EF3"/>
    <w:rsid w:val="00617381"/>
    <w:rsid w:val="0061741B"/>
    <w:rsid w:val="0061786D"/>
    <w:rsid w:val="006201E3"/>
    <w:rsid w:val="00620363"/>
    <w:rsid w:val="00620498"/>
    <w:rsid w:val="006208BB"/>
    <w:rsid w:val="006208F0"/>
    <w:rsid w:val="00620F67"/>
    <w:rsid w:val="00621B19"/>
    <w:rsid w:val="0062201D"/>
    <w:rsid w:val="00622070"/>
    <w:rsid w:val="00622B47"/>
    <w:rsid w:val="00622B48"/>
    <w:rsid w:val="0062322C"/>
    <w:rsid w:val="0062331A"/>
    <w:rsid w:val="006238E8"/>
    <w:rsid w:val="00624702"/>
    <w:rsid w:val="00624723"/>
    <w:rsid w:val="00624773"/>
    <w:rsid w:val="006247DC"/>
    <w:rsid w:val="00624BD7"/>
    <w:rsid w:val="006250D2"/>
    <w:rsid w:val="006254CE"/>
    <w:rsid w:val="00625A1F"/>
    <w:rsid w:val="00625A32"/>
    <w:rsid w:val="00626601"/>
    <w:rsid w:val="00626830"/>
    <w:rsid w:val="00626DE4"/>
    <w:rsid w:val="00626E4A"/>
    <w:rsid w:val="006270E2"/>
    <w:rsid w:val="006270EC"/>
    <w:rsid w:val="006274C3"/>
    <w:rsid w:val="00627639"/>
    <w:rsid w:val="006278CF"/>
    <w:rsid w:val="00627F48"/>
    <w:rsid w:val="0063018A"/>
    <w:rsid w:val="00631866"/>
    <w:rsid w:val="006318A0"/>
    <w:rsid w:val="006319D5"/>
    <w:rsid w:val="00631D06"/>
    <w:rsid w:val="00632189"/>
    <w:rsid w:val="006325AA"/>
    <w:rsid w:val="00632EBD"/>
    <w:rsid w:val="00633262"/>
    <w:rsid w:val="006333C4"/>
    <w:rsid w:val="00633A45"/>
    <w:rsid w:val="00633D1F"/>
    <w:rsid w:val="0063455F"/>
    <w:rsid w:val="0063467D"/>
    <w:rsid w:val="0063486E"/>
    <w:rsid w:val="00635814"/>
    <w:rsid w:val="00635AE3"/>
    <w:rsid w:val="00635F4A"/>
    <w:rsid w:val="00636130"/>
    <w:rsid w:val="00636625"/>
    <w:rsid w:val="00636A5B"/>
    <w:rsid w:val="00640160"/>
    <w:rsid w:val="00640C65"/>
    <w:rsid w:val="006410A0"/>
    <w:rsid w:val="00641619"/>
    <w:rsid w:val="0064166D"/>
    <w:rsid w:val="00641DD4"/>
    <w:rsid w:val="00642682"/>
    <w:rsid w:val="00642D2C"/>
    <w:rsid w:val="006435C8"/>
    <w:rsid w:val="0064391E"/>
    <w:rsid w:val="0064440E"/>
    <w:rsid w:val="006447C2"/>
    <w:rsid w:val="00644A38"/>
    <w:rsid w:val="00644EAD"/>
    <w:rsid w:val="00645041"/>
    <w:rsid w:val="0064506C"/>
    <w:rsid w:val="006457E9"/>
    <w:rsid w:val="00645869"/>
    <w:rsid w:val="0064587B"/>
    <w:rsid w:val="00645FB8"/>
    <w:rsid w:val="00646402"/>
    <w:rsid w:val="00646574"/>
    <w:rsid w:val="00647B1F"/>
    <w:rsid w:val="00647DF1"/>
    <w:rsid w:val="00650214"/>
    <w:rsid w:val="00650551"/>
    <w:rsid w:val="00650682"/>
    <w:rsid w:val="006507C1"/>
    <w:rsid w:val="0065134D"/>
    <w:rsid w:val="006514C4"/>
    <w:rsid w:val="00651780"/>
    <w:rsid w:val="00651C2A"/>
    <w:rsid w:val="00652049"/>
    <w:rsid w:val="00652152"/>
    <w:rsid w:val="006526F7"/>
    <w:rsid w:val="00652D5E"/>
    <w:rsid w:val="006534AC"/>
    <w:rsid w:val="00653B71"/>
    <w:rsid w:val="00653EC5"/>
    <w:rsid w:val="006543EE"/>
    <w:rsid w:val="006545CC"/>
    <w:rsid w:val="00654661"/>
    <w:rsid w:val="0065508E"/>
    <w:rsid w:val="006553E6"/>
    <w:rsid w:val="0065542C"/>
    <w:rsid w:val="0065554F"/>
    <w:rsid w:val="006557D4"/>
    <w:rsid w:val="00655AB6"/>
    <w:rsid w:val="00655EEA"/>
    <w:rsid w:val="00657061"/>
    <w:rsid w:val="0065740E"/>
    <w:rsid w:val="0065779E"/>
    <w:rsid w:val="0066012D"/>
    <w:rsid w:val="0066055F"/>
    <w:rsid w:val="0066057C"/>
    <w:rsid w:val="00660CC7"/>
    <w:rsid w:val="00660D75"/>
    <w:rsid w:val="00660EEF"/>
    <w:rsid w:val="0066189F"/>
    <w:rsid w:val="00662518"/>
    <w:rsid w:val="00662B53"/>
    <w:rsid w:val="00662CB6"/>
    <w:rsid w:val="0066322B"/>
    <w:rsid w:val="00663B52"/>
    <w:rsid w:val="00663FCF"/>
    <w:rsid w:val="00664166"/>
    <w:rsid w:val="0066419A"/>
    <w:rsid w:val="006642BF"/>
    <w:rsid w:val="0066437E"/>
    <w:rsid w:val="006643B3"/>
    <w:rsid w:val="00664441"/>
    <w:rsid w:val="00664535"/>
    <w:rsid w:val="00664871"/>
    <w:rsid w:val="00664C35"/>
    <w:rsid w:val="006652A2"/>
    <w:rsid w:val="00665742"/>
    <w:rsid w:val="0066673A"/>
    <w:rsid w:val="00666A3D"/>
    <w:rsid w:val="0066732B"/>
    <w:rsid w:val="006702B7"/>
    <w:rsid w:val="00670379"/>
    <w:rsid w:val="00670970"/>
    <w:rsid w:val="00670ACE"/>
    <w:rsid w:val="00670BBC"/>
    <w:rsid w:val="0067175A"/>
    <w:rsid w:val="006717AC"/>
    <w:rsid w:val="006724DA"/>
    <w:rsid w:val="00672CE2"/>
    <w:rsid w:val="00672CF4"/>
    <w:rsid w:val="006735D6"/>
    <w:rsid w:val="00673D87"/>
    <w:rsid w:val="00673DD6"/>
    <w:rsid w:val="0067486C"/>
    <w:rsid w:val="00674F82"/>
    <w:rsid w:val="0067585D"/>
    <w:rsid w:val="00675DD1"/>
    <w:rsid w:val="00676039"/>
    <w:rsid w:val="00676631"/>
    <w:rsid w:val="00677275"/>
    <w:rsid w:val="00677E61"/>
    <w:rsid w:val="006800AE"/>
    <w:rsid w:val="00680C65"/>
    <w:rsid w:val="00681162"/>
    <w:rsid w:val="0068123F"/>
    <w:rsid w:val="0068157C"/>
    <w:rsid w:val="006817C8"/>
    <w:rsid w:val="00681801"/>
    <w:rsid w:val="0068196B"/>
    <w:rsid w:val="006821A4"/>
    <w:rsid w:val="00682628"/>
    <w:rsid w:val="006826B3"/>
    <w:rsid w:val="00683071"/>
    <w:rsid w:val="0068346D"/>
    <w:rsid w:val="00683D23"/>
    <w:rsid w:val="00683DF4"/>
    <w:rsid w:val="0068467B"/>
    <w:rsid w:val="00684C98"/>
    <w:rsid w:val="00684F0A"/>
    <w:rsid w:val="00685685"/>
    <w:rsid w:val="00686488"/>
    <w:rsid w:val="00686D04"/>
    <w:rsid w:val="00686E29"/>
    <w:rsid w:val="0068784F"/>
    <w:rsid w:val="00687ADD"/>
    <w:rsid w:val="00690734"/>
    <w:rsid w:val="00690C61"/>
    <w:rsid w:val="006916B5"/>
    <w:rsid w:val="00691FCB"/>
    <w:rsid w:val="006920E2"/>
    <w:rsid w:val="00692145"/>
    <w:rsid w:val="00692490"/>
    <w:rsid w:val="0069253E"/>
    <w:rsid w:val="006925B8"/>
    <w:rsid w:val="00692646"/>
    <w:rsid w:val="006926E5"/>
    <w:rsid w:val="00692961"/>
    <w:rsid w:val="00692BE8"/>
    <w:rsid w:val="00692FE1"/>
    <w:rsid w:val="006933C0"/>
    <w:rsid w:val="00694727"/>
    <w:rsid w:val="00695946"/>
    <w:rsid w:val="006959C5"/>
    <w:rsid w:val="00695DA4"/>
    <w:rsid w:val="0069621D"/>
    <w:rsid w:val="006966F0"/>
    <w:rsid w:val="006969C9"/>
    <w:rsid w:val="006969CC"/>
    <w:rsid w:val="00696A15"/>
    <w:rsid w:val="00696DB4"/>
    <w:rsid w:val="0069718E"/>
    <w:rsid w:val="00697594"/>
    <w:rsid w:val="0069788C"/>
    <w:rsid w:val="00697C73"/>
    <w:rsid w:val="006A0A35"/>
    <w:rsid w:val="006A0BC9"/>
    <w:rsid w:val="006A0E35"/>
    <w:rsid w:val="006A166D"/>
    <w:rsid w:val="006A28A8"/>
    <w:rsid w:val="006A2BA5"/>
    <w:rsid w:val="006A31A1"/>
    <w:rsid w:val="006A3D72"/>
    <w:rsid w:val="006A429E"/>
    <w:rsid w:val="006A48A7"/>
    <w:rsid w:val="006A5D40"/>
    <w:rsid w:val="006A5DE6"/>
    <w:rsid w:val="006A5E13"/>
    <w:rsid w:val="006A76ED"/>
    <w:rsid w:val="006A77BC"/>
    <w:rsid w:val="006A7B18"/>
    <w:rsid w:val="006A7EEC"/>
    <w:rsid w:val="006A7F24"/>
    <w:rsid w:val="006B0130"/>
    <w:rsid w:val="006B0677"/>
    <w:rsid w:val="006B08BD"/>
    <w:rsid w:val="006B114D"/>
    <w:rsid w:val="006B2105"/>
    <w:rsid w:val="006B2188"/>
    <w:rsid w:val="006B2BA2"/>
    <w:rsid w:val="006B3188"/>
    <w:rsid w:val="006B490E"/>
    <w:rsid w:val="006B540F"/>
    <w:rsid w:val="006B579A"/>
    <w:rsid w:val="006B69A1"/>
    <w:rsid w:val="006B6A54"/>
    <w:rsid w:val="006B6AA9"/>
    <w:rsid w:val="006B6BAD"/>
    <w:rsid w:val="006B6DD2"/>
    <w:rsid w:val="006B7159"/>
    <w:rsid w:val="006B79EB"/>
    <w:rsid w:val="006B7A0C"/>
    <w:rsid w:val="006C0724"/>
    <w:rsid w:val="006C0EF9"/>
    <w:rsid w:val="006C104C"/>
    <w:rsid w:val="006C116D"/>
    <w:rsid w:val="006C1464"/>
    <w:rsid w:val="006C1581"/>
    <w:rsid w:val="006C1BCB"/>
    <w:rsid w:val="006C22A7"/>
    <w:rsid w:val="006C2FF0"/>
    <w:rsid w:val="006C3522"/>
    <w:rsid w:val="006C589E"/>
    <w:rsid w:val="006C58B0"/>
    <w:rsid w:val="006C5CF5"/>
    <w:rsid w:val="006C687A"/>
    <w:rsid w:val="006C7212"/>
    <w:rsid w:val="006C7AA3"/>
    <w:rsid w:val="006D02F2"/>
    <w:rsid w:val="006D0481"/>
    <w:rsid w:val="006D0A28"/>
    <w:rsid w:val="006D0D07"/>
    <w:rsid w:val="006D0D85"/>
    <w:rsid w:val="006D16E8"/>
    <w:rsid w:val="006D1BEB"/>
    <w:rsid w:val="006D202C"/>
    <w:rsid w:val="006D2059"/>
    <w:rsid w:val="006D27DF"/>
    <w:rsid w:val="006D2E31"/>
    <w:rsid w:val="006D33FF"/>
    <w:rsid w:val="006D4123"/>
    <w:rsid w:val="006D4E70"/>
    <w:rsid w:val="006D508A"/>
    <w:rsid w:val="006D5671"/>
    <w:rsid w:val="006D6562"/>
    <w:rsid w:val="006D7220"/>
    <w:rsid w:val="006D7383"/>
    <w:rsid w:val="006D76D0"/>
    <w:rsid w:val="006D7E6C"/>
    <w:rsid w:val="006E046C"/>
    <w:rsid w:val="006E10A1"/>
    <w:rsid w:val="006E15F1"/>
    <w:rsid w:val="006E1691"/>
    <w:rsid w:val="006E1982"/>
    <w:rsid w:val="006E19CB"/>
    <w:rsid w:val="006E1A99"/>
    <w:rsid w:val="006E1D5C"/>
    <w:rsid w:val="006E21C0"/>
    <w:rsid w:val="006E3817"/>
    <w:rsid w:val="006E418A"/>
    <w:rsid w:val="006E4930"/>
    <w:rsid w:val="006E4D34"/>
    <w:rsid w:val="006E511F"/>
    <w:rsid w:val="006E515D"/>
    <w:rsid w:val="006E5D0B"/>
    <w:rsid w:val="006E5DC2"/>
    <w:rsid w:val="006E5F36"/>
    <w:rsid w:val="006E5FD4"/>
    <w:rsid w:val="006E6707"/>
    <w:rsid w:val="006E6CBC"/>
    <w:rsid w:val="006E6FD9"/>
    <w:rsid w:val="006E7043"/>
    <w:rsid w:val="006E77BB"/>
    <w:rsid w:val="006E77BD"/>
    <w:rsid w:val="006E77FC"/>
    <w:rsid w:val="006E7948"/>
    <w:rsid w:val="006F0068"/>
    <w:rsid w:val="006F0453"/>
    <w:rsid w:val="006F0F61"/>
    <w:rsid w:val="006F118A"/>
    <w:rsid w:val="006F13EC"/>
    <w:rsid w:val="006F1722"/>
    <w:rsid w:val="006F188C"/>
    <w:rsid w:val="006F2032"/>
    <w:rsid w:val="006F203B"/>
    <w:rsid w:val="006F2206"/>
    <w:rsid w:val="006F3867"/>
    <w:rsid w:val="006F3FEA"/>
    <w:rsid w:val="006F4123"/>
    <w:rsid w:val="006F4900"/>
    <w:rsid w:val="006F4A82"/>
    <w:rsid w:val="006F53BA"/>
    <w:rsid w:val="006F5495"/>
    <w:rsid w:val="006F55BA"/>
    <w:rsid w:val="006F61B6"/>
    <w:rsid w:val="006F6E8B"/>
    <w:rsid w:val="006F7856"/>
    <w:rsid w:val="006F7862"/>
    <w:rsid w:val="006F7953"/>
    <w:rsid w:val="006F7A81"/>
    <w:rsid w:val="006F7D48"/>
    <w:rsid w:val="006F7FC9"/>
    <w:rsid w:val="00700226"/>
    <w:rsid w:val="007003DE"/>
    <w:rsid w:val="007007A4"/>
    <w:rsid w:val="00700860"/>
    <w:rsid w:val="00700E24"/>
    <w:rsid w:val="0070103B"/>
    <w:rsid w:val="007025A8"/>
    <w:rsid w:val="0070342B"/>
    <w:rsid w:val="007034EA"/>
    <w:rsid w:val="00703DD9"/>
    <w:rsid w:val="007042F5"/>
    <w:rsid w:val="007045B7"/>
    <w:rsid w:val="00704A8A"/>
    <w:rsid w:val="00705D70"/>
    <w:rsid w:val="00706208"/>
    <w:rsid w:val="007063BC"/>
    <w:rsid w:val="00706426"/>
    <w:rsid w:val="00706865"/>
    <w:rsid w:val="00706EC1"/>
    <w:rsid w:val="0070764D"/>
    <w:rsid w:val="0071002C"/>
    <w:rsid w:val="00710B06"/>
    <w:rsid w:val="00710C37"/>
    <w:rsid w:val="00710C6B"/>
    <w:rsid w:val="00711403"/>
    <w:rsid w:val="00711701"/>
    <w:rsid w:val="00712489"/>
    <w:rsid w:val="00712774"/>
    <w:rsid w:val="00712A21"/>
    <w:rsid w:val="00712B5A"/>
    <w:rsid w:val="00712CBD"/>
    <w:rsid w:val="00713063"/>
    <w:rsid w:val="007132DD"/>
    <w:rsid w:val="00713C3B"/>
    <w:rsid w:val="00713F5A"/>
    <w:rsid w:val="0071449D"/>
    <w:rsid w:val="00714B0E"/>
    <w:rsid w:val="00714EB8"/>
    <w:rsid w:val="007150BA"/>
    <w:rsid w:val="00715265"/>
    <w:rsid w:val="0071589C"/>
    <w:rsid w:val="0071637C"/>
    <w:rsid w:val="00716476"/>
    <w:rsid w:val="00716533"/>
    <w:rsid w:val="00716A63"/>
    <w:rsid w:val="00716EEE"/>
    <w:rsid w:val="00717814"/>
    <w:rsid w:val="00717887"/>
    <w:rsid w:val="00717B36"/>
    <w:rsid w:val="00717E35"/>
    <w:rsid w:val="00720585"/>
    <w:rsid w:val="0072088F"/>
    <w:rsid w:val="00720B5B"/>
    <w:rsid w:val="00720E7D"/>
    <w:rsid w:val="00721386"/>
    <w:rsid w:val="00721B95"/>
    <w:rsid w:val="00721CE3"/>
    <w:rsid w:val="007237F0"/>
    <w:rsid w:val="00723D70"/>
    <w:rsid w:val="00723F94"/>
    <w:rsid w:val="00724014"/>
    <w:rsid w:val="00724052"/>
    <w:rsid w:val="0072414E"/>
    <w:rsid w:val="0072434F"/>
    <w:rsid w:val="007243E6"/>
    <w:rsid w:val="00724AC7"/>
    <w:rsid w:val="00724F29"/>
    <w:rsid w:val="00724F9C"/>
    <w:rsid w:val="00724FA4"/>
    <w:rsid w:val="00725148"/>
    <w:rsid w:val="007254AF"/>
    <w:rsid w:val="007254EB"/>
    <w:rsid w:val="00725618"/>
    <w:rsid w:val="00725B53"/>
    <w:rsid w:val="00726552"/>
    <w:rsid w:val="00727C0B"/>
    <w:rsid w:val="007302B1"/>
    <w:rsid w:val="00730800"/>
    <w:rsid w:val="0073093F"/>
    <w:rsid w:val="00730E13"/>
    <w:rsid w:val="007310E7"/>
    <w:rsid w:val="00731268"/>
    <w:rsid w:val="0073136F"/>
    <w:rsid w:val="00731475"/>
    <w:rsid w:val="00731803"/>
    <w:rsid w:val="0073236A"/>
    <w:rsid w:val="007325D6"/>
    <w:rsid w:val="00732726"/>
    <w:rsid w:val="00732857"/>
    <w:rsid w:val="00732A64"/>
    <w:rsid w:val="00732E2F"/>
    <w:rsid w:val="0073311C"/>
    <w:rsid w:val="00733161"/>
    <w:rsid w:val="00734163"/>
    <w:rsid w:val="0073495F"/>
    <w:rsid w:val="0073504C"/>
    <w:rsid w:val="007354D8"/>
    <w:rsid w:val="0073563C"/>
    <w:rsid w:val="00735B1E"/>
    <w:rsid w:val="00735CFA"/>
    <w:rsid w:val="00736167"/>
    <w:rsid w:val="00736A8A"/>
    <w:rsid w:val="00736C44"/>
    <w:rsid w:val="00736CA5"/>
    <w:rsid w:val="007372C8"/>
    <w:rsid w:val="00737780"/>
    <w:rsid w:val="007379BC"/>
    <w:rsid w:val="007402C5"/>
    <w:rsid w:val="007403E4"/>
    <w:rsid w:val="0074068B"/>
    <w:rsid w:val="00741562"/>
    <w:rsid w:val="0074247A"/>
    <w:rsid w:val="00742D62"/>
    <w:rsid w:val="007430D8"/>
    <w:rsid w:val="007431AB"/>
    <w:rsid w:val="007437B4"/>
    <w:rsid w:val="00743A77"/>
    <w:rsid w:val="00744566"/>
    <w:rsid w:val="0074531B"/>
    <w:rsid w:val="007454DC"/>
    <w:rsid w:val="007467DF"/>
    <w:rsid w:val="00746EAA"/>
    <w:rsid w:val="007470D9"/>
    <w:rsid w:val="00747581"/>
    <w:rsid w:val="00747778"/>
    <w:rsid w:val="00747BDD"/>
    <w:rsid w:val="00747D22"/>
    <w:rsid w:val="007504CA"/>
    <w:rsid w:val="00750808"/>
    <w:rsid w:val="0075144B"/>
    <w:rsid w:val="0075148D"/>
    <w:rsid w:val="0075184A"/>
    <w:rsid w:val="00752719"/>
    <w:rsid w:val="00752D14"/>
    <w:rsid w:val="00752EBC"/>
    <w:rsid w:val="00753005"/>
    <w:rsid w:val="00753487"/>
    <w:rsid w:val="0075351D"/>
    <w:rsid w:val="00753ADB"/>
    <w:rsid w:val="00753DD1"/>
    <w:rsid w:val="007542B8"/>
    <w:rsid w:val="00754D09"/>
    <w:rsid w:val="00754E38"/>
    <w:rsid w:val="00754E45"/>
    <w:rsid w:val="00755A66"/>
    <w:rsid w:val="00755DC6"/>
    <w:rsid w:val="00755F02"/>
    <w:rsid w:val="00756999"/>
    <w:rsid w:val="0075704C"/>
    <w:rsid w:val="00757717"/>
    <w:rsid w:val="00757727"/>
    <w:rsid w:val="00757908"/>
    <w:rsid w:val="00757966"/>
    <w:rsid w:val="007602AA"/>
    <w:rsid w:val="007607DD"/>
    <w:rsid w:val="007607EC"/>
    <w:rsid w:val="0076091A"/>
    <w:rsid w:val="00760E87"/>
    <w:rsid w:val="0076138C"/>
    <w:rsid w:val="007620FB"/>
    <w:rsid w:val="007622DF"/>
    <w:rsid w:val="007636E5"/>
    <w:rsid w:val="0076373D"/>
    <w:rsid w:val="007638AD"/>
    <w:rsid w:val="00763D75"/>
    <w:rsid w:val="00764B29"/>
    <w:rsid w:val="00764CB4"/>
    <w:rsid w:val="007652EF"/>
    <w:rsid w:val="00765709"/>
    <w:rsid w:val="00765DE1"/>
    <w:rsid w:val="00766EF8"/>
    <w:rsid w:val="007672A5"/>
    <w:rsid w:val="00767466"/>
    <w:rsid w:val="0076756F"/>
    <w:rsid w:val="00767788"/>
    <w:rsid w:val="00767AB4"/>
    <w:rsid w:val="007700B2"/>
    <w:rsid w:val="007706B9"/>
    <w:rsid w:val="007706BF"/>
    <w:rsid w:val="007708BF"/>
    <w:rsid w:val="007709C3"/>
    <w:rsid w:val="00770C15"/>
    <w:rsid w:val="00770E12"/>
    <w:rsid w:val="007711BA"/>
    <w:rsid w:val="007715F3"/>
    <w:rsid w:val="0077199D"/>
    <w:rsid w:val="00772BDC"/>
    <w:rsid w:val="00773304"/>
    <w:rsid w:val="0077355A"/>
    <w:rsid w:val="007736B2"/>
    <w:rsid w:val="0077376C"/>
    <w:rsid w:val="00774358"/>
    <w:rsid w:val="00775275"/>
    <w:rsid w:val="0077559F"/>
    <w:rsid w:val="00775ACC"/>
    <w:rsid w:val="00776535"/>
    <w:rsid w:val="0077699A"/>
    <w:rsid w:val="00777437"/>
    <w:rsid w:val="00777515"/>
    <w:rsid w:val="007776B4"/>
    <w:rsid w:val="00780416"/>
    <w:rsid w:val="00780792"/>
    <w:rsid w:val="007807A4"/>
    <w:rsid w:val="00780E8B"/>
    <w:rsid w:val="00780EE6"/>
    <w:rsid w:val="00781660"/>
    <w:rsid w:val="007817F6"/>
    <w:rsid w:val="00781BEE"/>
    <w:rsid w:val="00782224"/>
    <w:rsid w:val="0078226E"/>
    <w:rsid w:val="00782529"/>
    <w:rsid w:val="007827B6"/>
    <w:rsid w:val="00782C45"/>
    <w:rsid w:val="00782DF5"/>
    <w:rsid w:val="00782EE1"/>
    <w:rsid w:val="0078309E"/>
    <w:rsid w:val="00783411"/>
    <w:rsid w:val="00783596"/>
    <w:rsid w:val="00783771"/>
    <w:rsid w:val="0078392E"/>
    <w:rsid w:val="00783E66"/>
    <w:rsid w:val="007841E8"/>
    <w:rsid w:val="007846ED"/>
    <w:rsid w:val="00784804"/>
    <w:rsid w:val="00784DA7"/>
    <w:rsid w:val="007858F0"/>
    <w:rsid w:val="007859F5"/>
    <w:rsid w:val="0078627C"/>
    <w:rsid w:val="007873B1"/>
    <w:rsid w:val="007879F5"/>
    <w:rsid w:val="00787A2C"/>
    <w:rsid w:val="00787F47"/>
    <w:rsid w:val="0079080A"/>
    <w:rsid w:val="00790BC3"/>
    <w:rsid w:val="00790CAA"/>
    <w:rsid w:val="00790FCC"/>
    <w:rsid w:val="00790FE9"/>
    <w:rsid w:val="007915BE"/>
    <w:rsid w:val="00791683"/>
    <w:rsid w:val="007920AE"/>
    <w:rsid w:val="007926D9"/>
    <w:rsid w:val="00792C6F"/>
    <w:rsid w:val="00792D0C"/>
    <w:rsid w:val="007931C7"/>
    <w:rsid w:val="00793816"/>
    <w:rsid w:val="00793BF7"/>
    <w:rsid w:val="00794DD3"/>
    <w:rsid w:val="00794DEF"/>
    <w:rsid w:val="00795858"/>
    <w:rsid w:val="007959E7"/>
    <w:rsid w:val="00795D86"/>
    <w:rsid w:val="00797136"/>
    <w:rsid w:val="007A095D"/>
    <w:rsid w:val="007A0A75"/>
    <w:rsid w:val="007A1330"/>
    <w:rsid w:val="007A14BE"/>
    <w:rsid w:val="007A1519"/>
    <w:rsid w:val="007A20B6"/>
    <w:rsid w:val="007A24FB"/>
    <w:rsid w:val="007A2F75"/>
    <w:rsid w:val="007A3617"/>
    <w:rsid w:val="007A3A55"/>
    <w:rsid w:val="007A3AD8"/>
    <w:rsid w:val="007A44B4"/>
    <w:rsid w:val="007A46AE"/>
    <w:rsid w:val="007A4EDD"/>
    <w:rsid w:val="007A53BF"/>
    <w:rsid w:val="007A5610"/>
    <w:rsid w:val="007A56FB"/>
    <w:rsid w:val="007A5C9F"/>
    <w:rsid w:val="007A6583"/>
    <w:rsid w:val="007A6B7E"/>
    <w:rsid w:val="007A6BA5"/>
    <w:rsid w:val="007A79C3"/>
    <w:rsid w:val="007A7D3D"/>
    <w:rsid w:val="007B037C"/>
    <w:rsid w:val="007B0744"/>
    <w:rsid w:val="007B0A6B"/>
    <w:rsid w:val="007B0A9B"/>
    <w:rsid w:val="007B0AC3"/>
    <w:rsid w:val="007B12F9"/>
    <w:rsid w:val="007B145E"/>
    <w:rsid w:val="007B1676"/>
    <w:rsid w:val="007B171F"/>
    <w:rsid w:val="007B1B0F"/>
    <w:rsid w:val="007B1C2C"/>
    <w:rsid w:val="007B1CD3"/>
    <w:rsid w:val="007B225D"/>
    <w:rsid w:val="007B2AC4"/>
    <w:rsid w:val="007B2AF3"/>
    <w:rsid w:val="007B37B3"/>
    <w:rsid w:val="007B3A8A"/>
    <w:rsid w:val="007B3D6E"/>
    <w:rsid w:val="007B40D8"/>
    <w:rsid w:val="007B46D7"/>
    <w:rsid w:val="007B48C2"/>
    <w:rsid w:val="007B4C18"/>
    <w:rsid w:val="007B5DA4"/>
    <w:rsid w:val="007B5E45"/>
    <w:rsid w:val="007B6693"/>
    <w:rsid w:val="007B67B8"/>
    <w:rsid w:val="007B69AB"/>
    <w:rsid w:val="007B7752"/>
    <w:rsid w:val="007C0169"/>
    <w:rsid w:val="007C04D0"/>
    <w:rsid w:val="007C131E"/>
    <w:rsid w:val="007C1909"/>
    <w:rsid w:val="007C19C1"/>
    <w:rsid w:val="007C1C64"/>
    <w:rsid w:val="007C22CB"/>
    <w:rsid w:val="007C26C1"/>
    <w:rsid w:val="007C2808"/>
    <w:rsid w:val="007C384B"/>
    <w:rsid w:val="007C386B"/>
    <w:rsid w:val="007C4052"/>
    <w:rsid w:val="007C4AF6"/>
    <w:rsid w:val="007C4B64"/>
    <w:rsid w:val="007C5050"/>
    <w:rsid w:val="007C54AE"/>
    <w:rsid w:val="007C5CE2"/>
    <w:rsid w:val="007C5D3E"/>
    <w:rsid w:val="007C61F0"/>
    <w:rsid w:val="007C6959"/>
    <w:rsid w:val="007C695F"/>
    <w:rsid w:val="007C6BA0"/>
    <w:rsid w:val="007C6EA7"/>
    <w:rsid w:val="007C75E3"/>
    <w:rsid w:val="007D002F"/>
    <w:rsid w:val="007D0189"/>
    <w:rsid w:val="007D0E65"/>
    <w:rsid w:val="007D0F5E"/>
    <w:rsid w:val="007D13F9"/>
    <w:rsid w:val="007D15F4"/>
    <w:rsid w:val="007D1C1E"/>
    <w:rsid w:val="007D1DA9"/>
    <w:rsid w:val="007D1F43"/>
    <w:rsid w:val="007D2032"/>
    <w:rsid w:val="007D2052"/>
    <w:rsid w:val="007D2776"/>
    <w:rsid w:val="007D2CBF"/>
    <w:rsid w:val="007D36DE"/>
    <w:rsid w:val="007D3DB2"/>
    <w:rsid w:val="007D3DE4"/>
    <w:rsid w:val="007D3F8A"/>
    <w:rsid w:val="007D57BB"/>
    <w:rsid w:val="007D63C0"/>
    <w:rsid w:val="007D6B77"/>
    <w:rsid w:val="007D774D"/>
    <w:rsid w:val="007D7F26"/>
    <w:rsid w:val="007E0492"/>
    <w:rsid w:val="007E05B4"/>
    <w:rsid w:val="007E07B1"/>
    <w:rsid w:val="007E093F"/>
    <w:rsid w:val="007E0BAD"/>
    <w:rsid w:val="007E1535"/>
    <w:rsid w:val="007E16E7"/>
    <w:rsid w:val="007E2098"/>
    <w:rsid w:val="007E2492"/>
    <w:rsid w:val="007E2935"/>
    <w:rsid w:val="007E3280"/>
    <w:rsid w:val="007E3A2F"/>
    <w:rsid w:val="007E3DF7"/>
    <w:rsid w:val="007E3F49"/>
    <w:rsid w:val="007E40BD"/>
    <w:rsid w:val="007E4204"/>
    <w:rsid w:val="007E48BC"/>
    <w:rsid w:val="007E4E0A"/>
    <w:rsid w:val="007E4FE6"/>
    <w:rsid w:val="007E524C"/>
    <w:rsid w:val="007E52F1"/>
    <w:rsid w:val="007E6116"/>
    <w:rsid w:val="007E6689"/>
    <w:rsid w:val="007E695C"/>
    <w:rsid w:val="007E6A66"/>
    <w:rsid w:val="007E6E0C"/>
    <w:rsid w:val="007E7320"/>
    <w:rsid w:val="007E7436"/>
    <w:rsid w:val="007E76F5"/>
    <w:rsid w:val="007E79F7"/>
    <w:rsid w:val="007F01CA"/>
    <w:rsid w:val="007F01CB"/>
    <w:rsid w:val="007F1B37"/>
    <w:rsid w:val="007F1E1F"/>
    <w:rsid w:val="007F23C5"/>
    <w:rsid w:val="007F267B"/>
    <w:rsid w:val="007F32F6"/>
    <w:rsid w:val="007F3630"/>
    <w:rsid w:val="007F37C5"/>
    <w:rsid w:val="007F38C4"/>
    <w:rsid w:val="007F4094"/>
    <w:rsid w:val="007F4117"/>
    <w:rsid w:val="007F42B8"/>
    <w:rsid w:val="007F45DC"/>
    <w:rsid w:val="007F48DA"/>
    <w:rsid w:val="007F4B38"/>
    <w:rsid w:val="007F4C2A"/>
    <w:rsid w:val="007F50D4"/>
    <w:rsid w:val="007F54CE"/>
    <w:rsid w:val="007F5745"/>
    <w:rsid w:val="007F5B0A"/>
    <w:rsid w:val="007F6023"/>
    <w:rsid w:val="007F6B6B"/>
    <w:rsid w:val="007F788F"/>
    <w:rsid w:val="007F7BF7"/>
    <w:rsid w:val="007F7C56"/>
    <w:rsid w:val="0080037D"/>
    <w:rsid w:val="008007DA"/>
    <w:rsid w:val="00801393"/>
    <w:rsid w:val="008013C7"/>
    <w:rsid w:val="00801620"/>
    <w:rsid w:val="008017F4"/>
    <w:rsid w:val="00801DFE"/>
    <w:rsid w:val="00801FA6"/>
    <w:rsid w:val="00802893"/>
    <w:rsid w:val="00802AC6"/>
    <w:rsid w:val="00803177"/>
    <w:rsid w:val="00803B1A"/>
    <w:rsid w:val="0080475F"/>
    <w:rsid w:val="00804807"/>
    <w:rsid w:val="008055C8"/>
    <w:rsid w:val="00806702"/>
    <w:rsid w:val="00806ED7"/>
    <w:rsid w:val="00806F82"/>
    <w:rsid w:val="00807559"/>
    <w:rsid w:val="008076EB"/>
    <w:rsid w:val="0080789D"/>
    <w:rsid w:val="00807942"/>
    <w:rsid w:val="00807F1C"/>
    <w:rsid w:val="008104DD"/>
    <w:rsid w:val="008105E4"/>
    <w:rsid w:val="008109C4"/>
    <w:rsid w:val="00810A27"/>
    <w:rsid w:val="00812408"/>
    <w:rsid w:val="00812A20"/>
    <w:rsid w:val="00812C99"/>
    <w:rsid w:val="00812E77"/>
    <w:rsid w:val="0081301B"/>
    <w:rsid w:val="00813464"/>
    <w:rsid w:val="0081367C"/>
    <w:rsid w:val="00813714"/>
    <w:rsid w:val="00813AF6"/>
    <w:rsid w:val="00813CA1"/>
    <w:rsid w:val="00814261"/>
    <w:rsid w:val="008142EE"/>
    <w:rsid w:val="00814EDE"/>
    <w:rsid w:val="00815412"/>
    <w:rsid w:val="00815894"/>
    <w:rsid w:val="00815897"/>
    <w:rsid w:val="00815DE7"/>
    <w:rsid w:val="00816468"/>
    <w:rsid w:val="00816566"/>
    <w:rsid w:val="00816598"/>
    <w:rsid w:val="0081660E"/>
    <w:rsid w:val="008166C4"/>
    <w:rsid w:val="008177CE"/>
    <w:rsid w:val="008179C0"/>
    <w:rsid w:val="00817C3B"/>
    <w:rsid w:val="008200E9"/>
    <w:rsid w:val="00820B55"/>
    <w:rsid w:val="00820D54"/>
    <w:rsid w:val="00820FAA"/>
    <w:rsid w:val="008214B8"/>
    <w:rsid w:val="00821B89"/>
    <w:rsid w:val="0082218C"/>
    <w:rsid w:val="008221B2"/>
    <w:rsid w:val="0082241D"/>
    <w:rsid w:val="0082261D"/>
    <w:rsid w:val="00822BE6"/>
    <w:rsid w:val="00823262"/>
    <w:rsid w:val="008233CA"/>
    <w:rsid w:val="008235D3"/>
    <w:rsid w:val="00823B0C"/>
    <w:rsid w:val="00823F79"/>
    <w:rsid w:val="00824D75"/>
    <w:rsid w:val="00824F39"/>
    <w:rsid w:val="00825564"/>
    <w:rsid w:val="00825E8C"/>
    <w:rsid w:val="008261FD"/>
    <w:rsid w:val="00826664"/>
    <w:rsid w:val="00826947"/>
    <w:rsid w:val="0082701A"/>
    <w:rsid w:val="008270A6"/>
    <w:rsid w:val="00827A2B"/>
    <w:rsid w:val="00827F8B"/>
    <w:rsid w:val="008304AD"/>
    <w:rsid w:val="008309BB"/>
    <w:rsid w:val="00830A99"/>
    <w:rsid w:val="00830CAE"/>
    <w:rsid w:val="00831154"/>
    <w:rsid w:val="008313B6"/>
    <w:rsid w:val="008316AA"/>
    <w:rsid w:val="00831745"/>
    <w:rsid w:val="00831879"/>
    <w:rsid w:val="0083212D"/>
    <w:rsid w:val="0083288A"/>
    <w:rsid w:val="00832FDD"/>
    <w:rsid w:val="00833052"/>
    <w:rsid w:val="008339E9"/>
    <w:rsid w:val="00833CE1"/>
    <w:rsid w:val="0083419A"/>
    <w:rsid w:val="0083470B"/>
    <w:rsid w:val="008352E9"/>
    <w:rsid w:val="008355ED"/>
    <w:rsid w:val="0083562E"/>
    <w:rsid w:val="0083587D"/>
    <w:rsid w:val="0083603C"/>
    <w:rsid w:val="008360C5"/>
    <w:rsid w:val="0083693F"/>
    <w:rsid w:val="00836F40"/>
    <w:rsid w:val="00837FDA"/>
    <w:rsid w:val="0084038F"/>
    <w:rsid w:val="00840A82"/>
    <w:rsid w:val="00840C35"/>
    <w:rsid w:val="00840FAA"/>
    <w:rsid w:val="00841152"/>
    <w:rsid w:val="00841A9B"/>
    <w:rsid w:val="00841FB7"/>
    <w:rsid w:val="00842258"/>
    <w:rsid w:val="008428A9"/>
    <w:rsid w:val="00842FDA"/>
    <w:rsid w:val="00843032"/>
    <w:rsid w:val="00843331"/>
    <w:rsid w:val="008435C4"/>
    <w:rsid w:val="008436DA"/>
    <w:rsid w:val="00843807"/>
    <w:rsid w:val="0084386B"/>
    <w:rsid w:val="0084412C"/>
    <w:rsid w:val="008450BC"/>
    <w:rsid w:val="008456AB"/>
    <w:rsid w:val="00845DE8"/>
    <w:rsid w:val="00846701"/>
    <w:rsid w:val="00846984"/>
    <w:rsid w:val="00846B23"/>
    <w:rsid w:val="00846EDA"/>
    <w:rsid w:val="00846F9A"/>
    <w:rsid w:val="00847066"/>
    <w:rsid w:val="008471D2"/>
    <w:rsid w:val="0084742A"/>
    <w:rsid w:val="0084754D"/>
    <w:rsid w:val="00847787"/>
    <w:rsid w:val="00850043"/>
    <w:rsid w:val="0085075F"/>
    <w:rsid w:val="0085084E"/>
    <w:rsid w:val="00850B09"/>
    <w:rsid w:val="00850C16"/>
    <w:rsid w:val="00850D2D"/>
    <w:rsid w:val="0085100B"/>
    <w:rsid w:val="00851423"/>
    <w:rsid w:val="008514C1"/>
    <w:rsid w:val="0085171C"/>
    <w:rsid w:val="0085204D"/>
    <w:rsid w:val="008524EC"/>
    <w:rsid w:val="00852BC2"/>
    <w:rsid w:val="00852CEC"/>
    <w:rsid w:val="00853236"/>
    <w:rsid w:val="00853288"/>
    <w:rsid w:val="0085334B"/>
    <w:rsid w:val="008537BA"/>
    <w:rsid w:val="00853CF6"/>
    <w:rsid w:val="00853F4B"/>
    <w:rsid w:val="00853FC2"/>
    <w:rsid w:val="00854631"/>
    <w:rsid w:val="008551DB"/>
    <w:rsid w:val="008554C4"/>
    <w:rsid w:val="00855CDA"/>
    <w:rsid w:val="00856192"/>
    <w:rsid w:val="00856712"/>
    <w:rsid w:val="00856817"/>
    <w:rsid w:val="00857232"/>
    <w:rsid w:val="008578A7"/>
    <w:rsid w:val="00857C91"/>
    <w:rsid w:val="00857F0B"/>
    <w:rsid w:val="00860808"/>
    <w:rsid w:val="0086118F"/>
    <w:rsid w:val="00861692"/>
    <w:rsid w:val="0086187D"/>
    <w:rsid w:val="00861B8D"/>
    <w:rsid w:val="00861C13"/>
    <w:rsid w:val="00862349"/>
    <w:rsid w:val="00862D41"/>
    <w:rsid w:val="0086305E"/>
    <w:rsid w:val="008632A2"/>
    <w:rsid w:val="008634CD"/>
    <w:rsid w:val="00863A50"/>
    <w:rsid w:val="00863B1E"/>
    <w:rsid w:val="00864573"/>
    <w:rsid w:val="00864791"/>
    <w:rsid w:val="00864BB0"/>
    <w:rsid w:val="00864BB1"/>
    <w:rsid w:val="00864C62"/>
    <w:rsid w:val="00865076"/>
    <w:rsid w:val="0086571E"/>
    <w:rsid w:val="00865CD8"/>
    <w:rsid w:val="00865E15"/>
    <w:rsid w:val="0086657F"/>
    <w:rsid w:val="008665D6"/>
    <w:rsid w:val="00866838"/>
    <w:rsid w:val="0086706B"/>
    <w:rsid w:val="00867B60"/>
    <w:rsid w:val="00867F17"/>
    <w:rsid w:val="00870214"/>
    <w:rsid w:val="00871116"/>
    <w:rsid w:val="0087203B"/>
    <w:rsid w:val="0087203D"/>
    <w:rsid w:val="00872185"/>
    <w:rsid w:val="00873459"/>
    <w:rsid w:val="0087346D"/>
    <w:rsid w:val="00873A41"/>
    <w:rsid w:val="00873B73"/>
    <w:rsid w:val="00873C50"/>
    <w:rsid w:val="00873E35"/>
    <w:rsid w:val="0087451F"/>
    <w:rsid w:val="008746FA"/>
    <w:rsid w:val="00875092"/>
    <w:rsid w:val="00875153"/>
    <w:rsid w:val="008755EA"/>
    <w:rsid w:val="00875AF7"/>
    <w:rsid w:val="00875F1F"/>
    <w:rsid w:val="00876197"/>
    <w:rsid w:val="008766EF"/>
    <w:rsid w:val="0087684C"/>
    <w:rsid w:val="00876F51"/>
    <w:rsid w:val="0087781F"/>
    <w:rsid w:val="00877A05"/>
    <w:rsid w:val="00877F30"/>
    <w:rsid w:val="008809E9"/>
    <w:rsid w:val="00880B42"/>
    <w:rsid w:val="0088110E"/>
    <w:rsid w:val="008811FD"/>
    <w:rsid w:val="00881995"/>
    <w:rsid w:val="008826D4"/>
    <w:rsid w:val="00882CE4"/>
    <w:rsid w:val="0088349E"/>
    <w:rsid w:val="00883F79"/>
    <w:rsid w:val="0088475A"/>
    <w:rsid w:val="00885C51"/>
    <w:rsid w:val="00885EE3"/>
    <w:rsid w:val="0088613B"/>
    <w:rsid w:val="00886A2C"/>
    <w:rsid w:val="00887ACD"/>
    <w:rsid w:val="00890988"/>
    <w:rsid w:val="00890A9C"/>
    <w:rsid w:val="0089100F"/>
    <w:rsid w:val="00891953"/>
    <w:rsid w:val="008919DE"/>
    <w:rsid w:val="00892065"/>
    <w:rsid w:val="00892500"/>
    <w:rsid w:val="00892520"/>
    <w:rsid w:val="0089296F"/>
    <w:rsid w:val="00892CE7"/>
    <w:rsid w:val="00893360"/>
    <w:rsid w:val="0089348A"/>
    <w:rsid w:val="00893949"/>
    <w:rsid w:val="008940FF"/>
    <w:rsid w:val="008942E0"/>
    <w:rsid w:val="0089430E"/>
    <w:rsid w:val="008946F4"/>
    <w:rsid w:val="00895117"/>
    <w:rsid w:val="008953AF"/>
    <w:rsid w:val="00895799"/>
    <w:rsid w:val="008959F1"/>
    <w:rsid w:val="00895E2B"/>
    <w:rsid w:val="00895F74"/>
    <w:rsid w:val="008961F5"/>
    <w:rsid w:val="00896638"/>
    <w:rsid w:val="00896642"/>
    <w:rsid w:val="00896B85"/>
    <w:rsid w:val="00896D97"/>
    <w:rsid w:val="00896DD8"/>
    <w:rsid w:val="00896E30"/>
    <w:rsid w:val="00897377"/>
    <w:rsid w:val="0089778F"/>
    <w:rsid w:val="008A00FF"/>
    <w:rsid w:val="008A0706"/>
    <w:rsid w:val="008A12F1"/>
    <w:rsid w:val="008A1498"/>
    <w:rsid w:val="008A243D"/>
    <w:rsid w:val="008A2DD0"/>
    <w:rsid w:val="008A30AB"/>
    <w:rsid w:val="008A4FFC"/>
    <w:rsid w:val="008A5753"/>
    <w:rsid w:val="008A5C67"/>
    <w:rsid w:val="008A630B"/>
    <w:rsid w:val="008A6592"/>
    <w:rsid w:val="008A6966"/>
    <w:rsid w:val="008A6F3F"/>
    <w:rsid w:val="008B00A4"/>
    <w:rsid w:val="008B0F95"/>
    <w:rsid w:val="008B189C"/>
    <w:rsid w:val="008B1A20"/>
    <w:rsid w:val="008B1F13"/>
    <w:rsid w:val="008B23D5"/>
    <w:rsid w:val="008B24E7"/>
    <w:rsid w:val="008B2D8A"/>
    <w:rsid w:val="008B3633"/>
    <w:rsid w:val="008B3681"/>
    <w:rsid w:val="008B39B5"/>
    <w:rsid w:val="008B3DE0"/>
    <w:rsid w:val="008B46EE"/>
    <w:rsid w:val="008B473D"/>
    <w:rsid w:val="008B5063"/>
    <w:rsid w:val="008B540F"/>
    <w:rsid w:val="008B5525"/>
    <w:rsid w:val="008B5563"/>
    <w:rsid w:val="008B5BCD"/>
    <w:rsid w:val="008B60AE"/>
    <w:rsid w:val="008C0205"/>
    <w:rsid w:val="008C066A"/>
    <w:rsid w:val="008C068F"/>
    <w:rsid w:val="008C079E"/>
    <w:rsid w:val="008C0B5F"/>
    <w:rsid w:val="008C1A58"/>
    <w:rsid w:val="008C1B69"/>
    <w:rsid w:val="008C2CE3"/>
    <w:rsid w:val="008C3C36"/>
    <w:rsid w:val="008C4E4E"/>
    <w:rsid w:val="008C4E76"/>
    <w:rsid w:val="008C512F"/>
    <w:rsid w:val="008C57CB"/>
    <w:rsid w:val="008C6447"/>
    <w:rsid w:val="008C6604"/>
    <w:rsid w:val="008C6EC7"/>
    <w:rsid w:val="008C7098"/>
    <w:rsid w:val="008C7360"/>
    <w:rsid w:val="008C75FB"/>
    <w:rsid w:val="008C782C"/>
    <w:rsid w:val="008C7AE0"/>
    <w:rsid w:val="008D0115"/>
    <w:rsid w:val="008D0524"/>
    <w:rsid w:val="008D053B"/>
    <w:rsid w:val="008D06C6"/>
    <w:rsid w:val="008D0E35"/>
    <w:rsid w:val="008D131C"/>
    <w:rsid w:val="008D2721"/>
    <w:rsid w:val="008D2A75"/>
    <w:rsid w:val="008D2C5A"/>
    <w:rsid w:val="008D2F6F"/>
    <w:rsid w:val="008D3096"/>
    <w:rsid w:val="008D4250"/>
    <w:rsid w:val="008D4293"/>
    <w:rsid w:val="008D42BF"/>
    <w:rsid w:val="008D4475"/>
    <w:rsid w:val="008D4843"/>
    <w:rsid w:val="008D567C"/>
    <w:rsid w:val="008D56CD"/>
    <w:rsid w:val="008D5E9D"/>
    <w:rsid w:val="008D613B"/>
    <w:rsid w:val="008D64C5"/>
    <w:rsid w:val="008D6509"/>
    <w:rsid w:val="008D6922"/>
    <w:rsid w:val="008D7BFC"/>
    <w:rsid w:val="008D7C89"/>
    <w:rsid w:val="008D7CED"/>
    <w:rsid w:val="008E03BB"/>
    <w:rsid w:val="008E05D6"/>
    <w:rsid w:val="008E0D43"/>
    <w:rsid w:val="008E1E22"/>
    <w:rsid w:val="008E2714"/>
    <w:rsid w:val="008E2733"/>
    <w:rsid w:val="008E2F96"/>
    <w:rsid w:val="008E3157"/>
    <w:rsid w:val="008E38F8"/>
    <w:rsid w:val="008E39BC"/>
    <w:rsid w:val="008E3C32"/>
    <w:rsid w:val="008E40DD"/>
    <w:rsid w:val="008E4F67"/>
    <w:rsid w:val="008E57BA"/>
    <w:rsid w:val="008E5A57"/>
    <w:rsid w:val="008E6250"/>
    <w:rsid w:val="008E659C"/>
    <w:rsid w:val="008E6721"/>
    <w:rsid w:val="008E6E8D"/>
    <w:rsid w:val="008E76A2"/>
    <w:rsid w:val="008E78CA"/>
    <w:rsid w:val="008E7E1F"/>
    <w:rsid w:val="008F0AA4"/>
    <w:rsid w:val="008F0D5E"/>
    <w:rsid w:val="008F0FDF"/>
    <w:rsid w:val="008F1128"/>
    <w:rsid w:val="008F1455"/>
    <w:rsid w:val="008F1897"/>
    <w:rsid w:val="008F1A3B"/>
    <w:rsid w:val="008F2C52"/>
    <w:rsid w:val="008F2C6C"/>
    <w:rsid w:val="008F467A"/>
    <w:rsid w:val="008F51E1"/>
    <w:rsid w:val="008F54B1"/>
    <w:rsid w:val="008F56A5"/>
    <w:rsid w:val="008F5AF3"/>
    <w:rsid w:val="008F627D"/>
    <w:rsid w:val="0090039F"/>
    <w:rsid w:val="00900708"/>
    <w:rsid w:val="00900B20"/>
    <w:rsid w:val="0090107E"/>
    <w:rsid w:val="009011EB"/>
    <w:rsid w:val="00901E9A"/>
    <w:rsid w:val="00902310"/>
    <w:rsid w:val="009027AE"/>
    <w:rsid w:val="00902893"/>
    <w:rsid w:val="00902D88"/>
    <w:rsid w:val="009032C3"/>
    <w:rsid w:val="009038E4"/>
    <w:rsid w:val="00903EC1"/>
    <w:rsid w:val="00904C9F"/>
    <w:rsid w:val="00904F77"/>
    <w:rsid w:val="00905398"/>
    <w:rsid w:val="00905D0E"/>
    <w:rsid w:val="00906494"/>
    <w:rsid w:val="0090693C"/>
    <w:rsid w:val="0090732B"/>
    <w:rsid w:val="0091021D"/>
    <w:rsid w:val="009102FD"/>
    <w:rsid w:val="009106AA"/>
    <w:rsid w:val="0091088B"/>
    <w:rsid w:val="00910D8F"/>
    <w:rsid w:val="0091172E"/>
    <w:rsid w:val="0091196A"/>
    <w:rsid w:val="00912AAF"/>
    <w:rsid w:val="00912B65"/>
    <w:rsid w:val="0091313C"/>
    <w:rsid w:val="00913191"/>
    <w:rsid w:val="009138DC"/>
    <w:rsid w:val="00913C64"/>
    <w:rsid w:val="00913D54"/>
    <w:rsid w:val="00913E32"/>
    <w:rsid w:val="0091444F"/>
    <w:rsid w:val="00914514"/>
    <w:rsid w:val="009147C6"/>
    <w:rsid w:val="00914C20"/>
    <w:rsid w:val="00914C80"/>
    <w:rsid w:val="00914CB1"/>
    <w:rsid w:val="00914DBD"/>
    <w:rsid w:val="0091511A"/>
    <w:rsid w:val="009153B6"/>
    <w:rsid w:val="0091590B"/>
    <w:rsid w:val="0091672C"/>
    <w:rsid w:val="00916C0B"/>
    <w:rsid w:val="00916E5E"/>
    <w:rsid w:val="0091711A"/>
    <w:rsid w:val="009175E6"/>
    <w:rsid w:val="00917C6F"/>
    <w:rsid w:val="00920249"/>
    <w:rsid w:val="00920ECC"/>
    <w:rsid w:val="00920FE5"/>
    <w:rsid w:val="009218CB"/>
    <w:rsid w:val="0092196F"/>
    <w:rsid w:val="00921B79"/>
    <w:rsid w:val="00921B83"/>
    <w:rsid w:val="00921E90"/>
    <w:rsid w:val="009220E7"/>
    <w:rsid w:val="00922E19"/>
    <w:rsid w:val="00922E9A"/>
    <w:rsid w:val="00922F98"/>
    <w:rsid w:val="00923CB1"/>
    <w:rsid w:val="009249C9"/>
    <w:rsid w:val="00924E23"/>
    <w:rsid w:val="00925327"/>
    <w:rsid w:val="00925667"/>
    <w:rsid w:val="00926670"/>
    <w:rsid w:val="00926D3C"/>
    <w:rsid w:val="00927836"/>
    <w:rsid w:val="00927E6D"/>
    <w:rsid w:val="00930321"/>
    <w:rsid w:val="009303CB"/>
    <w:rsid w:val="009309DD"/>
    <w:rsid w:val="00930BD0"/>
    <w:rsid w:val="0093116D"/>
    <w:rsid w:val="00931256"/>
    <w:rsid w:val="0093127F"/>
    <w:rsid w:val="00931470"/>
    <w:rsid w:val="00931858"/>
    <w:rsid w:val="009318CB"/>
    <w:rsid w:val="009319D7"/>
    <w:rsid w:val="009321E1"/>
    <w:rsid w:val="009328F1"/>
    <w:rsid w:val="00932F14"/>
    <w:rsid w:val="00933065"/>
    <w:rsid w:val="00934027"/>
    <w:rsid w:val="0093462F"/>
    <w:rsid w:val="00934664"/>
    <w:rsid w:val="00934A3F"/>
    <w:rsid w:val="00934B5A"/>
    <w:rsid w:val="00935938"/>
    <w:rsid w:val="00935AAA"/>
    <w:rsid w:val="00935F84"/>
    <w:rsid w:val="0093602C"/>
    <w:rsid w:val="009364DC"/>
    <w:rsid w:val="00936796"/>
    <w:rsid w:val="00936D20"/>
    <w:rsid w:val="009372CA"/>
    <w:rsid w:val="00937C16"/>
    <w:rsid w:val="009402AD"/>
    <w:rsid w:val="0094062E"/>
    <w:rsid w:val="00941CDA"/>
    <w:rsid w:val="00941F25"/>
    <w:rsid w:val="009421F1"/>
    <w:rsid w:val="009423F3"/>
    <w:rsid w:val="0094247F"/>
    <w:rsid w:val="009424C7"/>
    <w:rsid w:val="0094272F"/>
    <w:rsid w:val="00942D60"/>
    <w:rsid w:val="00943534"/>
    <w:rsid w:val="0094358A"/>
    <w:rsid w:val="0094424E"/>
    <w:rsid w:val="00944B61"/>
    <w:rsid w:val="00944BD1"/>
    <w:rsid w:val="00944C44"/>
    <w:rsid w:val="00944DE4"/>
    <w:rsid w:val="00944F7E"/>
    <w:rsid w:val="00945275"/>
    <w:rsid w:val="00945807"/>
    <w:rsid w:val="00945DC6"/>
    <w:rsid w:val="009460FA"/>
    <w:rsid w:val="009469BE"/>
    <w:rsid w:val="00946A64"/>
    <w:rsid w:val="00946FEC"/>
    <w:rsid w:val="009470B9"/>
    <w:rsid w:val="00947534"/>
    <w:rsid w:val="009478A1"/>
    <w:rsid w:val="00947B4C"/>
    <w:rsid w:val="00947C17"/>
    <w:rsid w:val="00947C68"/>
    <w:rsid w:val="009502D1"/>
    <w:rsid w:val="0095076A"/>
    <w:rsid w:val="00950970"/>
    <w:rsid w:val="00950A04"/>
    <w:rsid w:val="00950FF4"/>
    <w:rsid w:val="009512C6"/>
    <w:rsid w:val="009515D0"/>
    <w:rsid w:val="00951996"/>
    <w:rsid w:val="00951FC9"/>
    <w:rsid w:val="009522E1"/>
    <w:rsid w:val="009524E7"/>
    <w:rsid w:val="0095295A"/>
    <w:rsid w:val="00952975"/>
    <w:rsid w:val="00952EBD"/>
    <w:rsid w:val="00954150"/>
    <w:rsid w:val="00954BBE"/>
    <w:rsid w:val="00954F3F"/>
    <w:rsid w:val="009554DB"/>
    <w:rsid w:val="00955E5D"/>
    <w:rsid w:val="00956139"/>
    <w:rsid w:val="00956A80"/>
    <w:rsid w:val="00956CBF"/>
    <w:rsid w:val="00956FE1"/>
    <w:rsid w:val="00957161"/>
    <w:rsid w:val="00957B85"/>
    <w:rsid w:val="009606EB"/>
    <w:rsid w:val="009609B4"/>
    <w:rsid w:val="00960A6A"/>
    <w:rsid w:val="00960B9A"/>
    <w:rsid w:val="00961080"/>
    <w:rsid w:val="00961D7B"/>
    <w:rsid w:val="00961ED4"/>
    <w:rsid w:val="0096224D"/>
    <w:rsid w:val="009625CE"/>
    <w:rsid w:val="00962B27"/>
    <w:rsid w:val="00963724"/>
    <w:rsid w:val="00964240"/>
    <w:rsid w:val="00964418"/>
    <w:rsid w:val="00965052"/>
    <w:rsid w:val="009650AA"/>
    <w:rsid w:val="00965208"/>
    <w:rsid w:val="0096523B"/>
    <w:rsid w:val="00965482"/>
    <w:rsid w:val="00965BCB"/>
    <w:rsid w:val="00966ADA"/>
    <w:rsid w:val="00967554"/>
    <w:rsid w:val="00970DFD"/>
    <w:rsid w:val="0097110D"/>
    <w:rsid w:val="00971CE6"/>
    <w:rsid w:val="00972318"/>
    <w:rsid w:val="0097270F"/>
    <w:rsid w:val="00972D04"/>
    <w:rsid w:val="00972D06"/>
    <w:rsid w:val="00972DC1"/>
    <w:rsid w:val="00972F6D"/>
    <w:rsid w:val="00973364"/>
    <w:rsid w:val="0097337E"/>
    <w:rsid w:val="009733AA"/>
    <w:rsid w:val="009735DD"/>
    <w:rsid w:val="009736D6"/>
    <w:rsid w:val="0097380A"/>
    <w:rsid w:val="00974094"/>
    <w:rsid w:val="009741A7"/>
    <w:rsid w:val="0097439F"/>
    <w:rsid w:val="00974842"/>
    <w:rsid w:val="00974EA4"/>
    <w:rsid w:val="009750C9"/>
    <w:rsid w:val="00975221"/>
    <w:rsid w:val="009753A7"/>
    <w:rsid w:val="00975B75"/>
    <w:rsid w:val="00976139"/>
    <w:rsid w:val="0097627B"/>
    <w:rsid w:val="00976A73"/>
    <w:rsid w:val="00977783"/>
    <w:rsid w:val="009779A2"/>
    <w:rsid w:val="00977A1F"/>
    <w:rsid w:val="00977BAF"/>
    <w:rsid w:val="00977F6C"/>
    <w:rsid w:val="0098127F"/>
    <w:rsid w:val="0098128C"/>
    <w:rsid w:val="00981863"/>
    <w:rsid w:val="009834A2"/>
    <w:rsid w:val="009836C9"/>
    <w:rsid w:val="00984711"/>
    <w:rsid w:val="009847CB"/>
    <w:rsid w:val="00984EC3"/>
    <w:rsid w:val="00984F8F"/>
    <w:rsid w:val="00985078"/>
    <w:rsid w:val="009850EA"/>
    <w:rsid w:val="00985897"/>
    <w:rsid w:val="0098625E"/>
    <w:rsid w:val="009864CE"/>
    <w:rsid w:val="009865E6"/>
    <w:rsid w:val="009867C7"/>
    <w:rsid w:val="0098683A"/>
    <w:rsid w:val="0098691E"/>
    <w:rsid w:val="009871CE"/>
    <w:rsid w:val="00987AE0"/>
    <w:rsid w:val="0099219B"/>
    <w:rsid w:val="0099228B"/>
    <w:rsid w:val="009924F8"/>
    <w:rsid w:val="009924FA"/>
    <w:rsid w:val="009927A2"/>
    <w:rsid w:val="00992F24"/>
    <w:rsid w:val="0099323D"/>
    <w:rsid w:val="009938DC"/>
    <w:rsid w:val="00993AF9"/>
    <w:rsid w:val="00993F33"/>
    <w:rsid w:val="00995B83"/>
    <w:rsid w:val="00995D28"/>
    <w:rsid w:val="00995FC5"/>
    <w:rsid w:val="009961FA"/>
    <w:rsid w:val="0099623A"/>
    <w:rsid w:val="00996782"/>
    <w:rsid w:val="00997641"/>
    <w:rsid w:val="00997781"/>
    <w:rsid w:val="00997A59"/>
    <w:rsid w:val="00997E72"/>
    <w:rsid w:val="009A05C9"/>
    <w:rsid w:val="009A0815"/>
    <w:rsid w:val="009A0B60"/>
    <w:rsid w:val="009A0EE9"/>
    <w:rsid w:val="009A1027"/>
    <w:rsid w:val="009A139E"/>
    <w:rsid w:val="009A1A9A"/>
    <w:rsid w:val="009A1B7F"/>
    <w:rsid w:val="009A1EFB"/>
    <w:rsid w:val="009A2699"/>
    <w:rsid w:val="009A288A"/>
    <w:rsid w:val="009A2DC9"/>
    <w:rsid w:val="009A3521"/>
    <w:rsid w:val="009A391C"/>
    <w:rsid w:val="009A3F9F"/>
    <w:rsid w:val="009A4486"/>
    <w:rsid w:val="009A474B"/>
    <w:rsid w:val="009A49F4"/>
    <w:rsid w:val="009A4AA5"/>
    <w:rsid w:val="009A5DAD"/>
    <w:rsid w:val="009A60A0"/>
    <w:rsid w:val="009A60D5"/>
    <w:rsid w:val="009A623D"/>
    <w:rsid w:val="009A6E12"/>
    <w:rsid w:val="009A7B92"/>
    <w:rsid w:val="009B04D5"/>
    <w:rsid w:val="009B0EF5"/>
    <w:rsid w:val="009B1166"/>
    <w:rsid w:val="009B194A"/>
    <w:rsid w:val="009B1D5D"/>
    <w:rsid w:val="009B1DB8"/>
    <w:rsid w:val="009B2252"/>
    <w:rsid w:val="009B2505"/>
    <w:rsid w:val="009B32E1"/>
    <w:rsid w:val="009B3647"/>
    <w:rsid w:val="009B3B27"/>
    <w:rsid w:val="009B3E0F"/>
    <w:rsid w:val="009B41E6"/>
    <w:rsid w:val="009B56F6"/>
    <w:rsid w:val="009B651D"/>
    <w:rsid w:val="009B6698"/>
    <w:rsid w:val="009B669C"/>
    <w:rsid w:val="009B6A91"/>
    <w:rsid w:val="009B780C"/>
    <w:rsid w:val="009C0311"/>
    <w:rsid w:val="009C03E7"/>
    <w:rsid w:val="009C0747"/>
    <w:rsid w:val="009C0E4C"/>
    <w:rsid w:val="009C25B0"/>
    <w:rsid w:val="009C27F1"/>
    <w:rsid w:val="009C2811"/>
    <w:rsid w:val="009C29BB"/>
    <w:rsid w:val="009C35FD"/>
    <w:rsid w:val="009C3B48"/>
    <w:rsid w:val="009C3B80"/>
    <w:rsid w:val="009C4017"/>
    <w:rsid w:val="009C42A8"/>
    <w:rsid w:val="009C45B6"/>
    <w:rsid w:val="009C4893"/>
    <w:rsid w:val="009C49C7"/>
    <w:rsid w:val="009C5006"/>
    <w:rsid w:val="009C5052"/>
    <w:rsid w:val="009C565F"/>
    <w:rsid w:val="009C5855"/>
    <w:rsid w:val="009C5C97"/>
    <w:rsid w:val="009C5FBD"/>
    <w:rsid w:val="009C658A"/>
    <w:rsid w:val="009C68D9"/>
    <w:rsid w:val="009C72A1"/>
    <w:rsid w:val="009C7A69"/>
    <w:rsid w:val="009C7B4E"/>
    <w:rsid w:val="009D002A"/>
    <w:rsid w:val="009D057D"/>
    <w:rsid w:val="009D1136"/>
    <w:rsid w:val="009D1435"/>
    <w:rsid w:val="009D1990"/>
    <w:rsid w:val="009D2ACA"/>
    <w:rsid w:val="009D3758"/>
    <w:rsid w:val="009D3B42"/>
    <w:rsid w:val="009D3DED"/>
    <w:rsid w:val="009D475B"/>
    <w:rsid w:val="009D4AEE"/>
    <w:rsid w:val="009D69E2"/>
    <w:rsid w:val="009D6A05"/>
    <w:rsid w:val="009D6CE3"/>
    <w:rsid w:val="009D6FE1"/>
    <w:rsid w:val="009D70F5"/>
    <w:rsid w:val="009E0913"/>
    <w:rsid w:val="009E0A61"/>
    <w:rsid w:val="009E1D66"/>
    <w:rsid w:val="009E1E57"/>
    <w:rsid w:val="009E25D4"/>
    <w:rsid w:val="009E2F04"/>
    <w:rsid w:val="009E3010"/>
    <w:rsid w:val="009E31C3"/>
    <w:rsid w:val="009E3323"/>
    <w:rsid w:val="009E3785"/>
    <w:rsid w:val="009E37C9"/>
    <w:rsid w:val="009E3B21"/>
    <w:rsid w:val="009E46F5"/>
    <w:rsid w:val="009E474F"/>
    <w:rsid w:val="009E5E36"/>
    <w:rsid w:val="009E5EAF"/>
    <w:rsid w:val="009E61B1"/>
    <w:rsid w:val="009E674F"/>
    <w:rsid w:val="009E6848"/>
    <w:rsid w:val="009E68F2"/>
    <w:rsid w:val="009E7259"/>
    <w:rsid w:val="009E7C37"/>
    <w:rsid w:val="009E7E8E"/>
    <w:rsid w:val="009E7F76"/>
    <w:rsid w:val="009F009E"/>
    <w:rsid w:val="009F1379"/>
    <w:rsid w:val="009F27DB"/>
    <w:rsid w:val="009F32E9"/>
    <w:rsid w:val="009F3624"/>
    <w:rsid w:val="009F37CC"/>
    <w:rsid w:val="009F3B36"/>
    <w:rsid w:val="009F427D"/>
    <w:rsid w:val="009F439A"/>
    <w:rsid w:val="009F4448"/>
    <w:rsid w:val="009F58B2"/>
    <w:rsid w:val="009F6342"/>
    <w:rsid w:val="009F68B3"/>
    <w:rsid w:val="009F6F88"/>
    <w:rsid w:val="009F7065"/>
    <w:rsid w:val="009F7320"/>
    <w:rsid w:val="00A00302"/>
    <w:rsid w:val="00A0031C"/>
    <w:rsid w:val="00A0036C"/>
    <w:rsid w:val="00A007A3"/>
    <w:rsid w:val="00A0092D"/>
    <w:rsid w:val="00A01FBA"/>
    <w:rsid w:val="00A0208E"/>
    <w:rsid w:val="00A020BA"/>
    <w:rsid w:val="00A0332B"/>
    <w:rsid w:val="00A03B09"/>
    <w:rsid w:val="00A047D5"/>
    <w:rsid w:val="00A047E1"/>
    <w:rsid w:val="00A04F4F"/>
    <w:rsid w:val="00A0527C"/>
    <w:rsid w:val="00A0531E"/>
    <w:rsid w:val="00A059FF"/>
    <w:rsid w:val="00A05C4E"/>
    <w:rsid w:val="00A05E72"/>
    <w:rsid w:val="00A060A3"/>
    <w:rsid w:val="00A06386"/>
    <w:rsid w:val="00A064B2"/>
    <w:rsid w:val="00A068F2"/>
    <w:rsid w:val="00A06E27"/>
    <w:rsid w:val="00A07209"/>
    <w:rsid w:val="00A0767C"/>
    <w:rsid w:val="00A101D1"/>
    <w:rsid w:val="00A103AB"/>
    <w:rsid w:val="00A10DE9"/>
    <w:rsid w:val="00A10FD8"/>
    <w:rsid w:val="00A1105C"/>
    <w:rsid w:val="00A11454"/>
    <w:rsid w:val="00A11845"/>
    <w:rsid w:val="00A11903"/>
    <w:rsid w:val="00A11C92"/>
    <w:rsid w:val="00A121DC"/>
    <w:rsid w:val="00A12206"/>
    <w:rsid w:val="00A136B1"/>
    <w:rsid w:val="00A13E37"/>
    <w:rsid w:val="00A13F26"/>
    <w:rsid w:val="00A14084"/>
    <w:rsid w:val="00A1418D"/>
    <w:rsid w:val="00A143F6"/>
    <w:rsid w:val="00A143FD"/>
    <w:rsid w:val="00A144B4"/>
    <w:rsid w:val="00A145A7"/>
    <w:rsid w:val="00A145DF"/>
    <w:rsid w:val="00A1479E"/>
    <w:rsid w:val="00A14BF3"/>
    <w:rsid w:val="00A14DC2"/>
    <w:rsid w:val="00A15519"/>
    <w:rsid w:val="00A156CB"/>
    <w:rsid w:val="00A159AE"/>
    <w:rsid w:val="00A16DA8"/>
    <w:rsid w:val="00A172BE"/>
    <w:rsid w:val="00A1769B"/>
    <w:rsid w:val="00A1799A"/>
    <w:rsid w:val="00A17B9E"/>
    <w:rsid w:val="00A17C56"/>
    <w:rsid w:val="00A2065A"/>
    <w:rsid w:val="00A20809"/>
    <w:rsid w:val="00A20BFB"/>
    <w:rsid w:val="00A20C54"/>
    <w:rsid w:val="00A20EC6"/>
    <w:rsid w:val="00A22761"/>
    <w:rsid w:val="00A22CAA"/>
    <w:rsid w:val="00A23073"/>
    <w:rsid w:val="00A232CD"/>
    <w:rsid w:val="00A236BF"/>
    <w:rsid w:val="00A23C5B"/>
    <w:rsid w:val="00A2449C"/>
    <w:rsid w:val="00A24808"/>
    <w:rsid w:val="00A24C3A"/>
    <w:rsid w:val="00A25264"/>
    <w:rsid w:val="00A252EC"/>
    <w:rsid w:val="00A25CD6"/>
    <w:rsid w:val="00A25E8B"/>
    <w:rsid w:val="00A26830"/>
    <w:rsid w:val="00A26C9B"/>
    <w:rsid w:val="00A272A9"/>
    <w:rsid w:val="00A30BFD"/>
    <w:rsid w:val="00A317AE"/>
    <w:rsid w:val="00A31845"/>
    <w:rsid w:val="00A318EB"/>
    <w:rsid w:val="00A31B39"/>
    <w:rsid w:val="00A31F28"/>
    <w:rsid w:val="00A32345"/>
    <w:rsid w:val="00A33563"/>
    <w:rsid w:val="00A335B5"/>
    <w:rsid w:val="00A34454"/>
    <w:rsid w:val="00A345D9"/>
    <w:rsid w:val="00A34C6D"/>
    <w:rsid w:val="00A34E46"/>
    <w:rsid w:val="00A35202"/>
    <w:rsid w:val="00A35407"/>
    <w:rsid w:val="00A35F60"/>
    <w:rsid w:val="00A36748"/>
    <w:rsid w:val="00A36968"/>
    <w:rsid w:val="00A369E1"/>
    <w:rsid w:val="00A37221"/>
    <w:rsid w:val="00A37529"/>
    <w:rsid w:val="00A409EC"/>
    <w:rsid w:val="00A4107A"/>
    <w:rsid w:val="00A41129"/>
    <w:rsid w:val="00A416D0"/>
    <w:rsid w:val="00A41894"/>
    <w:rsid w:val="00A41BD7"/>
    <w:rsid w:val="00A42242"/>
    <w:rsid w:val="00A42FF2"/>
    <w:rsid w:val="00A432E3"/>
    <w:rsid w:val="00A4342A"/>
    <w:rsid w:val="00A4354C"/>
    <w:rsid w:val="00A44473"/>
    <w:rsid w:val="00A44651"/>
    <w:rsid w:val="00A44F6D"/>
    <w:rsid w:val="00A45708"/>
    <w:rsid w:val="00A45890"/>
    <w:rsid w:val="00A46508"/>
    <w:rsid w:val="00A46AC1"/>
    <w:rsid w:val="00A47670"/>
    <w:rsid w:val="00A47EED"/>
    <w:rsid w:val="00A5052E"/>
    <w:rsid w:val="00A5072B"/>
    <w:rsid w:val="00A50F71"/>
    <w:rsid w:val="00A51B2E"/>
    <w:rsid w:val="00A51B77"/>
    <w:rsid w:val="00A51BB2"/>
    <w:rsid w:val="00A53124"/>
    <w:rsid w:val="00A535C1"/>
    <w:rsid w:val="00A535F2"/>
    <w:rsid w:val="00A53654"/>
    <w:rsid w:val="00A53BA6"/>
    <w:rsid w:val="00A53F3C"/>
    <w:rsid w:val="00A541A4"/>
    <w:rsid w:val="00A54962"/>
    <w:rsid w:val="00A551B9"/>
    <w:rsid w:val="00A55452"/>
    <w:rsid w:val="00A55836"/>
    <w:rsid w:val="00A559C1"/>
    <w:rsid w:val="00A55C58"/>
    <w:rsid w:val="00A55D8A"/>
    <w:rsid w:val="00A56DC7"/>
    <w:rsid w:val="00A575C1"/>
    <w:rsid w:val="00A578EC"/>
    <w:rsid w:val="00A57BE5"/>
    <w:rsid w:val="00A606A1"/>
    <w:rsid w:val="00A60C97"/>
    <w:rsid w:val="00A60D33"/>
    <w:rsid w:val="00A61178"/>
    <w:rsid w:val="00A6198D"/>
    <w:rsid w:val="00A625FF"/>
    <w:rsid w:val="00A6264A"/>
    <w:rsid w:val="00A628BC"/>
    <w:rsid w:val="00A62D23"/>
    <w:rsid w:val="00A63E08"/>
    <w:rsid w:val="00A65694"/>
    <w:rsid w:val="00A658A5"/>
    <w:rsid w:val="00A65A6C"/>
    <w:rsid w:val="00A65E3C"/>
    <w:rsid w:val="00A6610D"/>
    <w:rsid w:val="00A669D6"/>
    <w:rsid w:val="00A66FDD"/>
    <w:rsid w:val="00A671DA"/>
    <w:rsid w:val="00A671E6"/>
    <w:rsid w:val="00A674E0"/>
    <w:rsid w:val="00A7096E"/>
    <w:rsid w:val="00A709E5"/>
    <w:rsid w:val="00A715F0"/>
    <w:rsid w:val="00A716D5"/>
    <w:rsid w:val="00A71A05"/>
    <w:rsid w:val="00A7262F"/>
    <w:rsid w:val="00A72702"/>
    <w:rsid w:val="00A7292D"/>
    <w:rsid w:val="00A72F12"/>
    <w:rsid w:val="00A72F2A"/>
    <w:rsid w:val="00A73494"/>
    <w:rsid w:val="00A73F79"/>
    <w:rsid w:val="00A74FD1"/>
    <w:rsid w:val="00A75249"/>
    <w:rsid w:val="00A755F8"/>
    <w:rsid w:val="00A768EF"/>
    <w:rsid w:val="00A76C4F"/>
    <w:rsid w:val="00A77454"/>
    <w:rsid w:val="00A774FE"/>
    <w:rsid w:val="00A7795A"/>
    <w:rsid w:val="00A77DAC"/>
    <w:rsid w:val="00A77FB8"/>
    <w:rsid w:val="00A805A6"/>
    <w:rsid w:val="00A80AFE"/>
    <w:rsid w:val="00A8114E"/>
    <w:rsid w:val="00A81319"/>
    <w:rsid w:val="00A818CD"/>
    <w:rsid w:val="00A8198F"/>
    <w:rsid w:val="00A81C95"/>
    <w:rsid w:val="00A81E1B"/>
    <w:rsid w:val="00A81FB0"/>
    <w:rsid w:val="00A81FD4"/>
    <w:rsid w:val="00A828EA"/>
    <w:rsid w:val="00A8353C"/>
    <w:rsid w:val="00A83976"/>
    <w:rsid w:val="00A84314"/>
    <w:rsid w:val="00A848B8"/>
    <w:rsid w:val="00A84A58"/>
    <w:rsid w:val="00A84E05"/>
    <w:rsid w:val="00A84E65"/>
    <w:rsid w:val="00A851BD"/>
    <w:rsid w:val="00A85BB7"/>
    <w:rsid w:val="00A86034"/>
    <w:rsid w:val="00A8656B"/>
    <w:rsid w:val="00A866BA"/>
    <w:rsid w:val="00A867A8"/>
    <w:rsid w:val="00A868C1"/>
    <w:rsid w:val="00A87859"/>
    <w:rsid w:val="00A87C55"/>
    <w:rsid w:val="00A90314"/>
    <w:rsid w:val="00A9096D"/>
    <w:rsid w:val="00A91AE2"/>
    <w:rsid w:val="00A929A9"/>
    <w:rsid w:val="00A92B79"/>
    <w:rsid w:val="00A93BEF"/>
    <w:rsid w:val="00A940CB"/>
    <w:rsid w:val="00A94619"/>
    <w:rsid w:val="00A94738"/>
    <w:rsid w:val="00A95754"/>
    <w:rsid w:val="00A95FD9"/>
    <w:rsid w:val="00A96163"/>
    <w:rsid w:val="00A9639B"/>
    <w:rsid w:val="00A9658C"/>
    <w:rsid w:val="00A96594"/>
    <w:rsid w:val="00A96732"/>
    <w:rsid w:val="00A96B90"/>
    <w:rsid w:val="00A96E83"/>
    <w:rsid w:val="00A972C3"/>
    <w:rsid w:val="00A97441"/>
    <w:rsid w:val="00A97C4A"/>
    <w:rsid w:val="00A97CE8"/>
    <w:rsid w:val="00AA08B1"/>
    <w:rsid w:val="00AA0E79"/>
    <w:rsid w:val="00AA0F74"/>
    <w:rsid w:val="00AA1115"/>
    <w:rsid w:val="00AA1652"/>
    <w:rsid w:val="00AA2E3F"/>
    <w:rsid w:val="00AA347E"/>
    <w:rsid w:val="00AA3527"/>
    <w:rsid w:val="00AA354B"/>
    <w:rsid w:val="00AA3596"/>
    <w:rsid w:val="00AA37A3"/>
    <w:rsid w:val="00AA3A83"/>
    <w:rsid w:val="00AA41BA"/>
    <w:rsid w:val="00AA4BAF"/>
    <w:rsid w:val="00AA4D1F"/>
    <w:rsid w:val="00AA51A2"/>
    <w:rsid w:val="00AA55E6"/>
    <w:rsid w:val="00AA5784"/>
    <w:rsid w:val="00AA5931"/>
    <w:rsid w:val="00AA5E31"/>
    <w:rsid w:val="00AA5FB6"/>
    <w:rsid w:val="00AA60BE"/>
    <w:rsid w:val="00AA653A"/>
    <w:rsid w:val="00AA69DA"/>
    <w:rsid w:val="00AA6A46"/>
    <w:rsid w:val="00AA6A92"/>
    <w:rsid w:val="00AA6D0D"/>
    <w:rsid w:val="00AA6FA3"/>
    <w:rsid w:val="00AA70AD"/>
    <w:rsid w:val="00AA7ACA"/>
    <w:rsid w:val="00AA7C4C"/>
    <w:rsid w:val="00AB005F"/>
    <w:rsid w:val="00AB098E"/>
    <w:rsid w:val="00AB0CD1"/>
    <w:rsid w:val="00AB0E32"/>
    <w:rsid w:val="00AB13A5"/>
    <w:rsid w:val="00AB13B2"/>
    <w:rsid w:val="00AB17C6"/>
    <w:rsid w:val="00AB23D4"/>
    <w:rsid w:val="00AB26E5"/>
    <w:rsid w:val="00AB2C17"/>
    <w:rsid w:val="00AB2F3D"/>
    <w:rsid w:val="00AB3211"/>
    <w:rsid w:val="00AB342D"/>
    <w:rsid w:val="00AB3837"/>
    <w:rsid w:val="00AB391F"/>
    <w:rsid w:val="00AB3CBF"/>
    <w:rsid w:val="00AB4297"/>
    <w:rsid w:val="00AB4449"/>
    <w:rsid w:val="00AB549A"/>
    <w:rsid w:val="00AB5BB6"/>
    <w:rsid w:val="00AB5F8A"/>
    <w:rsid w:val="00AB6830"/>
    <w:rsid w:val="00AB694C"/>
    <w:rsid w:val="00AB6AE0"/>
    <w:rsid w:val="00AB6BA2"/>
    <w:rsid w:val="00AB7521"/>
    <w:rsid w:val="00AB7DE3"/>
    <w:rsid w:val="00AC010B"/>
    <w:rsid w:val="00AC0872"/>
    <w:rsid w:val="00AC0CE8"/>
    <w:rsid w:val="00AC0DC8"/>
    <w:rsid w:val="00AC19A5"/>
    <w:rsid w:val="00AC1E5C"/>
    <w:rsid w:val="00AC2267"/>
    <w:rsid w:val="00AC2397"/>
    <w:rsid w:val="00AC2565"/>
    <w:rsid w:val="00AC259C"/>
    <w:rsid w:val="00AC2D51"/>
    <w:rsid w:val="00AC302F"/>
    <w:rsid w:val="00AC3038"/>
    <w:rsid w:val="00AC33F7"/>
    <w:rsid w:val="00AC372F"/>
    <w:rsid w:val="00AC428E"/>
    <w:rsid w:val="00AC4515"/>
    <w:rsid w:val="00AC4800"/>
    <w:rsid w:val="00AC4CDE"/>
    <w:rsid w:val="00AC510C"/>
    <w:rsid w:val="00AC6795"/>
    <w:rsid w:val="00AC6EB3"/>
    <w:rsid w:val="00AC7233"/>
    <w:rsid w:val="00AC7A7D"/>
    <w:rsid w:val="00AC7DB7"/>
    <w:rsid w:val="00AC7E65"/>
    <w:rsid w:val="00AD032B"/>
    <w:rsid w:val="00AD11F6"/>
    <w:rsid w:val="00AD1868"/>
    <w:rsid w:val="00AD1946"/>
    <w:rsid w:val="00AD23B9"/>
    <w:rsid w:val="00AD276B"/>
    <w:rsid w:val="00AD2814"/>
    <w:rsid w:val="00AD2BAF"/>
    <w:rsid w:val="00AD3424"/>
    <w:rsid w:val="00AD344F"/>
    <w:rsid w:val="00AD4C79"/>
    <w:rsid w:val="00AD518E"/>
    <w:rsid w:val="00AD5256"/>
    <w:rsid w:val="00AD59CA"/>
    <w:rsid w:val="00AD61FF"/>
    <w:rsid w:val="00AD7410"/>
    <w:rsid w:val="00AD77DC"/>
    <w:rsid w:val="00AD7B44"/>
    <w:rsid w:val="00AE00C7"/>
    <w:rsid w:val="00AE0234"/>
    <w:rsid w:val="00AE02A3"/>
    <w:rsid w:val="00AE0786"/>
    <w:rsid w:val="00AE0C98"/>
    <w:rsid w:val="00AE0E03"/>
    <w:rsid w:val="00AE1098"/>
    <w:rsid w:val="00AE13F8"/>
    <w:rsid w:val="00AE14CF"/>
    <w:rsid w:val="00AE15B3"/>
    <w:rsid w:val="00AE1D30"/>
    <w:rsid w:val="00AE1DD9"/>
    <w:rsid w:val="00AE1FA7"/>
    <w:rsid w:val="00AE2579"/>
    <w:rsid w:val="00AE3068"/>
    <w:rsid w:val="00AE31AC"/>
    <w:rsid w:val="00AE369D"/>
    <w:rsid w:val="00AE3C84"/>
    <w:rsid w:val="00AE4FFD"/>
    <w:rsid w:val="00AE513D"/>
    <w:rsid w:val="00AE5238"/>
    <w:rsid w:val="00AE5F9A"/>
    <w:rsid w:val="00AE5FD3"/>
    <w:rsid w:val="00AE6EAB"/>
    <w:rsid w:val="00AE73EC"/>
    <w:rsid w:val="00AE744E"/>
    <w:rsid w:val="00AE761D"/>
    <w:rsid w:val="00AE79BC"/>
    <w:rsid w:val="00AF01A8"/>
    <w:rsid w:val="00AF0E45"/>
    <w:rsid w:val="00AF0FBF"/>
    <w:rsid w:val="00AF10A4"/>
    <w:rsid w:val="00AF1594"/>
    <w:rsid w:val="00AF17D5"/>
    <w:rsid w:val="00AF196A"/>
    <w:rsid w:val="00AF24FA"/>
    <w:rsid w:val="00AF2B3E"/>
    <w:rsid w:val="00AF2D3F"/>
    <w:rsid w:val="00AF2E80"/>
    <w:rsid w:val="00AF3612"/>
    <w:rsid w:val="00AF387F"/>
    <w:rsid w:val="00AF397D"/>
    <w:rsid w:val="00AF3B0C"/>
    <w:rsid w:val="00AF3B94"/>
    <w:rsid w:val="00AF3E8F"/>
    <w:rsid w:val="00AF4BE9"/>
    <w:rsid w:val="00AF5623"/>
    <w:rsid w:val="00AF572B"/>
    <w:rsid w:val="00AF5C41"/>
    <w:rsid w:val="00AF5E26"/>
    <w:rsid w:val="00AF5E60"/>
    <w:rsid w:val="00AF5FC4"/>
    <w:rsid w:val="00AF689D"/>
    <w:rsid w:val="00AF6A94"/>
    <w:rsid w:val="00AF6DFB"/>
    <w:rsid w:val="00AF6E5A"/>
    <w:rsid w:val="00AF78D8"/>
    <w:rsid w:val="00AF7A86"/>
    <w:rsid w:val="00B0024F"/>
    <w:rsid w:val="00B0050B"/>
    <w:rsid w:val="00B00CB8"/>
    <w:rsid w:val="00B00E7F"/>
    <w:rsid w:val="00B010F5"/>
    <w:rsid w:val="00B0197A"/>
    <w:rsid w:val="00B019B5"/>
    <w:rsid w:val="00B01A5D"/>
    <w:rsid w:val="00B01C71"/>
    <w:rsid w:val="00B01F01"/>
    <w:rsid w:val="00B02506"/>
    <w:rsid w:val="00B02A81"/>
    <w:rsid w:val="00B02CD1"/>
    <w:rsid w:val="00B02DE0"/>
    <w:rsid w:val="00B03572"/>
    <w:rsid w:val="00B03BEE"/>
    <w:rsid w:val="00B04005"/>
    <w:rsid w:val="00B0407F"/>
    <w:rsid w:val="00B04B75"/>
    <w:rsid w:val="00B05C65"/>
    <w:rsid w:val="00B06B3D"/>
    <w:rsid w:val="00B06D53"/>
    <w:rsid w:val="00B07002"/>
    <w:rsid w:val="00B10AEB"/>
    <w:rsid w:val="00B10FB4"/>
    <w:rsid w:val="00B113FB"/>
    <w:rsid w:val="00B117ED"/>
    <w:rsid w:val="00B118F8"/>
    <w:rsid w:val="00B11B72"/>
    <w:rsid w:val="00B123DE"/>
    <w:rsid w:val="00B12B15"/>
    <w:rsid w:val="00B12CBA"/>
    <w:rsid w:val="00B132A4"/>
    <w:rsid w:val="00B134E4"/>
    <w:rsid w:val="00B1351C"/>
    <w:rsid w:val="00B1386A"/>
    <w:rsid w:val="00B13CE8"/>
    <w:rsid w:val="00B143F5"/>
    <w:rsid w:val="00B1515A"/>
    <w:rsid w:val="00B151D0"/>
    <w:rsid w:val="00B15DCB"/>
    <w:rsid w:val="00B16C05"/>
    <w:rsid w:val="00B16CEC"/>
    <w:rsid w:val="00B16D8F"/>
    <w:rsid w:val="00B17112"/>
    <w:rsid w:val="00B171CF"/>
    <w:rsid w:val="00B1753E"/>
    <w:rsid w:val="00B17BBA"/>
    <w:rsid w:val="00B17C24"/>
    <w:rsid w:val="00B17F72"/>
    <w:rsid w:val="00B2082B"/>
    <w:rsid w:val="00B20AA9"/>
    <w:rsid w:val="00B20CE8"/>
    <w:rsid w:val="00B21055"/>
    <w:rsid w:val="00B21448"/>
    <w:rsid w:val="00B2145B"/>
    <w:rsid w:val="00B21C85"/>
    <w:rsid w:val="00B21DCC"/>
    <w:rsid w:val="00B222D5"/>
    <w:rsid w:val="00B227F4"/>
    <w:rsid w:val="00B22AA4"/>
    <w:rsid w:val="00B22C13"/>
    <w:rsid w:val="00B22EE9"/>
    <w:rsid w:val="00B22F49"/>
    <w:rsid w:val="00B23422"/>
    <w:rsid w:val="00B234A2"/>
    <w:rsid w:val="00B2381E"/>
    <w:rsid w:val="00B23B22"/>
    <w:rsid w:val="00B25096"/>
    <w:rsid w:val="00B2537E"/>
    <w:rsid w:val="00B2540D"/>
    <w:rsid w:val="00B25F37"/>
    <w:rsid w:val="00B2654F"/>
    <w:rsid w:val="00B26925"/>
    <w:rsid w:val="00B26D92"/>
    <w:rsid w:val="00B30344"/>
    <w:rsid w:val="00B30C9F"/>
    <w:rsid w:val="00B31298"/>
    <w:rsid w:val="00B31B02"/>
    <w:rsid w:val="00B31F18"/>
    <w:rsid w:val="00B32785"/>
    <w:rsid w:val="00B3367F"/>
    <w:rsid w:val="00B339EF"/>
    <w:rsid w:val="00B33B4B"/>
    <w:rsid w:val="00B33E53"/>
    <w:rsid w:val="00B343D4"/>
    <w:rsid w:val="00B344D8"/>
    <w:rsid w:val="00B34B56"/>
    <w:rsid w:val="00B34CC0"/>
    <w:rsid w:val="00B35519"/>
    <w:rsid w:val="00B3594F"/>
    <w:rsid w:val="00B35961"/>
    <w:rsid w:val="00B360E6"/>
    <w:rsid w:val="00B36EBF"/>
    <w:rsid w:val="00B36F57"/>
    <w:rsid w:val="00B37052"/>
    <w:rsid w:val="00B37158"/>
    <w:rsid w:val="00B3793E"/>
    <w:rsid w:val="00B40094"/>
    <w:rsid w:val="00B402E1"/>
    <w:rsid w:val="00B41623"/>
    <w:rsid w:val="00B42113"/>
    <w:rsid w:val="00B421BD"/>
    <w:rsid w:val="00B4257B"/>
    <w:rsid w:val="00B425AA"/>
    <w:rsid w:val="00B425DF"/>
    <w:rsid w:val="00B42B9D"/>
    <w:rsid w:val="00B42E21"/>
    <w:rsid w:val="00B43057"/>
    <w:rsid w:val="00B43673"/>
    <w:rsid w:val="00B43F7C"/>
    <w:rsid w:val="00B44422"/>
    <w:rsid w:val="00B44D43"/>
    <w:rsid w:val="00B45862"/>
    <w:rsid w:val="00B4617E"/>
    <w:rsid w:val="00B468A4"/>
    <w:rsid w:val="00B46E91"/>
    <w:rsid w:val="00B46EA0"/>
    <w:rsid w:val="00B47669"/>
    <w:rsid w:val="00B50296"/>
    <w:rsid w:val="00B505D4"/>
    <w:rsid w:val="00B50B7B"/>
    <w:rsid w:val="00B51059"/>
    <w:rsid w:val="00B513A9"/>
    <w:rsid w:val="00B52480"/>
    <w:rsid w:val="00B5267C"/>
    <w:rsid w:val="00B53475"/>
    <w:rsid w:val="00B53A54"/>
    <w:rsid w:val="00B53B7E"/>
    <w:rsid w:val="00B54073"/>
    <w:rsid w:val="00B54933"/>
    <w:rsid w:val="00B54E61"/>
    <w:rsid w:val="00B55023"/>
    <w:rsid w:val="00B55714"/>
    <w:rsid w:val="00B56019"/>
    <w:rsid w:val="00B562F3"/>
    <w:rsid w:val="00B5657C"/>
    <w:rsid w:val="00B569CE"/>
    <w:rsid w:val="00B56A75"/>
    <w:rsid w:val="00B5724F"/>
    <w:rsid w:val="00B57459"/>
    <w:rsid w:val="00B5795A"/>
    <w:rsid w:val="00B60224"/>
    <w:rsid w:val="00B60B79"/>
    <w:rsid w:val="00B60E4D"/>
    <w:rsid w:val="00B61350"/>
    <w:rsid w:val="00B6158B"/>
    <w:rsid w:val="00B6163C"/>
    <w:rsid w:val="00B61C28"/>
    <w:rsid w:val="00B61CB2"/>
    <w:rsid w:val="00B61FFD"/>
    <w:rsid w:val="00B62025"/>
    <w:rsid w:val="00B6251A"/>
    <w:rsid w:val="00B62708"/>
    <w:rsid w:val="00B6288C"/>
    <w:rsid w:val="00B62E3C"/>
    <w:rsid w:val="00B6339D"/>
    <w:rsid w:val="00B633AB"/>
    <w:rsid w:val="00B634E2"/>
    <w:rsid w:val="00B63BBA"/>
    <w:rsid w:val="00B63F42"/>
    <w:rsid w:val="00B645F4"/>
    <w:rsid w:val="00B6470B"/>
    <w:rsid w:val="00B64F7F"/>
    <w:rsid w:val="00B661D2"/>
    <w:rsid w:val="00B66235"/>
    <w:rsid w:val="00B66905"/>
    <w:rsid w:val="00B6710E"/>
    <w:rsid w:val="00B672E0"/>
    <w:rsid w:val="00B677DF"/>
    <w:rsid w:val="00B67C52"/>
    <w:rsid w:val="00B70799"/>
    <w:rsid w:val="00B70A51"/>
    <w:rsid w:val="00B711C6"/>
    <w:rsid w:val="00B71464"/>
    <w:rsid w:val="00B71670"/>
    <w:rsid w:val="00B718F5"/>
    <w:rsid w:val="00B71A6D"/>
    <w:rsid w:val="00B71C48"/>
    <w:rsid w:val="00B71E2E"/>
    <w:rsid w:val="00B72034"/>
    <w:rsid w:val="00B7296C"/>
    <w:rsid w:val="00B72ABE"/>
    <w:rsid w:val="00B72D7A"/>
    <w:rsid w:val="00B73007"/>
    <w:rsid w:val="00B731D3"/>
    <w:rsid w:val="00B7430C"/>
    <w:rsid w:val="00B756FA"/>
    <w:rsid w:val="00B75B57"/>
    <w:rsid w:val="00B7629D"/>
    <w:rsid w:val="00B76616"/>
    <w:rsid w:val="00B7661D"/>
    <w:rsid w:val="00B76A8F"/>
    <w:rsid w:val="00B76C63"/>
    <w:rsid w:val="00B76DB8"/>
    <w:rsid w:val="00B771C1"/>
    <w:rsid w:val="00B77304"/>
    <w:rsid w:val="00B77370"/>
    <w:rsid w:val="00B77490"/>
    <w:rsid w:val="00B7752E"/>
    <w:rsid w:val="00B7756F"/>
    <w:rsid w:val="00B778F4"/>
    <w:rsid w:val="00B77C18"/>
    <w:rsid w:val="00B810FD"/>
    <w:rsid w:val="00B811B3"/>
    <w:rsid w:val="00B81256"/>
    <w:rsid w:val="00B81651"/>
    <w:rsid w:val="00B81B35"/>
    <w:rsid w:val="00B81C1D"/>
    <w:rsid w:val="00B82D25"/>
    <w:rsid w:val="00B830B7"/>
    <w:rsid w:val="00B839A3"/>
    <w:rsid w:val="00B83B75"/>
    <w:rsid w:val="00B83E27"/>
    <w:rsid w:val="00B8453E"/>
    <w:rsid w:val="00B84AD2"/>
    <w:rsid w:val="00B84F69"/>
    <w:rsid w:val="00B85DC3"/>
    <w:rsid w:val="00B860CA"/>
    <w:rsid w:val="00B861C0"/>
    <w:rsid w:val="00B86242"/>
    <w:rsid w:val="00B86600"/>
    <w:rsid w:val="00B86AD5"/>
    <w:rsid w:val="00B86B0B"/>
    <w:rsid w:val="00B871C7"/>
    <w:rsid w:val="00B902BD"/>
    <w:rsid w:val="00B9063C"/>
    <w:rsid w:val="00B90B89"/>
    <w:rsid w:val="00B90B8F"/>
    <w:rsid w:val="00B90C11"/>
    <w:rsid w:val="00B9158D"/>
    <w:rsid w:val="00B91761"/>
    <w:rsid w:val="00B91EE9"/>
    <w:rsid w:val="00B91F2F"/>
    <w:rsid w:val="00B920B9"/>
    <w:rsid w:val="00B923F5"/>
    <w:rsid w:val="00B92501"/>
    <w:rsid w:val="00B92B12"/>
    <w:rsid w:val="00B934EF"/>
    <w:rsid w:val="00B935BA"/>
    <w:rsid w:val="00B93605"/>
    <w:rsid w:val="00B9366B"/>
    <w:rsid w:val="00B93DB8"/>
    <w:rsid w:val="00B9559A"/>
    <w:rsid w:val="00B96084"/>
    <w:rsid w:val="00B96744"/>
    <w:rsid w:val="00B96DC4"/>
    <w:rsid w:val="00B9717C"/>
    <w:rsid w:val="00B97A02"/>
    <w:rsid w:val="00B97F69"/>
    <w:rsid w:val="00BA0924"/>
    <w:rsid w:val="00BA1009"/>
    <w:rsid w:val="00BA14AA"/>
    <w:rsid w:val="00BA1913"/>
    <w:rsid w:val="00BA1B32"/>
    <w:rsid w:val="00BA1D13"/>
    <w:rsid w:val="00BA21BD"/>
    <w:rsid w:val="00BA2705"/>
    <w:rsid w:val="00BA2B2C"/>
    <w:rsid w:val="00BA2DC4"/>
    <w:rsid w:val="00BA37BD"/>
    <w:rsid w:val="00BA3DB9"/>
    <w:rsid w:val="00BA3DD1"/>
    <w:rsid w:val="00BA3EF6"/>
    <w:rsid w:val="00BA44E6"/>
    <w:rsid w:val="00BA49A1"/>
    <w:rsid w:val="00BA568E"/>
    <w:rsid w:val="00BA5840"/>
    <w:rsid w:val="00BA6468"/>
    <w:rsid w:val="00BA6C12"/>
    <w:rsid w:val="00BA7462"/>
    <w:rsid w:val="00BB0153"/>
    <w:rsid w:val="00BB089D"/>
    <w:rsid w:val="00BB0EC9"/>
    <w:rsid w:val="00BB0F21"/>
    <w:rsid w:val="00BB1060"/>
    <w:rsid w:val="00BB11B1"/>
    <w:rsid w:val="00BB16E3"/>
    <w:rsid w:val="00BB1E9C"/>
    <w:rsid w:val="00BB242C"/>
    <w:rsid w:val="00BB2ACB"/>
    <w:rsid w:val="00BB2C0D"/>
    <w:rsid w:val="00BB2F86"/>
    <w:rsid w:val="00BB3439"/>
    <w:rsid w:val="00BB358D"/>
    <w:rsid w:val="00BB3AA9"/>
    <w:rsid w:val="00BB45B4"/>
    <w:rsid w:val="00BB558E"/>
    <w:rsid w:val="00BB55BF"/>
    <w:rsid w:val="00BB60FC"/>
    <w:rsid w:val="00BB6B20"/>
    <w:rsid w:val="00BB7434"/>
    <w:rsid w:val="00BB7469"/>
    <w:rsid w:val="00BB75E5"/>
    <w:rsid w:val="00BC08A9"/>
    <w:rsid w:val="00BC0A52"/>
    <w:rsid w:val="00BC1748"/>
    <w:rsid w:val="00BC1755"/>
    <w:rsid w:val="00BC19AF"/>
    <w:rsid w:val="00BC24F3"/>
    <w:rsid w:val="00BC26D8"/>
    <w:rsid w:val="00BC291D"/>
    <w:rsid w:val="00BC2B26"/>
    <w:rsid w:val="00BC2D2F"/>
    <w:rsid w:val="00BC3765"/>
    <w:rsid w:val="00BC3D90"/>
    <w:rsid w:val="00BC440D"/>
    <w:rsid w:val="00BC55AB"/>
    <w:rsid w:val="00BC5ABB"/>
    <w:rsid w:val="00BC645E"/>
    <w:rsid w:val="00BC64E9"/>
    <w:rsid w:val="00BC65A5"/>
    <w:rsid w:val="00BC65DE"/>
    <w:rsid w:val="00BC7DF4"/>
    <w:rsid w:val="00BD05D2"/>
    <w:rsid w:val="00BD0715"/>
    <w:rsid w:val="00BD107B"/>
    <w:rsid w:val="00BD1EBD"/>
    <w:rsid w:val="00BD2A39"/>
    <w:rsid w:val="00BD2C7E"/>
    <w:rsid w:val="00BD2E20"/>
    <w:rsid w:val="00BD2E80"/>
    <w:rsid w:val="00BD3164"/>
    <w:rsid w:val="00BD42EB"/>
    <w:rsid w:val="00BD497B"/>
    <w:rsid w:val="00BD49FF"/>
    <w:rsid w:val="00BD4B64"/>
    <w:rsid w:val="00BD4BF9"/>
    <w:rsid w:val="00BD50AE"/>
    <w:rsid w:val="00BD52FA"/>
    <w:rsid w:val="00BD5374"/>
    <w:rsid w:val="00BD54D3"/>
    <w:rsid w:val="00BD5535"/>
    <w:rsid w:val="00BD5633"/>
    <w:rsid w:val="00BD586F"/>
    <w:rsid w:val="00BD5E23"/>
    <w:rsid w:val="00BD6230"/>
    <w:rsid w:val="00BD62A2"/>
    <w:rsid w:val="00BD659B"/>
    <w:rsid w:val="00BD6634"/>
    <w:rsid w:val="00BD6C8C"/>
    <w:rsid w:val="00BD71AF"/>
    <w:rsid w:val="00BD744E"/>
    <w:rsid w:val="00BD77E1"/>
    <w:rsid w:val="00BD7B40"/>
    <w:rsid w:val="00BD7CDE"/>
    <w:rsid w:val="00BE03F3"/>
    <w:rsid w:val="00BE0525"/>
    <w:rsid w:val="00BE05B0"/>
    <w:rsid w:val="00BE05F8"/>
    <w:rsid w:val="00BE06D6"/>
    <w:rsid w:val="00BE0707"/>
    <w:rsid w:val="00BE0CA3"/>
    <w:rsid w:val="00BE0E40"/>
    <w:rsid w:val="00BE0F06"/>
    <w:rsid w:val="00BE11B8"/>
    <w:rsid w:val="00BE13FF"/>
    <w:rsid w:val="00BE1922"/>
    <w:rsid w:val="00BE19B7"/>
    <w:rsid w:val="00BE1AFE"/>
    <w:rsid w:val="00BE1FED"/>
    <w:rsid w:val="00BE2765"/>
    <w:rsid w:val="00BE2D00"/>
    <w:rsid w:val="00BE2E3F"/>
    <w:rsid w:val="00BE345D"/>
    <w:rsid w:val="00BE3611"/>
    <w:rsid w:val="00BE3EA7"/>
    <w:rsid w:val="00BE4BBB"/>
    <w:rsid w:val="00BE4E85"/>
    <w:rsid w:val="00BE5177"/>
    <w:rsid w:val="00BE51C2"/>
    <w:rsid w:val="00BE5509"/>
    <w:rsid w:val="00BE5B98"/>
    <w:rsid w:val="00BE5FA8"/>
    <w:rsid w:val="00BE64A5"/>
    <w:rsid w:val="00BE64F2"/>
    <w:rsid w:val="00BE6753"/>
    <w:rsid w:val="00BE7D39"/>
    <w:rsid w:val="00BF02A6"/>
    <w:rsid w:val="00BF05B2"/>
    <w:rsid w:val="00BF0B10"/>
    <w:rsid w:val="00BF0D1F"/>
    <w:rsid w:val="00BF1A4E"/>
    <w:rsid w:val="00BF1E93"/>
    <w:rsid w:val="00BF21E9"/>
    <w:rsid w:val="00BF39C1"/>
    <w:rsid w:val="00BF3A5C"/>
    <w:rsid w:val="00BF3C76"/>
    <w:rsid w:val="00BF45A3"/>
    <w:rsid w:val="00BF4B7D"/>
    <w:rsid w:val="00BF57D6"/>
    <w:rsid w:val="00BF5ED5"/>
    <w:rsid w:val="00BF5F18"/>
    <w:rsid w:val="00BF5F41"/>
    <w:rsid w:val="00BF62EE"/>
    <w:rsid w:val="00BF6CAB"/>
    <w:rsid w:val="00BF785E"/>
    <w:rsid w:val="00BF7932"/>
    <w:rsid w:val="00BF7CA1"/>
    <w:rsid w:val="00BF7FF0"/>
    <w:rsid w:val="00C01985"/>
    <w:rsid w:val="00C01A65"/>
    <w:rsid w:val="00C02233"/>
    <w:rsid w:val="00C02248"/>
    <w:rsid w:val="00C02DCC"/>
    <w:rsid w:val="00C0314A"/>
    <w:rsid w:val="00C03731"/>
    <w:rsid w:val="00C042CF"/>
    <w:rsid w:val="00C0433A"/>
    <w:rsid w:val="00C054F0"/>
    <w:rsid w:val="00C05DB5"/>
    <w:rsid w:val="00C0640E"/>
    <w:rsid w:val="00C06661"/>
    <w:rsid w:val="00C066B1"/>
    <w:rsid w:val="00C06E53"/>
    <w:rsid w:val="00C07060"/>
    <w:rsid w:val="00C073DB"/>
    <w:rsid w:val="00C07D12"/>
    <w:rsid w:val="00C07D7E"/>
    <w:rsid w:val="00C1050C"/>
    <w:rsid w:val="00C1084D"/>
    <w:rsid w:val="00C10A10"/>
    <w:rsid w:val="00C10B47"/>
    <w:rsid w:val="00C111F6"/>
    <w:rsid w:val="00C112C1"/>
    <w:rsid w:val="00C11744"/>
    <w:rsid w:val="00C11768"/>
    <w:rsid w:val="00C11AEA"/>
    <w:rsid w:val="00C11EB8"/>
    <w:rsid w:val="00C121AB"/>
    <w:rsid w:val="00C12502"/>
    <w:rsid w:val="00C12582"/>
    <w:rsid w:val="00C12B4E"/>
    <w:rsid w:val="00C13739"/>
    <w:rsid w:val="00C13A3F"/>
    <w:rsid w:val="00C13DD2"/>
    <w:rsid w:val="00C14145"/>
    <w:rsid w:val="00C14747"/>
    <w:rsid w:val="00C149B6"/>
    <w:rsid w:val="00C15776"/>
    <w:rsid w:val="00C1590B"/>
    <w:rsid w:val="00C15914"/>
    <w:rsid w:val="00C16CF5"/>
    <w:rsid w:val="00C174F8"/>
    <w:rsid w:val="00C17894"/>
    <w:rsid w:val="00C20E51"/>
    <w:rsid w:val="00C20EEC"/>
    <w:rsid w:val="00C2149C"/>
    <w:rsid w:val="00C21F26"/>
    <w:rsid w:val="00C2214B"/>
    <w:rsid w:val="00C22234"/>
    <w:rsid w:val="00C22908"/>
    <w:rsid w:val="00C22927"/>
    <w:rsid w:val="00C2393A"/>
    <w:rsid w:val="00C23EA0"/>
    <w:rsid w:val="00C240D7"/>
    <w:rsid w:val="00C24196"/>
    <w:rsid w:val="00C249EB"/>
    <w:rsid w:val="00C24B65"/>
    <w:rsid w:val="00C24DF5"/>
    <w:rsid w:val="00C25176"/>
    <w:rsid w:val="00C253D9"/>
    <w:rsid w:val="00C257D9"/>
    <w:rsid w:val="00C25C8C"/>
    <w:rsid w:val="00C26294"/>
    <w:rsid w:val="00C264B4"/>
    <w:rsid w:val="00C26B3B"/>
    <w:rsid w:val="00C270B5"/>
    <w:rsid w:val="00C270D5"/>
    <w:rsid w:val="00C2731B"/>
    <w:rsid w:val="00C279A5"/>
    <w:rsid w:val="00C305D2"/>
    <w:rsid w:val="00C30C7A"/>
    <w:rsid w:val="00C3170B"/>
    <w:rsid w:val="00C31E78"/>
    <w:rsid w:val="00C3259C"/>
    <w:rsid w:val="00C334E4"/>
    <w:rsid w:val="00C33D4E"/>
    <w:rsid w:val="00C33F1D"/>
    <w:rsid w:val="00C34C0B"/>
    <w:rsid w:val="00C34F28"/>
    <w:rsid w:val="00C35481"/>
    <w:rsid w:val="00C35FF6"/>
    <w:rsid w:val="00C36A4C"/>
    <w:rsid w:val="00C373E0"/>
    <w:rsid w:val="00C40AA5"/>
    <w:rsid w:val="00C40BE2"/>
    <w:rsid w:val="00C4108F"/>
    <w:rsid w:val="00C41229"/>
    <w:rsid w:val="00C4189E"/>
    <w:rsid w:val="00C4205B"/>
    <w:rsid w:val="00C4215C"/>
    <w:rsid w:val="00C43C09"/>
    <w:rsid w:val="00C440CD"/>
    <w:rsid w:val="00C44491"/>
    <w:rsid w:val="00C44B29"/>
    <w:rsid w:val="00C44BDF"/>
    <w:rsid w:val="00C453DB"/>
    <w:rsid w:val="00C4558B"/>
    <w:rsid w:val="00C45A38"/>
    <w:rsid w:val="00C45A69"/>
    <w:rsid w:val="00C45D3C"/>
    <w:rsid w:val="00C4624E"/>
    <w:rsid w:val="00C4669C"/>
    <w:rsid w:val="00C466BF"/>
    <w:rsid w:val="00C46947"/>
    <w:rsid w:val="00C46F70"/>
    <w:rsid w:val="00C476D0"/>
    <w:rsid w:val="00C47846"/>
    <w:rsid w:val="00C47F9A"/>
    <w:rsid w:val="00C50B48"/>
    <w:rsid w:val="00C51050"/>
    <w:rsid w:val="00C514EE"/>
    <w:rsid w:val="00C51A53"/>
    <w:rsid w:val="00C52568"/>
    <w:rsid w:val="00C52FE7"/>
    <w:rsid w:val="00C53773"/>
    <w:rsid w:val="00C53DA2"/>
    <w:rsid w:val="00C541CA"/>
    <w:rsid w:val="00C5421C"/>
    <w:rsid w:val="00C547A4"/>
    <w:rsid w:val="00C5482D"/>
    <w:rsid w:val="00C5502B"/>
    <w:rsid w:val="00C55520"/>
    <w:rsid w:val="00C55901"/>
    <w:rsid w:val="00C55BE9"/>
    <w:rsid w:val="00C56621"/>
    <w:rsid w:val="00C57115"/>
    <w:rsid w:val="00C571FC"/>
    <w:rsid w:val="00C5745D"/>
    <w:rsid w:val="00C57809"/>
    <w:rsid w:val="00C57F52"/>
    <w:rsid w:val="00C600ED"/>
    <w:rsid w:val="00C6021B"/>
    <w:rsid w:val="00C602AF"/>
    <w:rsid w:val="00C6079A"/>
    <w:rsid w:val="00C607C6"/>
    <w:rsid w:val="00C60B10"/>
    <w:rsid w:val="00C60BE2"/>
    <w:rsid w:val="00C6107E"/>
    <w:rsid w:val="00C6133B"/>
    <w:rsid w:val="00C61352"/>
    <w:rsid w:val="00C615AB"/>
    <w:rsid w:val="00C616C8"/>
    <w:rsid w:val="00C61858"/>
    <w:rsid w:val="00C62022"/>
    <w:rsid w:val="00C62840"/>
    <w:rsid w:val="00C6327D"/>
    <w:rsid w:val="00C63311"/>
    <w:rsid w:val="00C63822"/>
    <w:rsid w:val="00C63BBC"/>
    <w:rsid w:val="00C63C7E"/>
    <w:rsid w:val="00C641A4"/>
    <w:rsid w:val="00C6434A"/>
    <w:rsid w:val="00C64555"/>
    <w:rsid w:val="00C64A15"/>
    <w:rsid w:val="00C650D8"/>
    <w:rsid w:val="00C6565B"/>
    <w:rsid w:val="00C6582B"/>
    <w:rsid w:val="00C65EEB"/>
    <w:rsid w:val="00C66FC4"/>
    <w:rsid w:val="00C67470"/>
    <w:rsid w:val="00C67D58"/>
    <w:rsid w:val="00C70086"/>
    <w:rsid w:val="00C70656"/>
    <w:rsid w:val="00C70FE6"/>
    <w:rsid w:val="00C7129E"/>
    <w:rsid w:val="00C71993"/>
    <w:rsid w:val="00C71A93"/>
    <w:rsid w:val="00C72C87"/>
    <w:rsid w:val="00C73107"/>
    <w:rsid w:val="00C73375"/>
    <w:rsid w:val="00C735C7"/>
    <w:rsid w:val="00C73925"/>
    <w:rsid w:val="00C739AB"/>
    <w:rsid w:val="00C73A74"/>
    <w:rsid w:val="00C73A95"/>
    <w:rsid w:val="00C74091"/>
    <w:rsid w:val="00C74398"/>
    <w:rsid w:val="00C7478C"/>
    <w:rsid w:val="00C74A5A"/>
    <w:rsid w:val="00C74D27"/>
    <w:rsid w:val="00C7541F"/>
    <w:rsid w:val="00C75672"/>
    <w:rsid w:val="00C758D3"/>
    <w:rsid w:val="00C75E9A"/>
    <w:rsid w:val="00C76073"/>
    <w:rsid w:val="00C80A3F"/>
    <w:rsid w:val="00C8147B"/>
    <w:rsid w:val="00C8215D"/>
    <w:rsid w:val="00C82B63"/>
    <w:rsid w:val="00C82BDE"/>
    <w:rsid w:val="00C830B9"/>
    <w:rsid w:val="00C83175"/>
    <w:rsid w:val="00C836E3"/>
    <w:rsid w:val="00C836FF"/>
    <w:rsid w:val="00C84477"/>
    <w:rsid w:val="00C84AA4"/>
    <w:rsid w:val="00C85274"/>
    <w:rsid w:val="00C8529C"/>
    <w:rsid w:val="00C854DC"/>
    <w:rsid w:val="00C85931"/>
    <w:rsid w:val="00C85944"/>
    <w:rsid w:val="00C85A3A"/>
    <w:rsid w:val="00C85D54"/>
    <w:rsid w:val="00C85D8F"/>
    <w:rsid w:val="00C86175"/>
    <w:rsid w:val="00C86411"/>
    <w:rsid w:val="00C86577"/>
    <w:rsid w:val="00C87217"/>
    <w:rsid w:val="00C872CD"/>
    <w:rsid w:val="00C87480"/>
    <w:rsid w:val="00C8753F"/>
    <w:rsid w:val="00C875CB"/>
    <w:rsid w:val="00C877B7"/>
    <w:rsid w:val="00C87969"/>
    <w:rsid w:val="00C91582"/>
    <w:rsid w:val="00C91853"/>
    <w:rsid w:val="00C9198A"/>
    <w:rsid w:val="00C91C02"/>
    <w:rsid w:val="00C92080"/>
    <w:rsid w:val="00C92E07"/>
    <w:rsid w:val="00C932E7"/>
    <w:rsid w:val="00C94938"/>
    <w:rsid w:val="00C94D43"/>
    <w:rsid w:val="00C950C3"/>
    <w:rsid w:val="00C951EA"/>
    <w:rsid w:val="00C9544F"/>
    <w:rsid w:val="00C9587B"/>
    <w:rsid w:val="00C95A60"/>
    <w:rsid w:val="00C95A64"/>
    <w:rsid w:val="00C96099"/>
    <w:rsid w:val="00C963C1"/>
    <w:rsid w:val="00C96868"/>
    <w:rsid w:val="00C96891"/>
    <w:rsid w:val="00C96C0F"/>
    <w:rsid w:val="00C97103"/>
    <w:rsid w:val="00C97311"/>
    <w:rsid w:val="00C97A0E"/>
    <w:rsid w:val="00C97ADB"/>
    <w:rsid w:val="00CA0416"/>
    <w:rsid w:val="00CA0776"/>
    <w:rsid w:val="00CA0CFF"/>
    <w:rsid w:val="00CA0D64"/>
    <w:rsid w:val="00CA1132"/>
    <w:rsid w:val="00CA19F4"/>
    <w:rsid w:val="00CA2A07"/>
    <w:rsid w:val="00CA3791"/>
    <w:rsid w:val="00CA37B1"/>
    <w:rsid w:val="00CA3EA5"/>
    <w:rsid w:val="00CA4185"/>
    <w:rsid w:val="00CA436B"/>
    <w:rsid w:val="00CA48F1"/>
    <w:rsid w:val="00CA4A98"/>
    <w:rsid w:val="00CA4B22"/>
    <w:rsid w:val="00CA4D5A"/>
    <w:rsid w:val="00CA5687"/>
    <w:rsid w:val="00CA5734"/>
    <w:rsid w:val="00CA57E8"/>
    <w:rsid w:val="00CA5B1C"/>
    <w:rsid w:val="00CA614F"/>
    <w:rsid w:val="00CA6353"/>
    <w:rsid w:val="00CA67C5"/>
    <w:rsid w:val="00CA686A"/>
    <w:rsid w:val="00CA6B50"/>
    <w:rsid w:val="00CA6E3A"/>
    <w:rsid w:val="00CA7A0D"/>
    <w:rsid w:val="00CA7C95"/>
    <w:rsid w:val="00CA7DB6"/>
    <w:rsid w:val="00CA7DCE"/>
    <w:rsid w:val="00CB0165"/>
    <w:rsid w:val="00CB0412"/>
    <w:rsid w:val="00CB115C"/>
    <w:rsid w:val="00CB1541"/>
    <w:rsid w:val="00CB17DA"/>
    <w:rsid w:val="00CB1BC8"/>
    <w:rsid w:val="00CB20A5"/>
    <w:rsid w:val="00CB226F"/>
    <w:rsid w:val="00CB26AA"/>
    <w:rsid w:val="00CB28E2"/>
    <w:rsid w:val="00CB290D"/>
    <w:rsid w:val="00CB37E2"/>
    <w:rsid w:val="00CB394E"/>
    <w:rsid w:val="00CB39F3"/>
    <w:rsid w:val="00CB3CA5"/>
    <w:rsid w:val="00CB5084"/>
    <w:rsid w:val="00CB5273"/>
    <w:rsid w:val="00CB54AB"/>
    <w:rsid w:val="00CB63F0"/>
    <w:rsid w:val="00CB64F7"/>
    <w:rsid w:val="00CB6C0E"/>
    <w:rsid w:val="00CB6EEF"/>
    <w:rsid w:val="00CB74F8"/>
    <w:rsid w:val="00CC091F"/>
    <w:rsid w:val="00CC0AF4"/>
    <w:rsid w:val="00CC184A"/>
    <w:rsid w:val="00CC23D4"/>
    <w:rsid w:val="00CC28BF"/>
    <w:rsid w:val="00CC2C21"/>
    <w:rsid w:val="00CC2DE0"/>
    <w:rsid w:val="00CC2ED8"/>
    <w:rsid w:val="00CC322B"/>
    <w:rsid w:val="00CC3764"/>
    <w:rsid w:val="00CC3A35"/>
    <w:rsid w:val="00CC3C30"/>
    <w:rsid w:val="00CC3C80"/>
    <w:rsid w:val="00CC4289"/>
    <w:rsid w:val="00CC4589"/>
    <w:rsid w:val="00CC4ACB"/>
    <w:rsid w:val="00CC4B22"/>
    <w:rsid w:val="00CC5468"/>
    <w:rsid w:val="00CC560B"/>
    <w:rsid w:val="00CC57C5"/>
    <w:rsid w:val="00CC5823"/>
    <w:rsid w:val="00CC5B07"/>
    <w:rsid w:val="00CC5F79"/>
    <w:rsid w:val="00CC5FD1"/>
    <w:rsid w:val="00CC747F"/>
    <w:rsid w:val="00CC75E2"/>
    <w:rsid w:val="00CC7BF4"/>
    <w:rsid w:val="00CC7E6B"/>
    <w:rsid w:val="00CD022B"/>
    <w:rsid w:val="00CD0D2F"/>
    <w:rsid w:val="00CD16F5"/>
    <w:rsid w:val="00CD201F"/>
    <w:rsid w:val="00CD2779"/>
    <w:rsid w:val="00CD2824"/>
    <w:rsid w:val="00CD2B72"/>
    <w:rsid w:val="00CD3786"/>
    <w:rsid w:val="00CD38C0"/>
    <w:rsid w:val="00CD38E0"/>
    <w:rsid w:val="00CD3F30"/>
    <w:rsid w:val="00CD407B"/>
    <w:rsid w:val="00CD4434"/>
    <w:rsid w:val="00CD467D"/>
    <w:rsid w:val="00CD46EB"/>
    <w:rsid w:val="00CD4FEF"/>
    <w:rsid w:val="00CD50B3"/>
    <w:rsid w:val="00CD5218"/>
    <w:rsid w:val="00CD6037"/>
    <w:rsid w:val="00CD685C"/>
    <w:rsid w:val="00CD68E8"/>
    <w:rsid w:val="00CD693D"/>
    <w:rsid w:val="00CD6D23"/>
    <w:rsid w:val="00CD6D35"/>
    <w:rsid w:val="00CD6EF8"/>
    <w:rsid w:val="00CD7C4A"/>
    <w:rsid w:val="00CD7EBF"/>
    <w:rsid w:val="00CE021C"/>
    <w:rsid w:val="00CE0B86"/>
    <w:rsid w:val="00CE0BA6"/>
    <w:rsid w:val="00CE1076"/>
    <w:rsid w:val="00CE1330"/>
    <w:rsid w:val="00CE2199"/>
    <w:rsid w:val="00CE252C"/>
    <w:rsid w:val="00CE274C"/>
    <w:rsid w:val="00CE31D0"/>
    <w:rsid w:val="00CE31D2"/>
    <w:rsid w:val="00CE3742"/>
    <w:rsid w:val="00CE39A0"/>
    <w:rsid w:val="00CE39D3"/>
    <w:rsid w:val="00CE3C1E"/>
    <w:rsid w:val="00CE4BC2"/>
    <w:rsid w:val="00CE5208"/>
    <w:rsid w:val="00CE560B"/>
    <w:rsid w:val="00CE59AA"/>
    <w:rsid w:val="00CE59FF"/>
    <w:rsid w:val="00CE5BE2"/>
    <w:rsid w:val="00CE5CE8"/>
    <w:rsid w:val="00CE5DE4"/>
    <w:rsid w:val="00CE5FF5"/>
    <w:rsid w:val="00CE6287"/>
    <w:rsid w:val="00CE6BAF"/>
    <w:rsid w:val="00CE7FDA"/>
    <w:rsid w:val="00CF06BC"/>
    <w:rsid w:val="00CF07AF"/>
    <w:rsid w:val="00CF0966"/>
    <w:rsid w:val="00CF0E86"/>
    <w:rsid w:val="00CF105D"/>
    <w:rsid w:val="00CF11F0"/>
    <w:rsid w:val="00CF13BF"/>
    <w:rsid w:val="00CF190E"/>
    <w:rsid w:val="00CF19EB"/>
    <w:rsid w:val="00CF1D87"/>
    <w:rsid w:val="00CF25D4"/>
    <w:rsid w:val="00CF2A71"/>
    <w:rsid w:val="00CF301B"/>
    <w:rsid w:val="00CF3B63"/>
    <w:rsid w:val="00CF3C5B"/>
    <w:rsid w:val="00CF4BDB"/>
    <w:rsid w:val="00CF5349"/>
    <w:rsid w:val="00CF5803"/>
    <w:rsid w:val="00CF59CC"/>
    <w:rsid w:val="00CF5BA1"/>
    <w:rsid w:val="00CF5C87"/>
    <w:rsid w:val="00CF5FE1"/>
    <w:rsid w:val="00CF60B4"/>
    <w:rsid w:val="00CF62B1"/>
    <w:rsid w:val="00CF6FF3"/>
    <w:rsid w:val="00CF703C"/>
    <w:rsid w:val="00CF7B32"/>
    <w:rsid w:val="00CF7E9F"/>
    <w:rsid w:val="00CF7EB0"/>
    <w:rsid w:val="00D00018"/>
    <w:rsid w:val="00D00DFA"/>
    <w:rsid w:val="00D00EA5"/>
    <w:rsid w:val="00D016E0"/>
    <w:rsid w:val="00D01765"/>
    <w:rsid w:val="00D03000"/>
    <w:rsid w:val="00D03DCA"/>
    <w:rsid w:val="00D0441D"/>
    <w:rsid w:val="00D04F68"/>
    <w:rsid w:val="00D04FA8"/>
    <w:rsid w:val="00D055DC"/>
    <w:rsid w:val="00D056F1"/>
    <w:rsid w:val="00D06616"/>
    <w:rsid w:val="00D0678A"/>
    <w:rsid w:val="00D067D8"/>
    <w:rsid w:val="00D077A7"/>
    <w:rsid w:val="00D0781C"/>
    <w:rsid w:val="00D07A14"/>
    <w:rsid w:val="00D07F23"/>
    <w:rsid w:val="00D1042C"/>
    <w:rsid w:val="00D1056E"/>
    <w:rsid w:val="00D11274"/>
    <w:rsid w:val="00D114AB"/>
    <w:rsid w:val="00D11938"/>
    <w:rsid w:val="00D1197B"/>
    <w:rsid w:val="00D11A71"/>
    <w:rsid w:val="00D12A33"/>
    <w:rsid w:val="00D12C21"/>
    <w:rsid w:val="00D134C2"/>
    <w:rsid w:val="00D1393A"/>
    <w:rsid w:val="00D14170"/>
    <w:rsid w:val="00D144D7"/>
    <w:rsid w:val="00D14578"/>
    <w:rsid w:val="00D1551C"/>
    <w:rsid w:val="00D15A08"/>
    <w:rsid w:val="00D15D4E"/>
    <w:rsid w:val="00D168FD"/>
    <w:rsid w:val="00D16B0C"/>
    <w:rsid w:val="00D16BEA"/>
    <w:rsid w:val="00D16EA9"/>
    <w:rsid w:val="00D1777E"/>
    <w:rsid w:val="00D203E2"/>
    <w:rsid w:val="00D21F6B"/>
    <w:rsid w:val="00D222AE"/>
    <w:rsid w:val="00D22A41"/>
    <w:rsid w:val="00D22EDC"/>
    <w:rsid w:val="00D235A4"/>
    <w:rsid w:val="00D236C1"/>
    <w:rsid w:val="00D23DB6"/>
    <w:rsid w:val="00D2408D"/>
    <w:rsid w:val="00D24172"/>
    <w:rsid w:val="00D24485"/>
    <w:rsid w:val="00D24649"/>
    <w:rsid w:val="00D25483"/>
    <w:rsid w:val="00D2563B"/>
    <w:rsid w:val="00D25F52"/>
    <w:rsid w:val="00D266AE"/>
    <w:rsid w:val="00D26BED"/>
    <w:rsid w:val="00D270EA"/>
    <w:rsid w:val="00D27298"/>
    <w:rsid w:val="00D27B46"/>
    <w:rsid w:val="00D27EAE"/>
    <w:rsid w:val="00D3038B"/>
    <w:rsid w:val="00D304C5"/>
    <w:rsid w:val="00D30901"/>
    <w:rsid w:val="00D30AD7"/>
    <w:rsid w:val="00D3178F"/>
    <w:rsid w:val="00D32991"/>
    <w:rsid w:val="00D329BB"/>
    <w:rsid w:val="00D32DEF"/>
    <w:rsid w:val="00D33C9D"/>
    <w:rsid w:val="00D341BF"/>
    <w:rsid w:val="00D34A4A"/>
    <w:rsid w:val="00D34C91"/>
    <w:rsid w:val="00D34FDF"/>
    <w:rsid w:val="00D35187"/>
    <w:rsid w:val="00D363C7"/>
    <w:rsid w:val="00D36463"/>
    <w:rsid w:val="00D36A70"/>
    <w:rsid w:val="00D36D32"/>
    <w:rsid w:val="00D36F27"/>
    <w:rsid w:val="00D37786"/>
    <w:rsid w:val="00D37BB9"/>
    <w:rsid w:val="00D405B1"/>
    <w:rsid w:val="00D41159"/>
    <w:rsid w:val="00D41374"/>
    <w:rsid w:val="00D41750"/>
    <w:rsid w:val="00D42012"/>
    <w:rsid w:val="00D4244E"/>
    <w:rsid w:val="00D4295A"/>
    <w:rsid w:val="00D432E2"/>
    <w:rsid w:val="00D44959"/>
    <w:rsid w:val="00D46DD0"/>
    <w:rsid w:val="00D5051C"/>
    <w:rsid w:val="00D50591"/>
    <w:rsid w:val="00D505FB"/>
    <w:rsid w:val="00D51435"/>
    <w:rsid w:val="00D51A95"/>
    <w:rsid w:val="00D51E48"/>
    <w:rsid w:val="00D525E1"/>
    <w:rsid w:val="00D52881"/>
    <w:rsid w:val="00D529FB"/>
    <w:rsid w:val="00D53977"/>
    <w:rsid w:val="00D539C2"/>
    <w:rsid w:val="00D53B78"/>
    <w:rsid w:val="00D544A2"/>
    <w:rsid w:val="00D54CDD"/>
    <w:rsid w:val="00D55588"/>
    <w:rsid w:val="00D561E5"/>
    <w:rsid w:val="00D568ED"/>
    <w:rsid w:val="00D56E00"/>
    <w:rsid w:val="00D56FD0"/>
    <w:rsid w:val="00D60530"/>
    <w:rsid w:val="00D60568"/>
    <w:rsid w:val="00D6074E"/>
    <w:rsid w:val="00D6091D"/>
    <w:rsid w:val="00D614D9"/>
    <w:rsid w:val="00D62159"/>
    <w:rsid w:val="00D628DF"/>
    <w:rsid w:val="00D6341F"/>
    <w:rsid w:val="00D63841"/>
    <w:rsid w:val="00D63F08"/>
    <w:rsid w:val="00D64035"/>
    <w:rsid w:val="00D647E4"/>
    <w:rsid w:val="00D648F9"/>
    <w:rsid w:val="00D64BF8"/>
    <w:rsid w:val="00D64D81"/>
    <w:rsid w:val="00D654A7"/>
    <w:rsid w:val="00D655C9"/>
    <w:rsid w:val="00D65810"/>
    <w:rsid w:val="00D6584F"/>
    <w:rsid w:val="00D65D02"/>
    <w:rsid w:val="00D65F1A"/>
    <w:rsid w:val="00D65F5D"/>
    <w:rsid w:val="00D66983"/>
    <w:rsid w:val="00D670C7"/>
    <w:rsid w:val="00D6710B"/>
    <w:rsid w:val="00D674E8"/>
    <w:rsid w:val="00D67BFD"/>
    <w:rsid w:val="00D67E95"/>
    <w:rsid w:val="00D702D3"/>
    <w:rsid w:val="00D7054F"/>
    <w:rsid w:val="00D70C7A"/>
    <w:rsid w:val="00D70EE6"/>
    <w:rsid w:val="00D71678"/>
    <w:rsid w:val="00D71F42"/>
    <w:rsid w:val="00D72365"/>
    <w:rsid w:val="00D7267B"/>
    <w:rsid w:val="00D72A29"/>
    <w:rsid w:val="00D72B47"/>
    <w:rsid w:val="00D73206"/>
    <w:rsid w:val="00D73B7D"/>
    <w:rsid w:val="00D746A5"/>
    <w:rsid w:val="00D746DD"/>
    <w:rsid w:val="00D750B0"/>
    <w:rsid w:val="00D752A4"/>
    <w:rsid w:val="00D75C26"/>
    <w:rsid w:val="00D75E25"/>
    <w:rsid w:val="00D76D61"/>
    <w:rsid w:val="00D76EE4"/>
    <w:rsid w:val="00D77017"/>
    <w:rsid w:val="00D772B9"/>
    <w:rsid w:val="00D773D1"/>
    <w:rsid w:val="00D77502"/>
    <w:rsid w:val="00D77860"/>
    <w:rsid w:val="00D778AE"/>
    <w:rsid w:val="00D77991"/>
    <w:rsid w:val="00D77E7A"/>
    <w:rsid w:val="00D77E9A"/>
    <w:rsid w:val="00D80D43"/>
    <w:rsid w:val="00D80D79"/>
    <w:rsid w:val="00D80DD7"/>
    <w:rsid w:val="00D816C0"/>
    <w:rsid w:val="00D81C38"/>
    <w:rsid w:val="00D81FBF"/>
    <w:rsid w:val="00D8228B"/>
    <w:rsid w:val="00D8258E"/>
    <w:rsid w:val="00D8278F"/>
    <w:rsid w:val="00D82AE6"/>
    <w:rsid w:val="00D82C2F"/>
    <w:rsid w:val="00D82FB5"/>
    <w:rsid w:val="00D83246"/>
    <w:rsid w:val="00D834E5"/>
    <w:rsid w:val="00D84030"/>
    <w:rsid w:val="00D84708"/>
    <w:rsid w:val="00D84959"/>
    <w:rsid w:val="00D85CF6"/>
    <w:rsid w:val="00D862EA"/>
    <w:rsid w:val="00D86BB3"/>
    <w:rsid w:val="00D86F3F"/>
    <w:rsid w:val="00D87693"/>
    <w:rsid w:val="00D87D49"/>
    <w:rsid w:val="00D87F1B"/>
    <w:rsid w:val="00D90420"/>
    <w:rsid w:val="00D904B7"/>
    <w:rsid w:val="00D90931"/>
    <w:rsid w:val="00D9105D"/>
    <w:rsid w:val="00D9110D"/>
    <w:rsid w:val="00D9117F"/>
    <w:rsid w:val="00D91607"/>
    <w:rsid w:val="00D91DA8"/>
    <w:rsid w:val="00D9265B"/>
    <w:rsid w:val="00D930C7"/>
    <w:rsid w:val="00D933B2"/>
    <w:rsid w:val="00D93602"/>
    <w:rsid w:val="00D93BB5"/>
    <w:rsid w:val="00D93D5B"/>
    <w:rsid w:val="00D94024"/>
    <w:rsid w:val="00D945B2"/>
    <w:rsid w:val="00D94E7B"/>
    <w:rsid w:val="00D95350"/>
    <w:rsid w:val="00D9590A"/>
    <w:rsid w:val="00D95A88"/>
    <w:rsid w:val="00D96223"/>
    <w:rsid w:val="00D968A7"/>
    <w:rsid w:val="00D96C9C"/>
    <w:rsid w:val="00D96CF7"/>
    <w:rsid w:val="00D96D8E"/>
    <w:rsid w:val="00D97DEE"/>
    <w:rsid w:val="00DA0CC6"/>
    <w:rsid w:val="00DA10A8"/>
    <w:rsid w:val="00DA1243"/>
    <w:rsid w:val="00DA126C"/>
    <w:rsid w:val="00DA1525"/>
    <w:rsid w:val="00DA156E"/>
    <w:rsid w:val="00DA22E9"/>
    <w:rsid w:val="00DA2473"/>
    <w:rsid w:val="00DA2C39"/>
    <w:rsid w:val="00DA2E8C"/>
    <w:rsid w:val="00DA3BD5"/>
    <w:rsid w:val="00DA3C68"/>
    <w:rsid w:val="00DA3FD5"/>
    <w:rsid w:val="00DA4195"/>
    <w:rsid w:val="00DA4542"/>
    <w:rsid w:val="00DA47CD"/>
    <w:rsid w:val="00DA611E"/>
    <w:rsid w:val="00DA630B"/>
    <w:rsid w:val="00DA6BBA"/>
    <w:rsid w:val="00DA6FBD"/>
    <w:rsid w:val="00DA72A7"/>
    <w:rsid w:val="00DA76F6"/>
    <w:rsid w:val="00DA78A1"/>
    <w:rsid w:val="00DA7C05"/>
    <w:rsid w:val="00DA7E81"/>
    <w:rsid w:val="00DA7F4C"/>
    <w:rsid w:val="00DB01FD"/>
    <w:rsid w:val="00DB03E0"/>
    <w:rsid w:val="00DB04BF"/>
    <w:rsid w:val="00DB0709"/>
    <w:rsid w:val="00DB0DAE"/>
    <w:rsid w:val="00DB1007"/>
    <w:rsid w:val="00DB123A"/>
    <w:rsid w:val="00DB16A6"/>
    <w:rsid w:val="00DB16B0"/>
    <w:rsid w:val="00DB1703"/>
    <w:rsid w:val="00DB1E08"/>
    <w:rsid w:val="00DB1F6F"/>
    <w:rsid w:val="00DB2973"/>
    <w:rsid w:val="00DB330B"/>
    <w:rsid w:val="00DB366B"/>
    <w:rsid w:val="00DB3A49"/>
    <w:rsid w:val="00DB3E2B"/>
    <w:rsid w:val="00DB4091"/>
    <w:rsid w:val="00DB41A3"/>
    <w:rsid w:val="00DB4840"/>
    <w:rsid w:val="00DB4932"/>
    <w:rsid w:val="00DB4994"/>
    <w:rsid w:val="00DB57F7"/>
    <w:rsid w:val="00DB5AF1"/>
    <w:rsid w:val="00DB6061"/>
    <w:rsid w:val="00DB6365"/>
    <w:rsid w:val="00DB6529"/>
    <w:rsid w:val="00DB69E2"/>
    <w:rsid w:val="00DB6CE8"/>
    <w:rsid w:val="00DB77AC"/>
    <w:rsid w:val="00DB7F8B"/>
    <w:rsid w:val="00DC00C9"/>
    <w:rsid w:val="00DC032E"/>
    <w:rsid w:val="00DC0526"/>
    <w:rsid w:val="00DC05D9"/>
    <w:rsid w:val="00DC0603"/>
    <w:rsid w:val="00DC0714"/>
    <w:rsid w:val="00DC08F7"/>
    <w:rsid w:val="00DC0FBA"/>
    <w:rsid w:val="00DC11CA"/>
    <w:rsid w:val="00DC1B56"/>
    <w:rsid w:val="00DC1F70"/>
    <w:rsid w:val="00DC2036"/>
    <w:rsid w:val="00DC20B9"/>
    <w:rsid w:val="00DC20CC"/>
    <w:rsid w:val="00DC2129"/>
    <w:rsid w:val="00DC25ED"/>
    <w:rsid w:val="00DC3917"/>
    <w:rsid w:val="00DC3997"/>
    <w:rsid w:val="00DC40F7"/>
    <w:rsid w:val="00DC4461"/>
    <w:rsid w:val="00DC5435"/>
    <w:rsid w:val="00DC57AA"/>
    <w:rsid w:val="00DC5CC0"/>
    <w:rsid w:val="00DC62AF"/>
    <w:rsid w:val="00DC63AF"/>
    <w:rsid w:val="00DC6570"/>
    <w:rsid w:val="00DC6AE7"/>
    <w:rsid w:val="00DC6EDD"/>
    <w:rsid w:val="00DC72BE"/>
    <w:rsid w:val="00DC72F8"/>
    <w:rsid w:val="00DC7584"/>
    <w:rsid w:val="00DC7747"/>
    <w:rsid w:val="00DD00A2"/>
    <w:rsid w:val="00DD0F19"/>
    <w:rsid w:val="00DD0F66"/>
    <w:rsid w:val="00DD1487"/>
    <w:rsid w:val="00DD1708"/>
    <w:rsid w:val="00DD19BD"/>
    <w:rsid w:val="00DD265C"/>
    <w:rsid w:val="00DD3668"/>
    <w:rsid w:val="00DD3703"/>
    <w:rsid w:val="00DD40C3"/>
    <w:rsid w:val="00DD43EC"/>
    <w:rsid w:val="00DD4B6C"/>
    <w:rsid w:val="00DD600E"/>
    <w:rsid w:val="00DD63F3"/>
    <w:rsid w:val="00DD69A7"/>
    <w:rsid w:val="00DD6BDC"/>
    <w:rsid w:val="00DD7136"/>
    <w:rsid w:val="00DD7255"/>
    <w:rsid w:val="00DD79BA"/>
    <w:rsid w:val="00DD7FA1"/>
    <w:rsid w:val="00DE00FF"/>
    <w:rsid w:val="00DE02F1"/>
    <w:rsid w:val="00DE0CCB"/>
    <w:rsid w:val="00DE10D3"/>
    <w:rsid w:val="00DE13C8"/>
    <w:rsid w:val="00DE1A38"/>
    <w:rsid w:val="00DE1DE6"/>
    <w:rsid w:val="00DE28D0"/>
    <w:rsid w:val="00DE2D38"/>
    <w:rsid w:val="00DE2F5C"/>
    <w:rsid w:val="00DE3324"/>
    <w:rsid w:val="00DE40E2"/>
    <w:rsid w:val="00DE442A"/>
    <w:rsid w:val="00DE4550"/>
    <w:rsid w:val="00DE47A0"/>
    <w:rsid w:val="00DE4A87"/>
    <w:rsid w:val="00DE4D7B"/>
    <w:rsid w:val="00DE5528"/>
    <w:rsid w:val="00DE56CC"/>
    <w:rsid w:val="00DE6102"/>
    <w:rsid w:val="00DE61D0"/>
    <w:rsid w:val="00DE63BE"/>
    <w:rsid w:val="00DE680A"/>
    <w:rsid w:val="00DE69E8"/>
    <w:rsid w:val="00DE719C"/>
    <w:rsid w:val="00DE71EB"/>
    <w:rsid w:val="00DE749A"/>
    <w:rsid w:val="00DE7694"/>
    <w:rsid w:val="00DE7BB0"/>
    <w:rsid w:val="00DE7CAA"/>
    <w:rsid w:val="00DF0CBD"/>
    <w:rsid w:val="00DF136A"/>
    <w:rsid w:val="00DF155A"/>
    <w:rsid w:val="00DF1FF1"/>
    <w:rsid w:val="00DF2443"/>
    <w:rsid w:val="00DF25C3"/>
    <w:rsid w:val="00DF398B"/>
    <w:rsid w:val="00DF3C33"/>
    <w:rsid w:val="00DF3FB0"/>
    <w:rsid w:val="00DF429D"/>
    <w:rsid w:val="00DF5638"/>
    <w:rsid w:val="00DF5CAB"/>
    <w:rsid w:val="00DF5CFF"/>
    <w:rsid w:val="00DF646A"/>
    <w:rsid w:val="00DF6687"/>
    <w:rsid w:val="00DF68AF"/>
    <w:rsid w:val="00DF693B"/>
    <w:rsid w:val="00DF72BB"/>
    <w:rsid w:val="00DF73D4"/>
    <w:rsid w:val="00DF76EE"/>
    <w:rsid w:val="00DF781E"/>
    <w:rsid w:val="00DF784D"/>
    <w:rsid w:val="00DF79C2"/>
    <w:rsid w:val="00DF7D99"/>
    <w:rsid w:val="00E006FF"/>
    <w:rsid w:val="00E00ED7"/>
    <w:rsid w:val="00E01043"/>
    <w:rsid w:val="00E01F62"/>
    <w:rsid w:val="00E033D9"/>
    <w:rsid w:val="00E03896"/>
    <w:rsid w:val="00E04062"/>
    <w:rsid w:val="00E0454F"/>
    <w:rsid w:val="00E04BBA"/>
    <w:rsid w:val="00E04DB6"/>
    <w:rsid w:val="00E05266"/>
    <w:rsid w:val="00E0566C"/>
    <w:rsid w:val="00E05792"/>
    <w:rsid w:val="00E05907"/>
    <w:rsid w:val="00E05E8C"/>
    <w:rsid w:val="00E063C6"/>
    <w:rsid w:val="00E070C8"/>
    <w:rsid w:val="00E073BA"/>
    <w:rsid w:val="00E076DF"/>
    <w:rsid w:val="00E07B69"/>
    <w:rsid w:val="00E07D4E"/>
    <w:rsid w:val="00E07DCC"/>
    <w:rsid w:val="00E07E81"/>
    <w:rsid w:val="00E10A2C"/>
    <w:rsid w:val="00E10DD0"/>
    <w:rsid w:val="00E10EB8"/>
    <w:rsid w:val="00E11BEC"/>
    <w:rsid w:val="00E11C17"/>
    <w:rsid w:val="00E12275"/>
    <w:rsid w:val="00E12924"/>
    <w:rsid w:val="00E13464"/>
    <w:rsid w:val="00E134C5"/>
    <w:rsid w:val="00E13F2A"/>
    <w:rsid w:val="00E14606"/>
    <w:rsid w:val="00E147CD"/>
    <w:rsid w:val="00E14A05"/>
    <w:rsid w:val="00E14ABE"/>
    <w:rsid w:val="00E160E5"/>
    <w:rsid w:val="00E16532"/>
    <w:rsid w:val="00E16771"/>
    <w:rsid w:val="00E16AA4"/>
    <w:rsid w:val="00E17204"/>
    <w:rsid w:val="00E17574"/>
    <w:rsid w:val="00E175C4"/>
    <w:rsid w:val="00E17623"/>
    <w:rsid w:val="00E17732"/>
    <w:rsid w:val="00E2003B"/>
    <w:rsid w:val="00E207D1"/>
    <w:rsid w:val="00E208ED"/>
    <w:rsid w:val="00E20F92"/>
    <w:rsid w:val="00E21297"/>
    <w:rsid w:val="00E21865"/>
    <w:rsid w:val="00E21B3A"/>
    <w:rsid w:val="00E21CCC"/>
    <w:rsid w:val="00E222C4"/>
    <w:rsid w:val="00E225F2"/>
    <w:rsid w:val="00E22D8B"/>
    <w:rsid w:val="00E22D99"/>
    <w:rsid w:val="00E239B0"/>
    <w:rsid w:val="00E23A20"/>
    <w:rsid w:val="00E2494D"/>
    <w:rsid w:val="00E249CE"/>
    <w:rsid w:val="00E24B1A"/>
    <w:rsid w:val="00E25277"/>
    <w:rsid w:val="00E253DB"/>
    <w:rsid w:val="00E25719"/>
    <w:rsid w:val="00E25CC2"/>
    <w:rsid w:val="00E26887"/>
    <w:rsid w:val="00E26C27"/>
    <w:rsid w:val="00E26F7B"/>
    <w:rsid w:val="00E27011"/>
    <w:rsid w:val="00E279D8"/>
    <w:rsid w:val="00E27FEA"/>
    <w:rsid w:val="00E30041"/>
    <w:rsid w:val="00E3007B"/>
    <w:rsid w:val="00E30092"/>
    <w:rsid w:val="00E319B1"/>
    <w:rsid w:val="00E31BE1"/>
    <w:rsid w:val="00E327A6"/>
    <w:rsid w:val="00E33112"/>
    <w:rsid w:val="00E33FDD"/>
    <w:rsid w:val="00E3419C"/>
    <w:rsid w:val="00E34404"/>
    <w:rsid w:val="00E3478F"/>
    <w:rsid w:val="00E34B95"/>
    <w:rsid w:val="00E34ED9"/>
    <w:rsid w:val="00E35263"/>
    <w:rsid w:val="00E3573C"/>
    <w:rsid w:val="00E35750"/>
    <w:rsid w:val="00E35931"/>
    <w:rsid w:val="00E35A16"/>
    <w:rsid w:val="00E36039"/>
    <w:rsid w:val="00E361AF"/>
    <w:rsid w:val="00E3623C"/>
    <w:rsid w:val="00E3684F"/>
    <w:rsid w:val="00E36EA4"/>
    <w:rsid w:val="00E3756E"/>
    <w:rsid w:val="00E378E0"/>
    <w:rsid w:val="00E40183"/>
    <w:rsid w:val="00E4034F"/>
    <w:rsid w:val="00E413D4"/>
    <w:rsid w:val="00E413DB"/>
    <w:rsid w:val="00E414EB"/>
    <w:rsid w:val="00E416D2"/>
    <w:rsid w:val="00E425A5"/>
    <w:rsid w:val="00E434DC"/>
    <w:rsid w:val="00E4413B"/>
    <w:rsid w:val="00E447B7"/>
    <w:rsid w:val="00E44CCC"/>
    <w:rsid w:val="00E453AA"/>
    <w:rsid w:val="00E45884"/>
    <w:rsid w:val="00E45F8B"/>
    <w:rsid w:val="00E463C2"/>
    <w:rsid w:val="00E464A6"/>
    <w:rsid w:val="00E46A24"/>
    <w:rsid w:val="00E47780"/>
    <w:rsid w:val="00E47D3B"/>
    <w:rsid w:val="00E47F32"/>
    <w:rsid w:val="00E50222"/>
    <w:rsid w:val="00E50265"/>
    <w:rsid w:val="00E5041D"/>
    <w:rsid w:val="00E50689"/>
    <w:rsid w:val="00E50B44"/>
    <w:rsid w:val="00E50E43"/>
    <w:rsid w:val="00E5191C"/>
    <w:rsid w:val="00E5199B"/>
    <w:rsid w:val="00E52527"/>
    <w:rsid w:val="00E53FC9"/>
    <w:rsid w:val="00E5492F"/>
    <w:rsid w:val="00E54D72"/>
    <w:rsid w:val="00E54F75"/>
    <w:rsid w:val="00E55669"/>
    <w:rsid w:val="00E55B66"/>
    <w:rsid w:val="00E55F13"/>
    <w:rsid w:val="00E55F7D"/>
    <w:rsid w:val="00E55FFB"/>
    <w:rsid w:val="00E56812"/>
    <w:rsid w:val="00E56894"/>
    <w:rsid w:val="00E56CE7"/>
    <w:rsid w:val="00E572B1"/>
    <w:rsid w:val="00E574A0"/>
    <w:rsid w:val="00E57587"/>
    <w:rsid w:val="00E60036"/>
    <w:rsid w:val="00E601BE"/>
    <w:rsid w:val="00E6102B"/>
    <w:rsid w:val="00E61135"/>
    <w:rsid w:val="00E6193A"/>
    <w:rsid w:val="00E61CA4"/>
    <w:rsid w:val="00E62882"/>
    <w:rsid w:val="00E6369A"/>
    <w:rsid w:val="00E63D4B"/>
    <w:rsid w:val="00E64015"/>
    <w:rsid w:val="00E64641"/>
    <w:rsid w:val="00E6473E"/>
    <w:rsid w:val="00E64A07"/>
    <w:rsid w:val="00E64CFD"/>
    <w:rsid w:val="00E64E2B"/>
    <w:rsid w:val="00E64EF4"/>
    <w:rsid w:val="00E65017"/>
    <w:rsid w:val="00E65951"/>
    <w:rsid w:val="00E668FB"/>
    <w:rsid w:val="00E66A88"/>
    <w:rsid w:val="00E66AAB"/>
    <w:rsid w:val="00E66F9E"/>
    <w:rsid w:val="00E6720B"/>
    <w:rsid w:val="00E70A86"/>
    <w:rsid w:val="00E72265"/>
    <w:rsid w:val="00E72CF7"/>
    <w:rsid w:val="00E72F6A"/>
    <w:rsid w:val="00E73952"/>
    <w:rsid w:val="00E73E50"/>
    <w:rsid w:val="00E74721"/>
    <w:rsid w:val="00E749D3"/>
    <w:rsid w:val="00E75098"/>
    <w:rsid w:val="00E7539E"/>
    <w:rsid w:val="00E757AD"/>
    <w:rsid w:val="00E761E3"/>
    <w:rsid w:val="00E76BF7"/>
    <w:rsid w:val="00E76F89"/>
    <w:rsid w:val="00E77510"/>
    <w:rsid w:val="00E777BB"/>
    <w:rsid w:val="00E777EC"/>
    <w:rsid w:val="00E800A9"/>
    <w:rsid w:val="00E800B5"/>
    <w:rsid w:val="00E80B55"/>
    <w:rsid w:val="00E80FCD"/>
    <w:rsid w:val="00E80FE0"/>
    <w:rsid w:val="00E810B8"/>
    <w:rsid w:val="00E81105"/>
    <w:rsid w:val="00E818E4"/>
    <w:rsid w:val="00E81FC9"/>
    <w:rsid w:val="00E82480"/>
    <w:rsid w:val="00E828EF"/>
    <w:rsid w:val="00E82F6B"/>
    <w:rsid w:val="00E831C4"/>
    <w:rsid w:val="00E83655"/>
    <w:rsid w:val="00E84695"/>
    <w:rsid w:val="00E86AD3"/>
    <w:rsid w:val="00E86F82"/>
    <w:rsid w:val="00E874A1"/>
    <w:rsid w:val="00E876C4"/>
    <w:rsid w:val="00E90F8E"/>
    <w:rsid w:val="00E91466"/>
    <w:rsid w:val="00E91AB6"/>
    <w:rsid w:val="00E91E69"/>
    <w:rsid w:val="00E92031"/>
    <w:rsid w:val="00E92E6F"/>
    <w:rsid w:val="00E930F5"/>
    <w:rsid w:val="00E93213"/>
    <w:rsid w:val="00E93A76"/>
    <w:rsid w:val="00E94421"/>
    <w:rsid w:val="00E94AAA"/>
    <w:rsid w:val="00E94C5D"/>
    <w:rsid w:val="00E94F14"/>
    <w:rsid w:val="00E96633"/>
    <w:rsid w:val="00E968DE"/>
    <w:rsid w:val="00E97837"/>
    <w:rsid w:val="00EA019B"/>
    <w:rsid w:val="00EA05CB"/>
    <w:rsid w:val="00EA0691"/>
    <w:rsid w:val="00EA0867"/>
    <w:rsid w:val="00EA0E86"/>
    <w:rsid w:val="00EA1100"/>
    <w:rsid w:val="00EA1775"/>
    <w:rsid w:val="00EA1BB6"/>
    <w:rsid w:val="00EA2226"/>
    <w:rsid w:val="00EA239E"/>
    <w:rsid w:val="00EA25E8"/>
    <w:rsid w:val="00EA33A2"/>
    <w:rsid w:val="00EA343F"/>
    <w:rsid w:val="00EA3B29"/>
    <w:rsid w:val="00EA3BF4"/>
    <w:rsid w:val="00EA3FD6"/>
    <w:rsid w:val="00EA40B8"/>
    <w:rsid w:val="00EA44CF"/>
    <w:rsid w:val="00EA46E4"/>
    <w:rsid w:val="00EA4781"/>
    <w:rsid w:val="00EA47CF"/>
    <w:rsid w:val="00EA580A"/>
    <w:rsid w:val="00EA5B9E"/>
    <w:rsid w:val="00EA5EDC"/>
    <w:rsid w:val="00EA67F3"/>
    <w:rsid w:val="00EA6A87"/>
    <w:rsid w:val="00EA6B69"/>
    <w:rsid w:val="00EA6D1F"/>
    <w:rsid w:val="00EA703D"/>
    <w:rsid w:val="00EA709A"/>
    <w:rsid w:val="00EA750B"/>
    <w:rsid w:val="00EA75DE"/>
    <w:rsid w:val="00EA7DB0"/>
    <w:rsid w:val="00EA7EF2"/>
    <w:rsid w:val="00EA7F2F"/>
    <w:rsid w:val="00EB0C76"/>
    <w:rsid w:val="00EB0EA7"/>
    <w:rsid w:val="00EB0F58"/>
    <w:rsid w:val="00EB1888"/>
    <w:rsid w:val="00EB1A03"/>
    <w:rsid w:val="00EB1F85"/>
    <w:rsid w:val="00EB2130"/>
    <w:rsid w:val="00EB2E51"/>
    <w:rsid w:val="00EB2F90"/>
    <w:rsid w:val="00EB3030"/>
    <w:rsid w:val="00EB3904"/>
    <w:rsid w:val="00EB3B03"/>
    <w:rsid w:val="00EB3FE8"/>
    <w:rsid w:val="00EB45F9"/>
    <w:rsid w:val="00EB547D"/>
    <w:rsid w:val="00EB551E"/>
    <w:rsid w:val="00EB576F"/>
    <w:rsid w:val="00EB5E56"/>
    <w:rsid w:val="00EB602F"/>
    <w:rsid w:val="00EB6590"/>
    <w:rsid w:val="00EB72F3"/>
    <w:rsid w:val="00EB74A5"/>
    <w:rsid w:val="00EB755B"/>
    <w:rsid w:val="00EB79A9"/>
    <w:rsid w:val="00EC00AA"/>
    <w:rsid w:val="00EC00DE"/>
    <w:rsid w:val="00EC01D2"/>
    <w:rsid w:val="00EC01F8"/>
    <w:rsid w:val="00EC0499"/>
    <w:rsid w:val="00EC217D"/>
    <w:rsid w:val="00EC2192"/>
    <w:rsid w:val="00EC21DF"/>
    <w:rsid w:val="00EC229B"/>
    <w:rsid w:val="00EC2B85"/>
    <w:rsid w:val="00EC30E1"/>
    <w:rsid w:val="00EC338D"/>
    <w:rsid w:val="00EC3436"/>
    <w:rsid w:val="00EC3B70"/>
    <w:rsid w:val="00EC4062"/>
    <w:rsid w:val="00EC41C5"/>
    <w:rsid w:val="00EC4618"/>
    <w:rsid w:val="00EC5347"/>
    <w:rsid w:val="00EC5556"/>
    <w:rsid w:val="00EC55B3"/>
    <w:rsid w:val="00EC57DF"/>
    <w:rsid w:val="00EC5C8B"/>
    <w:rsid w:val="00EC62B8"/>
    <w:rsid w:val="00EC664C"/>
    <w:rsid w:val="00EC66BB"/>
    <w:rsid w:val="00EC67B6"/>
    <w:rsid w:val="00EC6A45"/>
    <w:rsid w:val="00EC6DCC"/>
    <w:rsid w:val="00EC7074"/>
    <w:rsid w:val="00EC70E9"/>
    <w:rsid w:val="00EC714C"/>
    <w:rsid w:val="00EC7900"/>
    <w:rsid w:val="00EC7FED"/>
    <w:rsid w:val="00ED0062"/>
    <w:rsid w:val="00ED0F04"/>
    <w:rsid w:val="00ED1526"/>
    <w:rsid w:val="00ED172A"/>
    <w:rsid w:val="00ED1F8C"/>
    <w:rsid w:val="00ED232F"/>
    <w:rsid w:val="00ED2CB1"/>
    <w:rsid w:val="00ED2FAF"/>
    <w:rsid w:val="00ED337C"/>
    <w:rsid w:val="00ED33DA"/>
    <w:rsid w:val="00ED378A"/>
    <w:rsid w:val="00ED4436"/>
    <w:rsid w:val="00ED4471"/>
    <w:rsid w:val="00ED45B1"/>
    <w:rsid w:val="00ED56B6"/>
    <w:rsid w:val="00ED6CCB"/>
    <w:rsid w:val="00ED6F56"/>
    <w:rsid w:val="00ED7346"/>
    <w:rsid w:val="00ED7453"/>
    <w:rsid w:val="00EE01DC"/>
    <w:rsid w:val="00EE1186"/>
    <w:rsid w:val="00EE11D6"/>
    <w:rsid w:val="00EE1B28"/>
    <w:rsid w:val="00EE1E2E"/>
    <w:rsid w:val="00EE1E43"/>
    <w:rsid w:val="00EE200B"/>
    <w:rsid w:val="00EE2E79"/>
    <w:rsid w:val="00EE3158"/>
    <w:rsid w:val="00EE384C"/>
    <w:rsid w:val="00EE3C35"/>
    <w:rsid w:val="00EE3E4D"/>
    <w:rsid w:val="00EE4077"/>
    <w:rsid w:val="00EE480D"/>
    <w:rsid w:val="00EE4BC0"/>
    <w:rsid w:val="00EE4C87"/>
    <w:rsid w:val="00EE502D"/>
    <w:rsid w:val="00EE5272"/>
    <w:rsid w:val="00EE595C"/>
    <w:rsid w:val="00EE5C06"/>
    <w:rsid w:val="00EE6211"/>
    <w:rsid w:val="00EE66A7"/>
    <w:rsid w:val="00EE6DE5"/>
    <w:rsid w:val="00EE7253"/>
    <w:rsid w:val="00EE74D8"/>
    <w:rsid w:val="00EF028D"/>
    <w:rsid w:val="00EF07F5"/>
    <w:rsid w:val="00EF0C3C"/>
    <w:rsid w:val="00EF0E82"/>
    <w:rsid w:val="00EF1059"/>
    <w:rsid w:val="00EF2C74"/>
    <w:rsid w:val="00EF3276"/>
    <w:rsid w:val="00EF3755"/>
    <w:rsid w:val="00EF3A59"/>
    <w:rsid w:val="00EF3CB4"/>
    <w:rsid w:val="00EF3E2D"/>
    <w:rsid w:val="00EF3EFB"/>
    <w:rsid w:val="00EF3F25"/>
    <w:rsid w:val="00EF3F79"/>
    <w:rsid w:val="00EF4316"/>
    <w:rsid w:val="00EF4EF7"/>
    <w:rsid w:val="00EF61EC"/>
    <w:rsid w:val="00EF654F"/>
    <w:rsid w:val="00EF6A25"/>
    <w:rsid w:val="00EF6B47"/>
    <w:rsid w:val="00EF6E6E"/>
    <w:rsid w:val="00EF6FDF"/>
    <w:rsid w:val="00EF75E9"/>
    <w:rsid w:val="00EF7B0D"/>
    <w:rsid w:val="00EF7D5B"/>
    <w:rsid w:val="00EF7F4F"/>
    <w:rsid w:val="00F0076A"/>
    <w:rsid w:val="00F00B35"/>
    <w:rsid w:val="00F0132F"/>
    <w:rsid w:val="00F018E4"/>
    <w:rsid w:val="00F02359"/>
    <w:rsid w:val="00F026FA"/>
    <w:rsid w:val="00F03273"/>
    <w:rsid w:val="00F033E3"/>
    <w:rsid w:val="00F03408"/>
    <w:rsid w:val="00F03783"/>
    <w:rsid w:val="00F03DDC"/>
    <w:rsid w:val="00F041A1"/>
    <w:rsid w:val="00F046CA"/>
    <w:rsid w:val="00F05848"/>
    <w:rsid w:val="00F05F03"/>
    <w:rsid w:val="00F06ACD"/>
    <w:rsid w:val="00F0787A"/>
    <w:rsid w:val="00F078D1"/>
    <w:rsid w:val="00F07DA5"/>
    <w:rsid w:val="00F07DC8"/>
    <w:rsid w:val="00F07DFC"/>
    <w:rsid w:val="00F1022E"/>
    <w:rsid w:val="00F106A4"/>
    <w:rsid w:val="00F10784"/>
    <w:rsid w:val="00F10B75"/>
    <w:rsid w:val="00F11A34"/>
    <w:rsid w:val="00F11BC8"/>
    <w:rsid w:val="00F12195"/>
    <w:rsid w:val="00F123DE"/>
    <w:rsid w:val="00F12958"/>
    <w:rsid w:val="00F12D32"/>
    <w:rsid w:val="00F1337F"/>
    <w:rsid w:val="00F13652"/>
    <w:rsid w:val="00F13C76"/>
    <w:rsid w:val="00F13E4C"/>
    <w:rsid w:val="00F13FA6"/>
    <w:rsid w:val="00F143B0"/>
    <w:rsid w:val="00F146B7"/>
    <w:rsid w:val="00F14AB3"/>
    <w:rsid w:val="00F14BEC"/>
    <w:rsid w:val="00F14DB3"/>
    <w:rsid w:val="00F14F19"/>
    <w:rsid w:val="00F1511E"/>
    <w:rsid w:val="00F1555A"/>
    <w:rsid w:val="00F15A7D"/>
    <w:rsid w:val="00F15BBF"/>
    <w:rsid w:val="00F15BC9"/>
    <w:rsid w:val="00F15D41"/>
    <w:rsid w:val="00F16092"/>
    <w:rsid w:val="00F164CA"/>
    <w:rsid w:val="00F165B1"/>
    <w:rsid w:val="00F168B3"/>
    <w:rsid w:val="00F16990"/>
    <w:rsid w:val="00F16AD6"/>
    <w:rsid w:val="00F16CE5"/>
    <w:rsid w:val="00F17986"/>
    <w:rsid w:val="00F2022B"/>
    <w:rsid w:val="00F207F2"/>
    <w:rsid w:val="00F20F5B"/>
    <w:rsid w:val="00F217BA"/>
    <w:rsid w:val="00F21B65"/>
    <w:rsid w:val="00F224B7"/>
    <w:rsid w:val="00F225C5"/>
    <w:rsid w:val="00F237FD"/>
    <w:rsid w:val="00F23D98"/>
    <w:rsid w:val="00F23ED0"/>
    <w:rsid w:val="00F24277"/>
    <w:rsid w:val="00F251E1"/>
    <w:rsid w:val="00F2586E"/>
    <w:rsid w:val="00F2587A"/>
    <w:rsid w:val="00F25C20"/>
    <w:rsid w:val="00F25E54"/>
    <w:rsid w:val="00F26034"/>
    <w:rsid w:val="00F2603D"/>
    <w:rsid w:val="00F26315"/>
    <w:rsid w:val="00F267B5"/>
    <w:rsid w:val="00F26E67"/>
    <w:rsid w:val="00F26FEE"/>
    <w:rsid w:val="00F276C6"/>
    <w:rsid w:val="00F27E13"/>
    <w:rsid w:val="00F30266"/>
    <w:rsid w:val="00F309C4"/>
    <w:rsid w:val="00F30B13"/>
    <w:rsid w:val="00F31A82"/>
    <w:rsid w:val="00F31F89"/>
    <w:rsid w:val="00F3211D"/>
    <w:rsid w:val="00F32ADD"/>
    <w:rsid w:val="00F32D57"/>
    <w:rsid w:val="00F33004"/>
    <w:rsid w:val="00F33397"/>
    <w:rsid w:val="00F33470"/>
    <w:rsid w:val="00F34814"/>
    <w:rsid w:val="00F348FF"/>
    <w:rsid w:val="00F34E02"/>
    <w:rsid w:val="00F34E36"/>
    <w:rsid w:val="00F35401"/>
    <w:rsid w:val="00F35ACD"/>
    <w:rsid w:val="00F361C0"/>
    <w:rsid w:val="00F364B3"/>
    <w:rsid w:val="00F36CBF"/>
    <w:rsid w:val="00F36E7F"/>
    <w:rsid w:val="00F36FF3"/>
    <w:rsid w:val="00F3715D"/>
    <w:rsid w:val="00F37A10"/>
    <w:rsid w:val="00F37B2B"/>
    <w:rsid w:val="00F40BF1"/>
    <w:rsid w:val="00F40C6D"/>
    <w:rsid w:val="00F40C87"/>
    <w:rsid w:val="00F40D8A"/>
    <w:rsid w:val="00F40FFC"/>
    <w:rsid w:val="00F41169"/>
    <w:rsid w:val="00F411A1"/>
    <w:rsid w:val="00F41526"/>
    <w:rsid w:val="00F4152B"/>
    <w:rsid w:val="00F4161C"/>
    <w:rsid w:val="00F41A53"/>
    <w:rsid w:val="00F41A59"/>
    <w:rsid w:val="00F420C8"/>
    <w:rsid w:val="00F426A2"/>
    <w:rsid w:val="00F42A4C"/>
    <w:rsid w:val="00F44C1C"/>
    <w:rsid w:val="00F44EA5"/>
    <w:rsid w:val="00F45000"/>
    <w:rsid w:val="00F452F4"/>
    <w:rsid w:val="00F4562F"/>
    <w:rsid w:val="00F45892"/>
    <w:rsid w:val="00F46011"/>
    <w:rsid w:val="00F4623F"/>
    <w:rsid w:val="00F46895"/>
    <w:rsid w:val="00F4780F"/>
    <w:rsid w:val="00F47FA7"/>
    <w:rsid w:val="00F5052C"/>
    <w:rsid w:val="00F506DB"/>
    <w:rsid w:val="00F507E8"/>
    <w:rsid w:val="00F50EB5"/>
    <w:rsid w:val="00F5141B"/>
    <w:rsid w:val="00F51C53"/>
    <w:rsid w:val="00F51EDF"/>
    <w:rsid w:val="00F521A2"/>
    <w:rsid w:val="00F52612"/>
    <w:rsid w:val="00F526BD"/>
    <w:rsid w:val="00F52FB2"/>
    <w:rsid w:val="00F534E6"/>
    <w:rsid w:val="00F53833"/>
    <w:rsid w:val="00F54722"/>
    <w:rsid w:val="00F548AA"/>
    <w:rsid w:val="00F551BB"/>
    <w:rsid w:val="00F5535E"/>
    <w:rsid w:val="00F55586"/>
    <w:rsid w:val="00F55FE1"/>
    <w:rsid w:val="00F5620E"/>
    <w:rsid w:val="00F562B9"/>
    <w:rsid w:val="00F562FF"/>
    <w:rsid w:val="00F56A16"/>
    <w:rsid w:val="00F56C59"/>
    <w:rsid w:val="00F5718C"/>
    <w:rsid w:val="00F5765D"/>
    <w:rsid w:val="00F57E5A"/>
    <w:rsid w:val="00F610BA"/>
    <w:rsid w:val="00F610DC"/>
    <w:rsid w:val="00F6111C"/>
    <w:rsid w:val="00F61169"/>
    <w:rsid w:val="00F6141C"/>
    <w:rsid w:val="00F61727"/>
    <w:rsid w:val="00F6192F"/>
    <w:rsid w:val="00F61A64"/>
    <w:rsid w:val="00F634A1"/>
    <w:rsid w:val="00F64095"/>
    <w:rsid w:val="00F643FC"/>
    <w:rsid w:val="00F64CDD"/>
    <w:rsid w:val="00F64EA0"/>
    <w:rsid w:val="00F66651"/>
    <w:rsid w:val="00F671CF"/>
    <w:rsid w:val="00F6749B"/>
    <w:rsid w:val="00F675B2"/>
    <w:rsid w:val="00F67FEA"/>
    <w:rsid w:val="00F70D4F"/>
    <w:rsid w:val="00F70DB2"/>
    <w:rsid w:val="00F714F8"/>
    <w:rsid w:val="00F71922"/>
    <w:rsid w:val="00F71F79"/>
    <w:rsid w:val="00F722DD"/>
    <w:rsid w:val="00F723A3"/>
    <w:rsid w:val="00F726B4"/>
    <w:rsid w:val="00F72E2F"/>
    <w:rsid w:val="00F73105"/>
    <w:rsid w:val="00F737EB"/>
    <w:rsid w:val="00F73916"/>
    <w:rsid w:val="00F73CBA"/>
    <w:rsid w:val="00F73DE4"/>
    <w:rsid w:val="00F73E27"/>
    <w:rsid w:val="00F745F5"/>
    <w:rsid w:val="00F74D5F"/>
    <w:rsid w:val="00F74FEB"/>
    <w:rsid w:val="00F757C8"/>
    <w:rsid w:val="00F75899"/>
    <w:rsid w:val="00F76088"/>
    <w:rsid w:val="00F77024"/>
    <w:rsid w:val="00F77253"/>
    <w:rsid w:val="00F77BF2"/>
    <w:rsid w:val="00F80A29"/>
    <w:rsid w:val="00F80CE7"/>
    <w:rsid w:val="00F80DAE"/>
    <w:rsid w:val="00F81835"/>
    <w:rsid w:val="00F81B5E"/>
    <w:rsid w:val="00F81DBA"/>
    <w:rsid w:val="00F8213E"/>
    <w:rsid w:val="00F823A7"/>
    <w:rsid w:val="00F826D6"/>
    <w:rsid w:val="00F82E22"/>
    <w:rsid w:val="00F82F79"/>
    <w:rsid w:val="00F834BE"/>
    <w:rsid w:val="00F837EA"/>
    <w:rsid w:val="00F83FA5"/>
    <w:rsid w:val="00F841CB"/>
    <w:rsid w:val="00F842B9"/>
    <w:rsid w:val="00F8472B"/>
    <w:rsid w:val="00F84E8B"/>
    <w:rsid w:val="00F852C9"/>
    <w:rsid w:val="00F854CC"/>
    <w:rsid w:val="00F8568F"/>
    <w:rsid w:val="00F85ED5"/>
    <w:rsid w:val="00F85F1D"/>
    <w:rsid w:val="00F86941"/>
    <w:rsid w:val="00F8748D"/>
    <w:rsid w:val="00F87A01"/>
    <w:rsid w:val="00F87CBB"/>
    <w:rsid w:val="00F90587"/>
    <w:rsid w:val="00F90AE9"/>
    <w:rsid w:val="00F9102F"/>
    <w:rsid w:val="00F9141A"/>
    <w:rsid w:val="00F9164F"/>
    <w:rsid w:val="00F917E4"/>
    <w:rsid w:val="00F928A6"/>
    <w:rsid w:val="00F931BA"/>
    <w:rsid w:val="00F9464A"/>
    <w:rsid w:val="00F95348"/>
    <w:rsid w:val="00F95C17"/>
    <w:rsid w:val="00F964A4"/>
    <w:rsid w:val="00F96A80"/>
    <w:rsid w:val="00F97983"/>
    <w:rsid w:val="00F97FEB"/>
    <w:rsid w:val="00FA0DCD"/>
    <w:rsid w:val="00FA0FCB"/>
    <w:rsid w:val="00FA13E0"/>
    <w:rsid w:val="00FA162F"/>
    <w:rsid w:val="00FA17EA"/>
    <w:rsid w:val="00FA25BA"/>
    <w:rsid w:val="00FA2810"/>
    <w:rsid w:val="00FA2999"/>
    <w:rsid w:val="00FA2B5D"/>
    <w:rsid w:val="00FA3A33"/>
    <w:rsid w:val="00FA4060"/>
    <w:rsid w:val="00FA41A8"/>
    <w:rsid w:val="00FA42E3"/>
    <w:rsid w:val="00FA4D2D"/>
    <w:rsid w:val="00FA5281"/>
    <w:rsid w:val="00FA5980"/>
    <w:rsid w:val="00FA5D5C"/>
    <w:rsid w:val="00FA5EA7"/>
    <w:rsid w:val="00FA5FD8"/>
    <w:rsid w:val="00FA6FA0"/>
    <w:rsid w:val="00FA78CE"/>
    <w:rsid w:val="00FA7C14"/>
    <w:rsid w:val="00FB0729"/>
    <w:rsid w:val="00FB1BDA"/>
    <w:rsid w:val="00FB218C"/>
    <w:rsid w:val="00FB234C"/>
    <w:rsid w:val="00FB244D"/>
    <w:rsid w:val="00FB258C"/>
    <w:rsid w:val="00FB26C5"/>
    <w:rsid w:val="00FB2825"/>
    <w:rsid w:val="00FB388D"/>
    <w:rsid w:val="00FB391E"/>
    <w:rsid w:val="00FB412E"/>
    <w:rsid w:val="00FB42A3"/>
    <w:rsid w:val="00FB4422"/>
    <w:rsid w:val="00FB459D"/>
    <w:rsid w:val="00FB4610"/>
    <w:rsid w:val="00FB4700"/>
    <w:rsid w:val="00FB4787"/>
    <w:rsid w:val="00FB4C3E"/>
    <w:rsid w:val="00FB4C5A"/>
    <w:rsid w:val="00FB5AC6"/>
    <w:rsid w:val="00FB5F47"/>
    <w:rsid w:val="00FB695C"/>
    <w:rsid w:val="00FB6BC7"/>
    <w:rsid w:val="00FB7466"/>
    <w:rsid w:val="00FB7512"/>
    <w:rsid w:val="00FB77F0"/>
    <w:rsid w:val="00FC0576"/>
    <w:rsid w:val="00FC12A3"/>
    <w:rsid w:val="00FC1455"/>
    <w:rsid w:val="00FC1715"/>
    <w:rsid w:val="00FC1966"/>
    <w:rsid w:val="00FC1FCD"/>
    <w:rsid w:val="00FC241E"/>
    <w:rsid w:val="00FC26F3"/>
    <w:rsid w:val="00FC2747"/>
    <w:rsid w:val="00FC285D"/>
    <w:rsid w:val="00FC2E07"/>
    <w:rsid w:val="00FC2E61"/>
    <w:rsid w:val="00FC2F7F"/>
    <w:rsid w:val="00FC3026"/>
    <w:rsid w:val="00FC32C5"/>
    <w:rsid w:val="00FC35FE"/>
    <w:rsid w:val="00FC37B1"/>
    <w:rsid w:val="00FC41FA"/>
    <w:rsid w:val="00FC43FF"/>
    <w:rsid w:val="00FC4716"/>
    <w:rsid w:val="00FC47E0"/>
    <w:rsid w:val="00FC4F7A"/>
    <w:rsid w:val="00FC5001"/>
    <w:rsid w:val="00FC516F"/>
    <w:rsid w:val="00FC5329"/>
    <w:rsid w:val="00FC5D49"/>
    <w:rsid w:val="00FC5F99"/>
    <w:rsid w:val="00FC6099"/>
    <w:rsid w:val="00FC656D"/>
    <w:rsid w:val="00FC6579"/>
    <w:rsid w:val="00FC6598"/>
    <w:rsid w:val="00FC703C"/>
    <w:rsid w:val="00FC7269"/>
    <w:rsid w:val="00FC7DC9"/>
    <w:rsid w:val="00FD0FEB"/>
    <w:rsid w:val="00FD17AA"/>
    <w:rsid w:val="00FD18D2"/>
    <w:rsid w:val="00FD1F25"/>
    <w:rsid w:val="00FD2AFE"/>
    <w:rsid w:val="00FD2C66"/>
    <w:rsid w:val="00FD2D1F"/>
    <w:rsid w:val="00FD30B9"/>
    <w:rsid w:val="00FD378E"/>
    <w:rsid w:val="00FD3ACB"/>
    <w:rsid w:val="00FD3B21"/>
    <w:rsid w:val="00FD3DE6"/>
    <w:rsid w:val="00FD405D"/>
    <w:rsid w:val="00FD494B"/>
    <w:rsid w:val="00FD4A15"/>
    <w:rsid w:val="00FD4BEF"/>
    <w:rsid w:val="00FD4CA5"/>
    <w:rsid w:val="00FD521B"/>
    <w:rsid w:val="00FD5239"/>
    <w:rsid w:val="00FD55D9"/>
    <w:rsid w:val="00FD5AB1"/>
    <w:rsid w:val="00FD5C62"/>
    <w:rsid w:val="00FD6535"/>
    <w:rsid w:val="00FD72A8"/>
    <w:rsid w:val="00FD7547"/>
    <w:rsid w:val="00FD79C2"/>
    <w:rsid w:val="00FE0130"/>
    <w:rsid w:val="00FE0191"/>
    <w:rsid w:val="00FE02F8"/>
    <w:rsid w:val="00FE04FC"/>
    <w:rsid w:val="00FE124A"/>
    <w:rsid w:val="00FE14AA"/>
    <w:rsid w:val="00FE21A4"/>
    <w:rsid w:val="00FE25FF"/>
    <w:rsid w:val="00FE287B"/>
    <w:rsid w:val="00FE35B8"/>
    <w:rsid w:val="00FE3605"/>
    <w:rsid w:val="00FE519E"/>
    <w:rsid w:val="00FE56A1"/>
    <w:rsid w:val="00FE56BA"/>
    <w:rsid w:val="00FE5B3F"/>
    <w:rsid w:val="00FE66EB"/>
    <w:rsid w:val="00FE6A57"/>
    <w:rsid w:val="00FE6B50"/>
    <w:rsid w:val="00FE6E11"/>
    <w:rsid w:val="00FE6E9C"/>
    <w:rsid w:val="00FE74EB"/>
    <w:rsid w:val="00FE7912"/>
    <w:rsid w:val="00FE7F94"/>
    <w:rsid w:val="00FF05D4"/>
    <w:rsid w:val="00FF101B"/>
    <w:rsid w:val="00FF1651"/>
    <w:rsid w:val="00FF1B03"/>
    <w:rsid w:val="00FF1B83"/>
    <w:rsid w:val="00FF1FF9"/>
    <w:rsid w:val="00FF3119"/>
    <w:rsid w:val="00FF335E"/>
    <w:rsid w:val="00FF35A7"/>
    <w:rsid w:val="00FF361A"/>
    <w:rsid w:val="00FF3E26"/>
    <w:rsid w:val="00FF3F16"/>
    <w:rsid w:val="00FF4260"/>
    <w:rsid w:val="00FF4793"/>
    <w:rsid w:val="00FF496A"/>
    <w:rsid w:val="00FF4E76"/>
    <w:rsid w:val="00FF5581"/>
    <w:rsid w:val="00FF5B9A"/>
    <w:rsid w:val="00FF5F5C"/>
    <w:rsid w:val="00FF6365"/>
    <w:rsid w:val="00FF7500"/>
    <w:rsid w:val="00FF7B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14:docId w14:val="3E0DCF0E"/>
  <w15:docId w15:val="{C5735D9D-387E-40DD-9F1C-9D9F4A07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semiHidden="1" w:uiPriority="9" w:unhideWhenUsed="1"/>
    <w:lsdException w:name="heading 8" w:semiHidden="1" w:uiPriority="9" w:unhideWhenUsed="1"/>
    <w:lsdException w:name="heading 9" w:semiHidden="1" w:uiPriority="9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5" w:unhideWhenUsed="1" w:qFormat="1"/>
    <w:lsdException w:name="annotation text" w:semiHidden="1" w:unhideWhenUsed="1"/>
    <w:lsdException w:name="header" w:semiHidden="1" w:uiPriority="3"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B9B"/>
    <w:pPr>
      <w:widowControl w:val="0"/>
    </w:pPr>
    <w:rPr>
      <w:rFonts w:ascii="Arial" w:hAnsi="Arial"/>
      <w:sz w:val="22"/>
      <w:szCs w:val="24"/>
      <w:lang w:eastAsia="en-US" w:bidi="en-US"/>
    </w:rPr>
  </w:style>
  <w:style w:type="paragraph" w:styleId="Heading1">
    <w:name w:val="heading 1"/>
    <w:aliases w:val="FSHeading 1,Chapter heading"/>
    <w:basedOn w:val="Normal"/>
    <w:next w:val="Normal"/>
    <w:link w:val="Heading1Char"/>
    <w:uiPriority w:val="9"/>
    <w:qFormat/>
    <w:rsid w:val="007F7BF7"/>
    <w:pPr>
      <w:keepNext/>
      <w:spacing w:before="240" w:after="240"/>
      <w:ind w:left="851" w:hanging="851"/>
      <w:outlineLvl w:val="0"/>
    </w:pPr>
    <w:rPr>
      <w:b/>
      <w:bCs/>
      <w:sz w:val="36"/>
      <w:szCs w:val="28"/>
      <w:lang w:bidi="ar-SA"/>
    </w:rPr>
  </w:style>
  <w:style w:type="paragraph" w:styleId="Heading2">
    <w:name w:val="heading 2"/>
    <w:aliases w:val="FSHeading 2,Section heading"/>
    <w:basedOn w:val="Normal"/>
    <w:next w:val="Normal"/>
    <w:link w:val="Heading2Char"/>
    <w:uiPriority w:val="9"/>
    <w:unhideWhenUsed/>
    <w:qFormat/>
    <w:rsid w:val="00381E07"/>
    <w:pPr>
      <w:keepNext/>
      <w:spacing w:before="240" w:after="240"/>
      <w:ind w:left="851" w:hanging="851"/>
      <w:outlineLvl w:val="1"/>
    </w:pPr>
    <w:rPr>
      <w:rFonts w:cs="Arial"/>
      <w:b/>
      <w:bCs/>
      <w:sz w:val="28"/>
      <w:szCs w:val="22"/>
      <w:lang w:bidi="ar-SA"/>
    </w:rPr>
  </w:style>
  <w:style w:type="paragraph" w:styleId="Heading3">
    <w:name w:val="heading 3"/>
    <w:aliases w:val="FSHeading 3,Subheading 1"/>
    <w:basedOn w:val="Normal"/>
    <w:next w:val="Normal"/>
    <w:link w:val="Heading3Char"/>
    <w:uiPriority w:val="9"/>
    <w:unhideWhenUsed/>
    <w:qFormat/>
    <w:rsid w:val="00850B09"/>
    <w:pPr>
      <w:keepNext/>
      <w:spacing w:before="240" w:after="240"/>
      <w:ind w:left="851" w:hanging="851"/>
      <w:outlineLvl w:val="2"/>
    </w:pPr>
    <w:rPr>
      <w:b/>
      <w:bCs/>
      <w:lang w:eastAsia="en-AU" w:bidi="ar-SA"/>
    </w:rPr>
  </w:style>
  <w:style w:type="paragraph" w:styleId="Heading4">
    <w:name w:val="heading 4"/>
    <w:aliases w:val="FSHeading 4,Subheading 2"/>
    <w:basedOn w:val="Normal"/>
    <w:next w:val="Normal"/>
    <w:link w:val="Heading4Char"/>
    <w:uiPriority w:val="9"/>
    <w:unhideWhenUsed/>
    <w:qFormat/>
    <w:rsid w:val="00CA5734"/>
    <w:pPr>
      <w:keepNext/>
      <w:spacing w:before="240" w:after="240"/>
      <w:ind w:left="851" w:hanging="851"/>
      <w:outlineLvl w:val="3"/>
    </w:pPr>
    <w:rPr>
      <w:b/>
      <w:bCs/>
      <w:i/>
      <w:iCs/>
      <w:szCs w:val="22"/>
      <w:lang w:bidi="ar-SA"/>
    </w:rPr>
  </w:style>
  <w:style w:type="paragraph" w:styleId="Heading5">
    <w:name w:val="heading 5"/>
    <w:aliases w:val="FSHeading 5,Subheading 3"/>
    <w:basedOn w:val="Normal"/>
    <w:next w:val="Normal"/>
    <w:link w:val="Heading5Char"/>
    <w:uiPriority w:val="9"/>
    <w:unhideWhenUsed/>
    <w:qFormat/>
    <w:rsid w:val="00CA5734"/>
    <w:pPr>
      <w:keepNext/>
      <w:spacing w:before="240" w:after="240"/>
      <w:ind w:left="851" w:hanging="851"/>
      <w:outlineLvl w:val="4"/>
    </w:pPr>
    <w:rPr>
      <w:i/>
      <w:szCs w:val="22"/>
      <w:lang w:bidi="ar-SA"/>
    </w:rPr>
  </w:style>
  <w:style w:type="paragraph" w:styleId="Heading6">
    <w:name w:val="heading 6"/>
    <w:basedOn w:val="Normal"/>
    <w:next w:val="Normal"/>
    <w:link w:val="Heading6Char"/>
    <w:uiPriority w:val="9"/>
    <w:unhideWhenUsed/>
    <w:rsid w:val="00B731D3"/>
    <w:pPr>
      <w:spacing w:before="240" w:after="60"/>
      <w:outlineLvl w:val="5"/>
    </w:pPr>
    <w:rPr>
      <w:rFonts w:cs="Arial Unicode MS"/>
      <w:b/>
      <w:bCs/>
      <w:szCs w:val="22"/>
    </w:rPr>
  </w:style>
  <w:style w:type="paragraph" w:styleId="Heading7">
    <w:name w:val="heading 7"/>
    <w:basedOn w:val="Normal"/>
    <w:next w:val="Normal"/>
    <w:link w:val="Heading7Char"/>
    <w:uiPriority w:val="9"/>
    <w:unhideWhenUsed/>
    <w:rsid w:val="00B731D3"/>
    <w:pPr>
      <w:spacing w:before="240" w:after="60"/>
      <w:outlineLvl w:val="6"/>
    </w:pPr>
  </w:style>
  <w:style w:type="paragraph" w:styleId="Heading8">
    <w:name w:val="heading 8"/>
    <w:basedOn w:val="Normal"/>
    <w:next w:val="Normal"/>
    <w:link w:val="Heading8Char"/>
    <w:uiPriority w:val="9"/>
    <w:unhideWhenUsed/>
    <w:rsid w:val="00B731D3"/>
    <w:pPr>
      <w:spacing w:before="240" w:after="60"/>
      <w:outlineLvl w:val="7"/>
    </w:pPr>
    <w:rPr>
      <w:i/>
      <w:iCs/>
    </w:rPr>
  </w:style>
  <w:style w:type="paragraph" w:styleId="Heading9">
    <w:name w:val="heading 9"/>
    <w:basedOn w:val="Normal"/>
    <w:next w:val="Normal"/>
    <w:link w:val="Heading9Char"/>
    <w:uiPriority w:val="99"/>
    <w:unhideWhenUsed/>
    <w:rsid w:val="00B731D3"/>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SHeading 1 Char,Chapter heading Char"/>
    <w:link w:val="Heading1"/>
    <w:uiPriority w:val="9"/>
    <w:rsid w:val="007F7BF7"/>
    <w:rPr>
      <w:rFonts w:ascii="Arial" w:hAnsi="Arial"/>
      <w:b/>
      <w:bCs/>
      <w:sz w:val="36"/>
      <w:szCs w:val="28"/>
      <w:lang w:eastAsia="en-US"/>
    </w:rPr>
  </w:style>
  <w:style w:type="character" w:customStyle="1" w:styleId="Heading2Char">
    <w:name w:val="Heading 2 Char"/>
    <w:aliases w:val="FSHeading 2 Char,Section heading Char"/>
    <w:link w:val="Heading2"/>
    <w:uiPriority w:val="9"/>
    <w:rsid w:val="00381E07"/>
    <w:rPr>
      <w:rFonts w:ascii="Arial" w:hAnsi="Arial" w:cs="Arial"/>
      <w:b/>
      <w:bCs/>
      <w:sz w:val="28"/>
      <w:szCs w:val="22"/>
      <w:lang w:eastAsia="en-US"/>
    </w:rPr>
  </w:style>
  <w:style w:type="character" w:customStyle="1" w:styleId="Heading3Char">
    <w:name w:val="Heading 3 Char"/>
    <w:aliases w:val="FSHeading 3 Char,Subheading 1 Char"/>
    <w:link w:val="Heading3"/>
    <w:uiPriority w:val="9"/>
    <w:rsid w:val="00850B09"/>
    <w:rPr>
      <w:rFonts w:ascii="Arial" w:hAnsi="Arial"/>
      <w:b/>
      <w:bCs/>
      <w:sz w:val="22"/>
      <w:szCs w:val="24"/>
      <w:lang w:eastAsia="en-AU"/>
    </w:rPr>
  </w:style>
  <w:style w:type="character" w:customStyle="1" w:styleId="Heading4Char">
    <w:name w:val="Heading 4 Char"/>
    <w:aliases w:val="FSHeading 4 Char,Subheading 2 Char"/>
    <w:link w:val="Heading4"/>
    <w:uiPriority w:val="9"/>
    <w:rsid w:val="00CA5734"/>
    <w:rPr>
      <w:rFonts w:ascii="Arial" w:hAnsi="Arial"/>
      <w:b/>
      <w:bCs/>
      <w:i/>
      <w:iCs/>
      <w:sz w:val="22"/>
      <w:szCs w:val="22"/>
      <w:lang w:eastAsia="en-US"/>
    </w:rPr>
  </w:style>
  <w:style w:type="character" w:customStyle="1" w:styleId="Heading5Char">
    <w:name w:val="Heading 5 Char"/>
    <w:aliases w:val="FSHeading 5 Char,Subheading 3 Char"/>
    <w:link w:val="Heading5"/>
    <w:uiPriority w:val="9"/>
    <w:rsid w:val="00CA5734"/>
    <w:rPr>
      <w:rFonts w:ascii="Arial" w:hAnsi="Arial"/>
      <w:i/>
      <w:sz w:val="22"/>
      <w:szCs w:val="22"/>
      <w:lang w:eastAsia="en-US"/>
    </w:rPr>
  </w:style>
  <w:style w:type="character" w:customStyle="1" w:styleId="Heading6Char">
    <w:name w:val="Heading 6 Char"/>
    <w:basedOn w:val="DefaultParagraphFont"/>
    <w:link w:val="Heading6"/>
    <w:uiPriority w:val="9"/>
    <w:rsid w:val="00B731D3"/>
    <w:rPr>
      <w:rFonts w:cs="Arial Unicode MS"/>
      <w:b/>
      <w:bCs/>
    </w:rPr>
  </w:style>
  <w:style w:type="character" w:customStyle="1" w:styleId="Heading7Char">
    <w:name w:val="Heading 7 Char"/>
    <w:basedOn w:val="DefaultParagraphFont"/>
    <w:link w:val="Heading7"/>
    <w:uiPriority w:val="9"/>
    <w:rsid w:val="00B731D3"/>
    <w:rPr>
      <w:sz w:val="24"/>
      <w:szCs w:val="24"/>
    </w:rPr>
  </w:style>
  <w:style w:type="character" w:customStyle="1" w:styleId="Heading8Char">
    <w:name w:val="Heading 8 Char"/>
    <w:basedOn w:val="DefaultParagraphFont"/>
    <w:link w:val="Heading8"/>
    <w:uiPriority w:val="9"/>
    <w:rsid w:val="00B731D3"/>
    <w:rPr>
      <w:i/>
      <w:iCs/>
      <w:sz w:val="24"/>
      <w:szCs w:val="24"/>
    </w:rPr>
  </w:style>
  <w:style w:type="character" w:customStyle="1" w:styleId="Heading9Char">
    <w:name w:val="Heading 9 Char"/>
    <w:basedOn w:val="DefaultParagraphFont"/>
    <w:link w:val="Heading9"/>
    <w:uiPriority w:val="9"/>
    <w:rsid w:val="00B731D3"/>
    <w:rPr>
      <w:rFonts w:ascii="Cambria" w:eastAsia="Times New Roman" w:hAnsi="Cambria"/>
    </w:rPr>
  </w:style>
  <w:style w:type="character" w:styleId="Hyperlink">
    <w:name w:val="Hyperlink"/>
    <w:basedOn w:val="DefaultParagraphFont"/>
    <w:uiPriority w:val="99"/>
    <w:rsid w:val="007D0189"/>
    <w:rPr>
      <w:color w:val="3333FF"/>
      <w:u w:val="single"/>
    </w:rPr>
  </w:style>
  <w:style w:type="paragraph" w:styleId="Header">
    <w:name w:val="header"/>
    <w:aliases w:val="FSHeader"/>
    <w:basedOn w:val="Normal"/>
    <w:link w:val="HeaderChar"/>
    <w:uiPriority w:val="3"/>
    <w:qFormat/>
    <w:rsid w:val="00E777EC"/>
  </w:style>
  <w:style w:type="paragraph" w:customStyle="1" w:styleId="FSTitle">
    <w:name w:val="FS Title"/>
    <w:basedOn w:val="Normal"/>
    <w:qFormat/>
    <w:rsid w:val="00B425AA"/>
    <w:rPr>
      <w:rFonts w:cs="Tahoma"/>
      <w:bCs/>
      <w:sz w:val="32"/>
    </w:rPr>
  </w:style>
  <w:style w:type="paragraph" w:styleId="TOC1">
    <w:name w:val="toc 1"/>
    <w:basedOn w:val="Normal"/>
    <w:next w:val="Normal"/>
    <w:autoRedefine/>
    <w:uiPriority w:val="39"/>
    <w:rsid w:val="00C55901"/>
    <w:pPr>
      <w:tabs>
        <w:tab w:val="right" w:leader="dot" w:pos="9060"/>
      </w:tabs>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rsid w:val="00E413DB"/>
    <w:pPr>
      <w:tabs>
        <w:tab w:val="left" w:pos="880"/>
        <w:tab w:val="right" w:leader="dot" w:pos="9060"/>
      </w:tabs>
      <w:ind w:left="220"/>
    </w:pPr>
    <w:rPr>
      <w:rFonts w:asciiTheme="minorHAnsi" w:hAnsiTheme="minorHAnsi" w:cstheme="minorHAnsi"/>
      <w:smallCaps/>
      <w:sz w:val="20"/>
      <w:szCs w:val="20"/>
    </w:rPr>
  </w:style>
  <w:style w:type="paragraph" w:styleId="Footer">
    <w:name w:val="footer"/>
    <w:aliases w:val="FSFooter"/>
    <w:basedOn w:val="Normal"/>
    <w:link w:val="FooterChar"/>
    <w:uiPriority w:val="99"/>
    <w:qFormat/>
    <w:rsid w:val="000B427A"/>
    <w:pPr>
      <w:tabs>
        <w:tab w:val="center" w:pos="4153"/>
        <w:tab w:val="right" w:pos="8306"/>
      </w:tabs>
    </w:pPr>
    <w:rPr>
      <w:sz w:val="20"/>
    </w:rPr>
  </w:style>
  <w:style w:type="character" w:customStyle="1" w:styleId="FooterChar">
    <w:name w:val="Footer Char"/>
    <w:aliases w:val="FSFooter Char"/>
    <w:basedOn w:val="DefaultParagraphFont"/>
    <w:link w:val="Footer"/>
    <w:uiPriority w:val="99"/>
    <w:rsid w:val="000B427A"/>
    <w:rPr>
      <w:rFonts w:ascii="Arial" w:hAnsi="Arial"/>
      <w:szCs w:val="24"/>
      <w:lang w:eastAsia="en-US" w:bidi="en-US"/>
    </w:rPr>
  </w:style>
  <w:style w:type="character" w:styleId="PageNumber">
    <w:name w:val="page number"/>
    <w:basedOn w:val="DefaultParagraphFont"/>
    <w:rsid w:val="00C6434A"/>
    <w:rPr>
      <w:rFonts w:ascii="Arial" w:hAnsi="Arial"/>
      <w:sz w:val="20"/>
    </w:rPr>
  </w:style>
  <w:style w:type="paragraph" w:styleId="TOC3">
    <w:name w:val="toc 3"/>
    <w:basedOn w:val="Normal"/>
    <w:next w:val="Normal"/>
    <w:autoRedefine/>
    <w:uiPriority w:val="39"/>
    <w:rsid w:val="00C55901"/>
    <w:pPr>
      <w:tabs>
        <w:tab w:val="left" w:pos="1100"/>
        <w:tab w:val="right" w:leader="dot" w:pos="9060"/>
      </w:tabs>
      <w:ind w:left="440"/>
    </w:pPr>
    <w:rPr>
      <w:rFonts w:asciiTheme="minorHAnsi" w:hAnsiTheme="minorHAnsi" w:cstheme="minorHAnsi"/>
      <w:i/>
      <w:iCs/>
      <w:sz w:val="20"/>
      <w:szCs w:val="20"/>
    </w:rPr>
  </w:style>
  <w:style w:type="paragraph" w:styleId="TOC4">
    <w:name w:val="toc 4"/>
    <w:basedOn w:val="Normal"/>
    <w:next w:val="Normal"/>
    <w:autoRedefine/>
    <w:semiHidden/>
    <w:rsid w:val="00A318EB"/>
    <w:pPr>
      <w:ind w:left="660"/>
    </w:pPr>
    <w:rPr>
      <w:rFonts w:asciiTheme="minorHAnsi" w:hAnsiTheme="minorHAnsi" w:cstheme="minorHAnsi"/>
      <w:sz w:val="18"/>
      <w:szCs w:val="18"/>
    </w:rPr>
  </w:style>
  <w:style w:type="paragraph" w:styleId="TOC5">
    <w:name w:val="toc 5"/>
    <w:basedOn w:val="Normal"/>
    <w:next w:val="Normal"/>
    <w:autoRedefine/>
    <w:semiHidden/>
    <w:rsid w:val="00A318EB"/>
    <w:pPr>
      <w:ind w:left="880"/>
    </w:pPr>
    <w:rPr>
      <w:rFonts w:asciiTheme="minorHAnsi" w:hAnsiTheme="minorHAnsi" w:cstheme="minorHAnsi"/>
      <w:sz w:val="18"/>
      <w:szCs w:val="18"/>
    </w:rPr>
  </w:style>
  <w:style w:type="character" w:styleId="FollowedHyperlink">
    <w:name w:val="FollowedHyperlink"/>
    <w:basedOn w:val="DefaultParagraphFont"/>
    <w:rsid w:val="007D0189"/>
    <w:rPr>
      <w:color w:val="3333FF"/>
      <w:u w:val="single"/>
    </w:rPr>
  </w:style>
  <w:style w:type="paragraph" w:styleId="TOC6">
    <w:name w:val="toc 6"/>
    <w:basedOn w:val="Normal"/>
    <w:next w:val="Normal"/>
    <w:autoRedefine/>
    <w:semiHidden/>
    <w:rsid w:val="00A318EB"/>
    <w:pPr>
      <w:ind w:left="1100"/>
    </w:pPr>
    <w:rPr>
      <w:rFonts w:asciiTheme="minorHAnsi" w:hAnsiTheme="minorHAnsi" w:cstheme="minorHAnsi"/>
      <w:sz w:val="18"/>
      <w:szCs w:val="18"/>
    </w:rPr>
  </w:style>
  <w:style w:type="paragraph" w:customStyle="1" w:styleId="Footnote">
    <w:name w:val="Footnote"/>
    <w:basedOn w:val="Normal"/>
    <w:rsid w:val="00E47D3B"/>
    <w:pPr>
      <w:tabs>
        <w:tab w:val="left" w:pos="851"/>
      </w:tabs>
    </w:pPr>
    <w:rPr>
      <w:sz w:val="18"/>
      <w:szCs w:val="20"/>
    </w:rPr>
  </w:style>
  <w:style w:type="paragraph" w:customStyle="1" w:styleId="Table1">
    <w:name w:val="Table 1"/>
    <w:basedOn w:val="Normal"/>
    <w:rsid w:val="00C6434A"/>
    <w:pPr>
      <w:spacing w:after="120"/>
      <w:jc w:val="center"/>
    </w:pPr>
    <w:rPr>
      <w:b/>
      <w:bCs/>
      <w:sz w:val="18"/>
      <w:szCs w:val="20"/>
    </w:rPr>
  </w:style>
  <w:style w:type="paragraph" w:customStyle="1" w:styleId="Table2">
    <w:name w:val="Table 2"/>
    <w:basedOn w:val="Normal"/>
    <w:rsid w:val="005811B7"/>
    <w:pPr>
      <w:ind w:left="142" w:hanging="142"/>
    </w:pPr>
    <w:rPr>
      <w:bCs/>
      <w:sz w:val="18"/>
      <w:szCs w:val="20"/>
    </w:rPr>
  </w:style>
  <w:style w:type="paragraph" w:styleId="TOC7">
    <w:name w:val="toc 7"/>
    <w:basedOn w:val="Normal"/>
    <w:next w:val="Normal"/>
    <w:autoRedefine/>
    <w:semiHidden/>
    <w:rsid w:val="00A318EB"/>
    <w:pPr>
      <w:ind w:left="1320"/>
    </w:pPr>
    <w:rPr>
      <w:rFonts w:asciiTheme="minorHAnsi" w:hAnsiTheme="minorHAnsi" w:cstheme="minorHAnsi"/>
      <w:sz w:val="18"/>
      <w:szCs w:val="18"/>
    </w:rPr>
  </w:style>
  <w:style w:type="paragraph" w:styleId="TOC8">
    <w:name w:val="toc 8"/>
    <w:basedOn w:val="Normal"/>
    <w:next w:val="Normal"/>
    <w:autoRedefine/>
    <w:semiHidden/>
    <w:rsid w:val="00A318EB"/>
    <w:pPr>
      <w:ind w:left="1540"/>
    </w:pPr>
    <w:rPr>
      <w:rFonts w:asciiTheme="minorHAnsi" w:hAnsiTheme="minorHAnsi" w:cstheme="minorHAnsi"/>
      <w:sz w:val="18"/>
      <w:szCs w:val="18"/>
    </w:rPr>
  </w:style>
  <w:style w:type="paragraph" w:styleId="TOC9">
    <w:name w:val="toc 9"/>
    <w:basedOn w:val="Normal"/>
    <w:next w:val="Normal"/>
    <w:autoRedefine/>
    <w:semiHidden/>
    <w:rsid w:val="00A318EB"/>
    <w:pPr>
      <w:ind w:left="1760"/>
    </w:pPr>
    <w:rPr>
      <w:rFonts w:asciiTheme="minorHAnsi" w:hAnsiTheme="minorHAnsi" w:cstheme="minorHAnsi"/>
      <w:sz w:val="18"/>
      <w:szCs w:val="18"/>
    </w:rPr>
  </w:style>
  <w:style w:type="paragraph" w:styleId="FootnoteText">
    <w:name w:val="footnote text"/>
    <w:aliases w:val="Footnotes Text,FSFootnotes Text"/>
    <w:basedOn w:val="Normal"/>
    <w:link w:val="FootnoteTextChar"/>
    <w:uiPriority w:val="5"/>
    <w:qFormat/>
    <w:rsid w:val="00A318EB"/>
    <w:rPr>
      <w:sz w:val="20"/>
      <w:szCs w:val="20"/>
    </w:rPr>
  </w:style>
  <w:style w:type="character" w:styleId="FootnoteReference">
    <w:name w:val="footnote reference"/>
    <w:basedOn w:val="DefaultParagraphFont"/>
    <w:uiPriority w:val="99"/>
    <w:rsid w:val="00A318EB"/>
    <w:rPr>
      <w:vertAlign w:val="superscript"/>
    </w:rPr>
  </w:style>
  <w:style w:type="paragraph" w:styleId="BalloonText">
    <w:name w:val="Balloon Text"/>
    <w:basedOn w:val="Normal"/>
    <w:semiHidden/>
    <w:rsid w:val="00BD2A39"/>
    <w:rPr>
      <w:rFonts w:ascii="Tahoma" w:hAnsi="Tahoma" w:cs="Tahoma"/>
      <w:sz w:val="16"/>
      <w:szCs w:val="16"/>
    </w:rPr>
  </w:style>
  <w:style w:type="paragraph" w:styleId="TOCHeading">
    <w:name w:val="TOC Heading"/>
    <w:basedOn w:val="Heading1"/>
    <w:next w:val="Normal"/>
    <w:uiPriority w:val="39"/>
    <w:unhideWhenUsed/>
    <w:qFormat/>
    <w:rsid w:val="00B731D3"/>
    <w:pPr>
      <w:outlineLvl w:val="9"/>
    </w:pPr>
  </w:style>
  <w:style w:type="table" w:styleId="TableGrid">
    <w:name w:val="Table Grid"/>
    <w:basedOn w:val="TableNormal"/>
    <w:uiPriority w:val="59"/>
    <w:rsid w:val="00E777E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TableTitle">
    <w:name w:val="FS Table Title"/>
    <w:basedOn w:val="Normal"/>
    <w:next w:val="Normal"/>
    <w:qFormat/>
    <w:rsid w:val="005B6AF4"/>
    <w:rPr>
      <w:rFonts w:cs="Arial"/>
      <w:b/>
    </w:rPr>
  </w:style>
  <w:style w:type="paragraph" w:customStyle="1" w:styleId="FSTableHeading">
    <w:name w:val="FS Table Heading"/>
    <w:basedOn w:val="Normal"/>
    <w:qFormat/>
    <w:rsid w:val="008C4E76"/>
    <w:pPr>
      <w:spacing w:before="60" w:after="60"/>
      <w:jc w:val="center"/>
    </w:pPr>
    <w:rPr>
      <w:rFonts w:cs="Arial"/>
      <w:b/>
      <w:sz w:val="20"/>
      <w:szCs w:val="20"/>
    </w:rPr>
  </w:style>
  <w:style w:type="paragraph" w:customStyle="1" w:styleId="FSTableText">
    <w:name w:val="FS Table Text"/>
    <w:basedOn w:val="Normal"/>
    <w:qFormat/>
    <w:rsid w:val="005B6AF4"/>
    <w:rPr>
      <w:rFonts w:cs="Arial"/>
      <w:sz w:val="20"/>
      <w:szCs w:val="20"/>
    </w:rPr>
  </w:style>
  <w:style w:type="paragraph" w:customStyle="1" w:styleId="FSFigureTitle">
    <w:name w:val="FS Figure Title"/>
    <w:basedOn w:val="Normal"/>
    <w:next w:val="Normal"/>
    <w:qFormat/>
    <w:rsid w:val="005B6AF4"/>
    <w:rPr>
      <w:rFonts w:cs="Arial"/>
      <w:i/>
    </w:rPr>
  </w:style>
  <w:style w:type="paragraph" w:styleId="CommentText">
    <w:name w:val="annotation text"/>
    <w:basedOn w:val="Normal"/>
    <w:link w:val="CommentTextChar"/>
    <w:rsid w:val="00AF387F"/>
    <w:rPr>
      <w:sz w:val="20"/>
      <w:szCs w:val="20"/>
    </w:rPr>
  </w:style>
  <w:style w:type="character" w:customStyle="1" w:styleId="CommentTextChar">
    <w:name w:val="Comment Text Char"/>
    <w:basedOn w:val="DefaultParagraphFont"/>
    <w:link w:val="CommentText"/>
    <w:rsid w:val="00AF387F"/>
    <w:rPr>
      <w:rFonts w:ascii="Arial" w:hAnsi="Arial"/>
      <w:lang w:eastAsia="en-US" w:bidi="en-US"/>
    </w:rPr>
  </w:style>
  <w:style w:type="table" w:styleId="TableColorful3">
    <w:name w:val="Table Colorful 3"/>
    <w:basedOn w:val="TableNormal"/>
    <w:rsid w:val="009478A1"/>
    <w:pPr>
      <w:widowControl w:val="0"/>
      <w:spacing w:before="1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2">
    <w:name w:val="Table Classic 2"/>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1">
    <w:name w:val="Table Classic 1"/>
    <w:basedOn w:val="TableNormal"/>
    <w:rsid w:val="009478A1"/>
    <w:pPr>
      <w:widowControl w:val="0"/>
      <w:spacing w:before="1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Shading1-Accent3">
    <w:name w:val="Medium Shading 1 Accent 3"/>
    <w:basedOn w:val="TableNormal"/>
    <w:uiPriority w:val="63"/>
    <w:rsid w:val="00421730"/>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FSBullet1">
    <w:name w:val="FSBullet 1"/>
    <w:basedOn w:val="Normal"/>
    <w:next w:val="Normal"/>
    <w:link w:val="FSBullet1Char"/>
    <w:uiPriority w:val="6"/>
    <w:qFormat/>
    <w:rsid w:val="00EA2226"/>
    <w:pPr>
      <w:widowControl/>
      <w:ind w:left="360" w:hanging="360"/>
    </w:pPr>
    <w:rPr>
      <w:rFonts w:cs="Arial"/>
      <w:lang w:bidi="ar-SA"/>
    </w:rPr>
  </w:style>
  <w:style w:type="character" w:customStyle="1" w:styleId="FSBullet1Char">
    <w:name w:val="FSBullet 1 Char"/>
    <w:link w:val="FSBullet1"/>
    <w:uiPriority w:val="6"/>
    <w:rsid w:val="00EA2226"/>
    <w:rPr>
      <w:rFonts w:ascii="Arial" w:hAnsi="Arial" w:cs="Arial"/>
      <w:sz w:val="22"/>
      <w:szCs w:val="24"/>
      <w:lang w:eastAsia="en-US"/>
    </w:rPr>
  </w:style>
  <w:style w:type="paragraph" w:customStyle="1" w:styleId="FSBullet2">
    <w:name w:val="FSBullet 2"/>
    <w:basedOn w:val="Normal"/>
    <w:qFormat/>
    <w:rsid w:val="00DD265C"/>
    <w:pPr>
      <w:widowControl/>
      <w:numPr>
        <w:numId w:val="2"/>
      </w:numPr>
      <w:ind w:left="1134" w:hanging="567"/>
    </w:pPr>
    <w:rPr>
      <w:rFonts w:eastAsia="Calibri"/>
      <w:szCs w:val="22"/>
      <w:lang w:bidi="ar-SA"/>
    </w:rPr>
  </w:style>
  <w:style w:type="paragraph" w:customStyle="1" w:styleId="FSBullet3">
    <w:name w:val="FSBullet 3"/>
    <w:basedOn w:val="Normal"/>
    <w:qFormat/>
    <w:rsid w:val="0015187A"/>
    <w:pPr>
      <w:keepNext/>
      <w:widowControl/>
      <w:numPr>
        <w:numId w:val="3"/>
      </w:numPr>
      <w:ind w:left="1701" w:hanging="567"/>
    </w:pPr>
    <w:rPr>
      <w:rFonts w:eastAsia="Calibri"/>
      <w:szCs w:val="22"/>
      <w:lang w:bidi="ar-SA"/>
    </w:rPr>
  </w:style>
  <w:style w:type="table" w:styleId="MediumList1-Accent5">
    <w:name w:val="Medium List 1 Accent 5"/>
    <w:basedOn w:val="TableNormal"/>
    <w:uiPriority w:val="65"/>
    <w:rsid w:val="000524F0"/>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2-Accent5">
    <w:name w:val="Medium List 2 Accent 5"/>
    <w:basedOn w:val="TableNormal"/>
    <w:uiPriority w:val="66"/>
    <w:rsid w:val="000524F0"/>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Accent5">
    <w:name w:val="Medium Shading 1 Accent 5"/>
    <w:basedOn w:val="TableNormal"/>
    <w:uiPriority w:val="63"/>
    <w:rsid w:val="000524F0"/>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customStyle="1" w:styleId="Default">
    <w:name w:val="Default"/>
    <w:rsid w:val="007D0189"/>
    <w:pPr>
      <w:autoSpaceDE w:val="0"/>
      <w:autoSpaceDN w:val="0"/>
      <w:adjustRightInd w:val="0"/>
    </w:pPr>
    <w:rPr>
      <w:rFonts w:ascii="Times New Roman" w:hAnsi="Times New Roman"/>
      <w:color w:val="000000"/>
      <w:sz w:val="24"/>
      <w:szCs w:val="24"/>
      <w:lang w:val="en-AU"/>
    </w:rPr>
  </w:style>
  <w:style w:type="paragraph" w:styleId="Revision">
    <w:name w:val="Revision"/>
    <w:hidden/>
    <w:uiPriority w:val="99"/>
    <w:semiHidden/>
    <w:rsid w:val="001122EC"/>
    <w:rPr>
      <w:rFonts w:ascii="Arial" w:hAnsi="Arial"/>
      <w:sz w:val="22"/>
      <w:szCs w:val="24"/>
      <w:lang w:eastAsia="en-US" w:bidi="en-US"/>
    </w:rPr>
  </w:style>
  <w:style w:type="character" w:customStyle="1" w:styleId="HeaderChar">
    <w:name w:val="Header Char"/>
    <w:aliases w:val="FSHeader Char"/>
    <w:basedOn w:val="DefaultParagraphFont"/>
    <w:link w:val="Header"/>
    <w:uiPriority w:val="3"/>
    <w:rsid w:val="00616017"/>
    <w:rPr>
      <w:rFonts w:ascii="Arial" w:hAnsi="Arial"/>
      <w:sz w:val="22"/>
      <w:szCs w:val="24"/>
      <w:lang w:eastAsia="en-US" w:bidi="en-US"/>
    </w:rPr>
  </w:style>
  <w:style w:type="character" w:customStyle="1" w:styleId="FootnoteTextChar">
    <w:name w:val="Footnote Text Char"/>
    <w:aliases w:val="Footnotes Text Char,FSFootnotes Text Char"/>
    <w:basedOn w:val="DefaultParagraphFont"/>
    <w:link w:val="FootnoteText"/>
    <w:uiPriority w:val="5"/>
    <w:rsid w:val="006E10A1"/>
    <w:rPr>
      <w:rFonts w:ascii="Arial" w:hAnsi="Arial"/>
      <w:lang w:eastAsia="en-US" w:bidi="en-US"/>
    </w:rPr>
  </w:style>
  <w:style w:type="paragraph" w:customStyle="1" w:styleId="FSCbaseheading">
    <w:name w:val="FSC_base_heading"/>
    <w:rsid w:val="00292B9B"/>
    <w:pPr>
      <w:keepNext/>
      <w:keepLines/>
      <w:spacing w:before="360"/>
      <w:ind w:left="2835" w:hanging="2835"/>
    </w:pPr>
    <w:rPr>
      <w:rFonts w:ascii="Arial" w:hAnsi="Arial" w:cs="Arial"/>
      <w:b/>
      <w:bCs/>
      <w:kern w:val="32"/>
      <w:sz w:val="24"/>
      <w:szCs w:val="32"/>
      <w:lang w:eastAsia="en-AU"/>
    </w:rPr>
  </w:style>
  <w:style w:type="paragraph" w:customStyle="1" w:styleId="FSCbasepara">
    <w:name w:val="FSC_base_para"/>
    <w:rsid w:val="00292B9B"/>
    <w:pPr>
      <w:keepLines/>
      <w:spacing w:before="120"/>
      <w:ind w:left="1701" w:hanging="1701"/>
    </w:pPr>
    <w:rPr>
      <w:rFonts w:ascii="Arial" w:hAnsi="Arial" w:cs="Arial"/>
      <w:iCs/>
      <w:szCs w:val="22"/>
      <w:lang w:eastAsia="en-AU"/>
    </w:rPr>
  </w:style>
  <w:style w:type="paragraph" w:customStyle="1" w:styleId="FSCbasetbl">
    <w:name w:val="FSC_base_tbl"/>
    <w:basedOn w:val="FSCbasepara"/>
    <w:rsid w:val="00292B9B"/>
    <w:pPr>
      <w:spacing w:before="60" w:after="60"/>
      <w:ind w:left="0" w:firstLine="0"/>
    </w:pPr>
    <w:rPr>
      <w:sz w:val="18"/>
    </w:rPr>
  </w:style>
  <w:style w:type="paragraph" w:customStyle="1" w:styleId="FSCbaseTOC">
    <w:name w:val="FSC_base_TOC"/>
    <w:rsid w:val="00292B9B"/>
    <w:pPr>
      <w:tabs>
        <w:tab w:val="right" w:pos="8278"/>
      </w:tabs>
      <w:ind w:left="2126" w:hanging="2126"/>
    </w:pPr>
    <w:rPr>
      <w:rFonts w:ascii="Arial" w:hAnsi="Arial" w:cs="Arial"/>
      <w:noProof/>
      <w:szCs w:val="22"/>
      <w:lang w:eastAsia="en-AU"/>
    </w:rPr>
  </w:style>
  <w:style w:type="paragraph" w:customStyle="1" w:styleId="FSCDraftingitem">
    <w:name w:val="FSC_Drafting_item"/>
    <w:basedOn w:val="Normal"/>
    <w:qFormat/>
    <w:rsid w:val="00292B9B"/>
    <w:pPr>
      <w:widowControl/>
      <w:tabs>
        <w:tab w:val="left" w:pos="851"/>
      </w:tabs>
      <w:spacing w:before="120" w:after="120"/>
    </w:pPr>
    <w:rPr>
      <w:sz w:val="20"/>
      <w:szCs w:val="20"/>
      <w:lang w:bidi="ar-SA"/>
    </w:rPr>
  </w:style>
  <w:style w:type="paragraph" w:customStyle="1" w:styleId="FSCDraftingitemheading">
    <w:name w:val="FSC_Drafting_item_heading"/>
    <w:basedOn w:val="Normal"/>
    <w:qFormat/>
    <w:rsid w:val="00292B9B"/>
    <w:pPr>
      <w:spacing w:before="120" w:after="120"/>
      <w:ind w:left="851" w:hanging="851"/>
    </w:pPr>
    <w:rPr>
      <w:b/>
      <w:sz w:val="20"/>
      <w:szCs w:val="20"/>
      <w:lang w:bidi="ar-SA"/>
    </w:rPr>
  </w:style>
  <w:style w:type="paragraph" w:customStyle="1" w:styleId="FSCfooter">
    <w:name w:val="FSC_footer"/>
    <w:basedOn w:val="Normal"/>
    <w:rsid w:val="00292B9B"/>
    <w:pPr>
      <w:widowControl/>
      <w:tabs>
        <w:tab w:val="center" w:pos="4536"/>
        <w:tab w:val="right" w:pos="9072"/>
      </w:tabs>
    </w:pPr>
    <w:rPr>
      <w:sz w:val="18"/>
      <w:szCs w:val="20"/>
      <w:lang w:bidi="ar-SA"/>
    </w:rPr>
  </w:style>
  <w:style w:type="paragraph" w:customStyle="1" w:styleId="FSCh1Chap">
    <w:name w:val="FSC_h1_Chap"/>
    <w:basedOn w:val="FSCbaseheading"/>
    <w:next w:val="FSCh2Part"/>
    <w:qFormat/>
    <w:rsid w:val="00292B9B"/>
    <w:pPr>
      <w:spacing w:before="0" w:after="240"/>
      <w:outlineLvl w:val="0"/>
    </w:pPr>
    <w:rPr>
      <w:bCs w:val="0"/>
      <w:sz w:val="40"/>
    </w:rPr>
  </w:style>
  <w:style w:type="paragraph" w:customStyle="1" w:styleId="FSCh2Part">
    <w:name w:val="FSC_h2_Part"/>
    <w:basedOn w:val="FSCbaseheading"/>
    <w:next w:val="FSCh3Standard"/>
    <w:qFormat/>
    <w:rsid w:val="00292B9B"/>
    <w:pPr>
      <w:spacing w:before="240" w:after="240"/>
      <w:outlineLvl w:val="1"/>
    </w:pPr>
    <w:rPr>
      <w:bCs w:val="0"/>
      <w:sz w:val="36"/>
      <w:szCs w:val="22"/>
    </w:rPr>
  </w:style>
  <w:style w:type="paragraph" w:customStyle="1" w:styleId="FSCh3Standard">
    <w:name w:val="FSC_h3_Standard"/>
    <w:basedOn w:val="FSCbaseheading"/>
    <w:next w:val="FSCh5Section"/>
    <w:qFormat/>
    <w:rsid w:val="00292B9B"/>
    <w:pPr>
      <w:spacing w:before="0" w:after="240"/>
      <w:outlineLvl w:val="2"/>
    </w:pPr>
    <w:rPr>
      <w:sz w:val="32"/>
    </w:rPr>
  </w:style>
  <w:style w:type="paragraph" w:customStyle="1" w:styleId="FSCh3Contents">
    <w:name w:val="FSC_h3_Contents"/>
    <w:basedOn w:val="FSCh3Standard"/>
    <w:rsid w:val="00292B9B"/>
    <w:pPr>
      <w:ind w:left="0" w:firstLine="0"/>
      <w:jc w:val="center"/>
    </w:pPr>
  </w:style>
  <w:style w:type="paragraph" w:customStyle="1" w:styleId="FSCh4Div">
    <w:name w:val="FSC_h4_Div"/>
    <w:basedOn w:val="FSCbaseheading"/>
    <w:next w:val="FSCh5Section"/>
    <w:qFormat/>
    <w:rsid w:val="00292B9B"/>
    <w:pPr>
      <w:keepNext w:val="0"/>
      <w:keepLines w:val="0"/>
      <w:widowControl w:val="0"/>
      <w:spacing w:before="240" w:after="240"/>
      <w:ind w:left="1701" w:hanging="1701"/>
      <w:outlineLvl w:val="3"/>
    </w:pPr>
    <w:rPr>
      <w:rFonts w:cs="Times New Roman"/>
      <w:sz w:val="26"/>
    </w:rPr>
  </w:style>
  <w:style w:type="paragraph" w:customStyle="1" w:styleId="FSCh5SchItem">
    <w:name w:val="FSC_h5_Sch_Item"/>
    <w:basedOn w:val="Normal"/>
    <w:next w:val="Normal"/>
    <w:qFormat/>
    <w:rsid w:val="00292B9B"/>
    <w:pPr>
      <w:keepNext/>
      <w:keepLines/>
      <w:widowControl/>
      <w:spacing w:before="360" w:after="60"/>
      <w:ind w:left="964" w:hanging="964"/>
    </w:pPr>
    <w:rPr>
      <w:rFonts w:cs="Arial"/>
      <w:b/>
      <w:bCs/>
      <w:kern w:val="32"/>
      <w:sz w:val="24"/>
      <w:szCs w:val="32"/>
      <w:lang w:val="en-AU" w:eastAsia="en-AU" w:bidi="ar-SA"/>
    </w:rPr>
  </w:style>
  <w:style w:type="paragraph" w:customStyle="1" w:styleId="FSCh5Section">
    <w:name w:val="FSC_h5_Section"/>
    <w:basedOn w:val="FSCbaseheading"/>
    <w:next w:val="FSCtMain"/>
    <w:qFormat/>
    <w:rsid w:val="00292B9B"/>
    <w:pPr>
      <w:keepLines w:val="0"/>
      <w:widowControl w:val="0"/>
      <w:spacing w:before="240" w:after="120"/>
      <w:ind w:left="1701" w:hanging="1701"/>
      <w:outlineLvl w:val="4"/>
    </w:pPr>
    <w:rPr>
      <w:rFonts w:cs="Times New Roman"/>
      <w:sz w:val="22"/>
      <w:szCs w:val="24"/>
    </w:rPr>
  </w:style>
  <w:style w:type="paragraph" w:customStyle="1" w:styleId="FSCh6Subsec">
    <w:name w:val="FSC_h6_Subsec"/>
    <w:basedOn w:val="FSCbaseheading"/>
    <w:next w:val="FSCtMain"/>
    <w:qFormat/>
    <w:rsid w:val="00292B9B"/>
    <w:pPr>
      <w:keepLines w:val="0"/>
      <w:widowControl w:val="0"/>
      <w:spacing w:before="120" w:after="60"/>
      <w:ind w:left="1701" w:firstLine="0"/>
    </w:pPr>
    <w:rPr>
      <w:b w:val="0"/>
      <w:i/>
      <w:sz w:val="20"/>
    </w:rPr>
  </w:style>
  <w:style w:type="paragraph" w:customStyle="1" w:styleId="FSCtMain">
    <w:name w:val="FSC_t_Main"/>
    <w:basedOn w:val="FSCbasepara"/>
    <w:rsid w:val="00292B9B"/>
    <w:pPr>
      <w:keepLines w:val="0"/>
      <w:widowControl w:val="0"/>
      <w:tabs>
        <w:tab w:val="left" w:pos="1134"/>
      </w:tabs>
      <w:spacing w:after="120"/>
    </w:pPr>
  </w:style>
  <w:style w:type="paragraph" w:customStyle="1" w:styleId="FSCnatHeading">
    <w:name w:val="FSC_n_at_Heading"/>
    <w:basedOn w:val="FSCtMain"/>
    <w:qFormat/>
    <w:rsid w:val="00292B9B"/>
    <w:pPr>
      <w:ind w:left="851" w:hanging="851"/>
    </w:pPr>
    <w:rPr>
      <w:sz w:val="16"/>
    </w:rPr>
  </w:style>
  <w:style w:type="paragraph" w:customStyle="1" w:styleId="FSCtPara">
    <w:name w:val="FSC_t_Para"/>
    <w:basedOn w:val="FSCtMain"/>
    <w:qFormat/>
    <w:rsid w:val="00292B9B"/>
    <w:pPr>
      <w:tabs>
        <w:tab w:val="clear" w:pos="1134"/>
        <w:tab w:val="left" w:pos="1701"/>
      </w:tabs>
      <w:spacing w:before="60" w:after="60"/>
      <w:ind w:left="2268" w:hanging="2268"/>
    </w:pPr>
  </w:style>
  <w:style w:type="paragraph" w:customStyle="1" w:styleId="FSCnMain">
    <w:name w:val="FSC_n_Main"/>
    <w:basedOn w:val="FSCtPara"/>
    <w:qFormat/>
    <w:rsid w:val="00292B9B"/>
    <w:rPr>
      <w:iCs w:val="0"/>
      <w:sz w:val="16"/>
      <w:szCs w:val="18"/>
    </w:rPr>
  </w:style>
  <w:style w:type="paragraph" w:customStyle="1" w:styleId="FSCtSubpara">
    <w:name w:val="FSC_t_Subpara"/>
    <w:basedOn w:val="FSCtMain"/>
    <w:qFormat/>
    <w:rsid w:val="00292B9B"/>
    <w:pPr>
      <w:tabs>
        <w:tab w:val="clear" w:pos="1134"/>
        <w:tab w:val="left" w:pos="2268"/>
      </w:tabs>
      <w:spacing w:before="60" w:after="60"/>
      <w:ind w:left="2835" w:hanging="2835"/>
    </w:pPr>
  </w:style>
  <w:style w:type="paragraph" w:customStyle="1" w:styleId="FSCnPara">
    <w:name w:val="FSC_n_Para"/>
    <w:basedOn w:val="FSCtSubpara"/>
    <w:qFormat/>
    <w:rsid w:val="00292B9B"/>
    <w:rPr>
      <w:sz w:val="16"/>
    </w:rPr>
  </w:style>
  <w:style w:type="paragraph" w:customStyle="1" w:styleId="FSCtSubsub">
    <w:name w:val="FSC_t_Subsub"/>
    <w:basedOn w:val="FSCtPara"/>
    <w:qFormat/>
    <w:rsid w:val="00292B9B"/>
    <w:pPr>
      <w:tabs>
        <w:tab w:val="clear" w:pos="1701"/>
        <w:tab w:val="left" w:pos="2835"/>
      </w:tabs>
      <w:ind w:left="3402" w:hanging="3402"/>
    </w:pPr>
  </w:style>
  <w:style w:type="paragraph" w:customStyle="1" w:styleId="FSCnSubpara">
    <w:name w:val="FSC_n_Subpara"/>
    <w:basedOn w:val="FSCtSubsub"/>
    <w:qFormat/>
    <w:rsid w:val="00292B9B"/>
    <w:rPr>
      <w:sz w:val="16"/>
    </w:rPr>
  </w:style>
  <w:style w:type="paragraph" w:customStyle="1" w:styleId="FSCnSubsub">
    <w:name w:val="FSC_n_Subsub"/>
    <w:basedOn w:val="FSCnSubpara"/>
    <w:qFormat/>
    <w:rsid w:val="00292B9B"/>
    <w:pPr>
      <w:tabs>
        <w:tab w:val="clear" w:pos="2835"/>
        <w:tab w:val="left" w:pos="3402"/>
      </w:tabs>
      <w:ind w:left="3969" w:hanging="3969"/>
    </w:pPr>
  </w:style>
  <w:style w:type="paragraph" w:customStyle="1" w:styleId="FSCoContents">
    <w:name w:val="FSC_o_Contents"/>
    <w:basedOn w:val="FSCh2Part"/>
    <w:rsid w:val="00292B9B"/>
    <w:pPr>
      <w:ind w:left="0" w:firstLine="0"/>
      <w:jc w:val="center"/>
    </w:pPr>
  </w:style>
  <w:style w:type="paragraph" w:customStyle="1" w:styleId="FSCoDraftstrip">
    <w:name w:val="FSC_o_Draft_strip"/>
    <w:basedOn w:val="Normal"/>
    <w:rsid w:val="00292B9B"/>
    <w:pPr>
      <w:widowControl/>
      <w:shd w:val="clear" w:color="auto" w:fill="99CCFF"/>
      <w:tabs>
        <w:tab w:val="center" w:pos="4253"/>
        <w:tab w:val="right" w:pos="8505"/>
      </w:tabs>
    </w:pPr>
    <w:rPr>
      <w:rFonts w:cs="Arial"/>
      <w:b/>
      <w:sz w:val="32"/>
      <w:szCs w:val="32"/>
      <w:lang w:eastAsia="en-AU" w:bidi="ar-SA"/>
    </w:rPr>
  </w:style>
  <w:style w:type="paragraph" w:customStyle="1" w:styleId="FSCoDraftersComment">
    <w:name w:val="FSC_o_Drafters_Comment"/>
    <w:basedOn w:val="Normal"/>
    <w:rsid w:val="00292B9B"/>
    <w:pPr>
      <w:widowControl/>
      <w:tabs>
        <w:tab w:val="left" w:pos="737"/>
        <w:tab w:val="left" w:pos="1191"/>
        <w:tab w:val="left" w:pos="1644"/>
      </w:tabs>
      <w:spacing w:before="80" w:line="260" w:lineRule="atLeast"/>
    </w:pPr>
    <w:rPr>
      <w:rFonts w:eastAsia="Calibri"/>
      <w:color w:val="7030A0"/>
      <w:szCs w:val="20"/>
      <w:lang w:bidi="ar-SA"/>
    </w:rPr>
  </w:style>
  <w:style w:type="paragraph" w:customStyle="1" w:styleId="FSCoExplainTemplate">
    <w:name w:val="FSC_o_Explain_Template"/>
    <w:basedOn w:val="Normal"/>
    <w:qFormat/>
    <w:rsid w:val="00292B9B"/>
    <w:pPr>
      <w:widowControl/>
      <w:spacing w:before="80"/>
    </w:pPr>
    <w:rPr>
      <w:color w:val="7030A0"/>
      <w:lang w:eastAsia="en-AU" w:bidi="ar-SA"/>
    </w:rPr>
  </w:style>
  <w:style w:type="paragraph" w:customStyle="1" w:styleId="FSCoFooter">
    <w:name w:val="FSC_o_Footer"/>
    <w:basedOn w:val="Normal"/>
    <w:rsid w:val="00292B9B"/>
    <w:pPr>
      <w:widowControl/>
      <w:tabs>
        <w:tab w:val="center" w:pos="4153"/>
        <w:tab w:val="right" w:pos="8363"/>
      </w:tabs>
      <w:spacing w:before="20" w:after="40"/>
      <w:jc w:val="center"/>
    </w:pPr>
    <w:rPr>
      <w:i/>
      <w:sz w:val="18"/>
      <w:lang w:eastAsia="en-AU" w:bidi="ar-SA"/>
    </w:rPr>
  </w:style>
  <w:style w:type="paragraph" w:customStyle="1" w:styleId="FSCoFooterdraft">
    <w:name w:val="FSC_o_Footer_draft"/>
    <w:basedOn w:val="Normal"/>
    <w:rsid w:val="00292B9B"/>
    <w:pPr>
      <w:widowControl/>
      <w:tabs>
        <w:tab w:val="center" w:pos="4253"/>
        <w:tab w:val="right" w:pos="8505"/>
      </w:tabs>
      <w:spacing w:before="100"/>
      <w:jc w:val="both"/>
    </w:pPr>
    <w:rPr>
      <w:b/>
      <w:sz w:val="40"/>
      <w:lang w:eastAsia="en-AU" w:bidi="ar-SA"/>
    </w:rPr>
  </w:style>
  <w:style w:type="paragraph" w:customStyle="1" w:styleId="FSCoHeader">
    <w:name w:val="FSC_o_Header"/>
    <w:basedOn w:val="Normal"/>
    <w:link w:val="FSCoHeaderChar"/>
    <w:rsid w:val="00292B9B"/>
    <w:pPr>
      <w:widowControl/>
      <w:pBdr>
        <w:bottom w:val="single" w:sz="4" w:space="1" w:color="auto"/>
      </w:pBdr>
      <w:tabs>
        <w:tab w:val="left" w:pos="1985"/>
      </w:tabs>
      <w:ind w:left="1985" w:hanging="1985"/>
    </w:pPr>
    <w:rPr>
      <w:b/>
      <w:noProof/>
      <w:sz w:val="20"/>
      <w:lang w:eastAsia="en-AU" w:bidi="ar-SA"/>
    </w:rPr>
  </w:style>
  <w:style w:type="character" w:customStyle="1" w:styleId="FSCoHeaderChar">
    <w:name w:val="FSC_o_Header Char"/>
    <w:basedOn w:val="DefaultParagraphFont"/>
    <w:link w:val="FSCoHeader"/>
    <w:rsid w:val="00292B9B"/>
    <w:rPr>
      <w:rFonts w:ascii="Arial" w:hAnsi="Arial"/>
      <w:b/>
      <w:noProof/>
      <w:szCs w:val="24"/>
      <w:lang w:eastAsia="en-AU"/>
    </w:rPr>
  </w:style>
  <w:style w:type="paragraph" w:customStyle="1" w:styleId="FSCoParaMark">
    <w:name w:val="FSC_o_Para_Mark"/>
    <w:basedOn w:val="Normal"/>
    <w:next w:val="Normal"/>
    <w:qFormat/>
    <w:rsid w:val="00292B9B"/>
    <w:pPr>
      <w:widowControl/>
    </w:pPr>
    <w:rPr>
      <w:sz w:val="16"/>
      <w:lang w:eastAsia="en-AU" w:bidi="ar-SA"/>
    </w:rPr>
  </w:style>
  <w:style w:type="paragraph" w:customStyle="1" w:styleId="FSCoStandardEnd">
    <w:name w:val="FSC_o_Standard_End"/>
    <w:basedOn w:val="FSCtMain"/>
    <w:qFormat/>
    <w:rsid w:val="00292B9B"/>
    <w:pPr>
      <w:spacing w:before="240" w:after="0"/>
      <w:jc w:val="center"/>
    </w:pPr>
    <w:rPr>
      <w:iCs w:val="0"/>
    </w:rPr>
  </w:style>
  <w:style w:type="paragraph" w:customStyle="1" w:styleId="FSCoTitleofInstrument">
    <w:name w:val="FSC_o_Title_of_Instrument"/>
    <w:basedOn w:val="Normal"/>
    <w:rsid w:val="00292B9B"/>
    <w:pPr>
      <w:widowControl/>
      <w:spacing w:before="200"/>
    </w:pPr>
    <w:rPr>
      <w:b/>
      <w:sz w:val="32"/>
      <w:lang w:eastAsia="en-AU" w:bidi="ar-SA"/>
    </w:rPr>
  </w:style>
  <w:style w:type="paragraph" w:customStyle="1" w:styleId="FSCoutChap">
    <w:name w:val="FSC_out_Chap"/>
    <w:basedOn w:val="FSCh4Div"/>
    <w:qFormat/>
    <w:rsid w:val="00292B9B"/>
    <w:pPr>
      <w:tabs>
        <w:tab w:val="left" w:pos="1701"/>
      </w:tabs>
      <w:spacing w:after="120"/>
      <w:ind w:left="3402" w:hanging="3402"/>
    </w:pPr>
  </w:style>
  <w:style w:type="paragraph" w:customStyle="1" w:styleId="FSCoutPart">
    <w:name w:val="FSC_out_Part"/>
    <w:basedOn w:val="FSCh5Section"/>
    <w:qFormat/>
    <w:rsid w:val="00292B9B"/>
    <w:pPr>
      <w:keepNext w:val="0"/>
      <w:tabs>
        <w:tab w:val="left" w:pos="1701"/>
      </w:tabs>
      <w:ind w:left="3402" w:hanging="3402"/>
    </w:pPr>
  </w:style>
  <w:style w:type="paragraph" w:customStyle="1" w:styleId="FSCoutStand">
    <w:name w:val="FSC_out_Stand"/>
    <w:basedOn w:val="FSCtMain"/>
    <w:qFormat/>
    <w:rsid w:val="00292B9B"/>
    <w:pPr>
      <w:tabs>
        <w:tab w:val="clear" w:pos="1134"/>
        <w:tab w:val="left" w:pos="1701"/>
      </w:tabs>
      <w:ind w:left="3402" w:hanging="3402"/>
    </w:pPr>
  </w:style>
  <w:style w:type="paragraph" w:customStyle="1" w:styleId="FSCtDefn">
    <w:name w:val="FSC_t_Defn"/>
    <w:basedOn w:val="FSCtMain"/>
    <w:rsid w:val="00292B9B"/>
    <w:pPr>
      <w:ind w:firstLine="0"/>
    </w:pPr>
  </w:style>
  <w:style w:type="paragraph" w:customStyle="1" w:styleId="FSCtblAddh1">
    <w:name w:val="FSC_tbl_Add_h1"/>
    <w:basedOn w:val="FSCh4Div"/>
    <w:rsid w:val="00292B9B"/>
    <w:pPr>
      <w:spacing w:before="120" w:after="120"/>
    </w:pPr>
    <w:rPr>
      <w:rFonts w:eastAsiaTheme="minorHAnsi"/>
      <w:sz w:val="20"/>
      <w:lang w:eastAsia="en-US"/>
    </w:rPr>
  </w:style>
  <w:style w:type="paragraph" w:customStyle="1" w:styleId="FSCtblAddh2">
    <w:name w:val="FSC_tbl_Add_h2"/>
    <w:basedOn w:val="FSCtblAddh1"/>
    <w:rsid w:val="00292B9B"/>
    <w:pPr>
      <w:spacing w:before="60" w:after="60"/>
    </w:pPr>
    <w:rPr>
      <w:i/>
    </w:rPr>
  </w:style>
  <w:style w:type="paragraph" w:customStyle="1" w:styleId="FSCtblAddh3">
    <w:name w:val="FSC_tbl_Add_h3"/>
    <w:basedOn w:val="Normal"/>
    <w:rsid w:val="00292B9B"/>
    <w:pPr>
      <w:keepNext/>
      <w:keepLines/>
      <w:widowControl/>
      <w:spacing w:before="60" w:after="60"/>
      <w:ind w:left="1701" w:hanging="1701"/>
    </w:pPr>
    <w:rPr>
      <w:rFonts w:eastAsiaTheme="minorHAnsi" w:cs="Arial"/>
      <w:b/>
      <w:iCs/>
      <w:sz w:val="18"/>
      <w:szCs w:val="22"/>
      <w:lang w:bidi="ar-SA"/>
    </w:rPr>
  </w:style>
  <w:style w:type="paragraph" w:customStyle="1" w:styleId="FSCtblAddh4">
    <w:name w:val="FSC_tbl_Add_h4"/>
    <w:basedOn w:val="Normal"/>
    <w:rsid w:val="00292B9B"/>
    <w:pPr>
      <w:keepNext/>
      <w:keepLines/>
      <w:widowControl/>
      <w:spacing w:before="60" w:after="60"/>
      <w:ind w:left="1701" w:hanging="1701"/>
    </w:pPr>
    <w:rPr>
      <w:rFonts w:eastAsiaTheme="minorHAnsi" w:cs="Arial"/>
      <w:b/>
      <w:i/>
      <w:iCs/>
      <w:sz w:val="18"/>
      <w:szCs w:val="20"/>
      <w:lang w:bidi="ar-SA"/>
    </w:rPr>
  </w:style>
  <w:style w:type="paragraph" w:customStyle="1" w:styleId="FSCtblAddh5">
    <w:name w:val="FSC_tbl_Add_h5"/>
    <w:basedOn w:val="Normal"/>
    <w:rsid w:val="00292B9B"/>
    <w:pPr>
      <w:keepLines/>
      <w:widowControl/>
      <w:spacing w:before="60" w:after="60"/>
      <w:ind w:left="1701" w:hanging="1701"/>
    </w:pPr>
    <w:rPr>
      <w:rFonts w:eastAsiaTheme="minorHAnsi" w:cs="Arial"/>
      <w:i/>
      <w:sz w:val="18"/>
      <w:szCs w:val="22"/>
      <w:lang w:bidi="ar-SA"/>
    </w:rPr>
  </w:style>
  <w:style w:type="paragraph" w:customStyle="1" w:styleId="FSCtblAdd1">
    <w:name w:val="FSC_tbl_Add1"/>
    <w:basedOn w:val="Normal"/>
    <w:qFormat/>
    <w:rsid w:val="00292B9B"/>
    <w:pPr>
      <w:keepLines/>
      <w:widowControl/>
      <w:spacing w:before="20" w:after="20"/>
    </w:pPr>
    <w:rPr>
      <w:rFonts w:eastAsiaTheme="minorHAnsi" w:cs="Arial"/>
      <w:sz w:val="18"/>
      <w:szCs w:val="22"/>
      <w:lang w:bidi="ar-SA"/>
    </w:rPr>
  </w:style>
  <w:style w:type="paragraph" w:customStyle="1" w:styleId="FSCtblAdd2">
    <w:name w:val="FSC_tbl_Add2"/>
    <w:basedOn w:val="Normal"/>
    <w:qFormat/>
    <w:rsid w:val="00292B9B"/>
    <w:pPr>
      <w:keepLines/>
      <w:widowControl/>
      <w:spacing w:before="20" w:after="20"/>
      <w:jc w:val="right"/>
    </w:pPr>
    <w:rPr>
      <w:rFonts w:eastAsiaTheme="minorHAnsi" w:cs="Arial"/>
      <w:sz w:val="18"/>
      <w:szCs w:val="22"/>
      <w:lang w:bidi="ar-SA"/>
    </w:rPr>
  </w:style>
  <w:style w:type="paragraph" w:customStyle="1" w:styleId="FSCtblAmendh">
    <w:name w:val="FSC_tbl_Amend_h"/>
    <w:basedOn w:val="Normal"/>
    <w:rsid w:val="00292B9B"/>
    <w:pPr>
      <w:keepNext/>
      <w:widowControl/>
      <w:spacing w:after="60"/>
    </w:pPr>
    <w:rPr>
      <w:rFonts w:eastAsia="Calibri"/>
      <w:b/>
      <w:sz w:val="16"/>
      <w:szCs w:val="20"/>
      <w:lang w:eastAsia="en-AU" w:bidi="ar-SA"/>
    </w:rPr>
  </w:style>
  <w:style w:type="paragraph" w:customStyle="1" w:styleId="FSCtblAmendmain">
    <w:name w:val="FSC_tbl_Amend_main"/>
    <w:basedOn w:val="Normal"/>
    <w:qFormat/>
    <w:rsid w:val="00292B9B"/>
    <w:pPr>
      <w:widowControl/>
      <w:ind w:left="113" w:hanging="113"/>
    </w:pPr>
    <w:rPr>
      <w:bCs/>
      <w:sz w:val="16"/>
      <w:szCs w:val="20"/>
      <w:lang w:bidi="ar-SA"/>
    </w:rPr>
  </w:style>
  <w:style w:type="paragraph" w:customStyle="1" w:styleId="FSCtblh2">
    <w:name w:val="FSC_tbl_h2"/>
    <w:basedOn w:val="Normal"/>
    <w:qFormat/>
    <w:rsid w:val="00292B9B"/>
    <w:pPr>
      <w:keepNext/>
      <w:keepLines/>
      <w:widowControl/>
      <w:spacing w:before="240" w:after="120"/>
      <w:jc w:val="center"/>
    </w:pPr>
    <w:rPr>
      <w:rFonts w:cs="Arial"/>
      <w:b/>
      <w:color w:val="000000"/>
      <w:sz w:val="18"/>
      <w:szCs w:val="22"/>
      <w:lang w:eastAsia="en-AU" w:bidi="ar-SA"/>
    </w:rPr>
  </w:style>
  <w:style w:type="paragraph" w:customStyle="1" w:styleId="FSCtblh3">
    <w:name w:val="FSC_tbl_h3"/>
    <w:basedOn w:val="Normal"/>
    <w:next w:val="Normal"/>
    <w:rsid w:val="00292B9B"/>
    <w:pPr>
      <w:keepNext/>
      <w:keepLines/>
      <w:widowControl/>
      <w:spacing w:before="60" w:after="60"/>
    </w:pPr>
    <w:rPr>
      <w:rFonts w:cs="Arial"/>
      <w:b/>
      <w:i/>
      <w:sz w:val="18"/>
      <w:szCs w:val="22"/>
      <w:lang w:eastAsia="en-AU" w:bidi="ar-SA"/>
    </w:rPr>
  </w:style>
  <w:style w:type="paragraph" w:customStyle="1" w:styleId="FSCtblh4">
    <w:name w:val="FSC_tbl_h4"/>
    <w:basedOn w:val="Normal"/>
    <w:next w:val="Normal"/>
    <w:rsid w:val="00292B9B"/>
    <w:pPr>
      <w:keepNext/>
      <w:keepLines/>
      <w:widowControl/>
      <w:spacing w:before="60" w:after="60"/>
    </w:pPr>
    <w:rPr>
      <w:rFonts w:cs="Arial"/>
      <w:i/>
      <w:sz w:val="18"/>
      <w:szCs w:val="22"/>
      <w:lang w:eastAsia="en-AU" w:bidi="ar-SA"/>
    </w:rPr>
  </w:style>
  <w:style w:type="paragraph" w:customStyle="1" w:styleId="FSCtblMain">
    <w:name w:val="FSC_tbl_Main"/>
    <w:basedOn w:val="Normal"/>
    <w:rsid w:val="00292B9B"/>
    <w:pPr>
      <w:keepLines/>
      <w:widowControl/>
      <w:tabs>
        <w:tab w:val="right" w:pos="3969"/>
      </w:tabs>
      <w:spacing w:before="60" w:after="60"/>
    </w:pPr>
    <w:rPr>
      <w:rFonts w:cs="Arial"/>
      <w:sz w:val="18"/>
      <w:szCs w:val="20"/>
      <w:lang w:eastAsia="en-AU" w:bidi="ar-SA"/>
    </w:rPr>
  </w:style>
  <w:style w:type="paragraph" w:customStyle="1" w:styleId="FSCtblMainC">
    <w:name w:val="FSC_tbl_Main_C"/>
    <w:basedOn w:val="FSCtblMain"/>
    <w:qFormat/>
    <w:rsid w:val="00292B9B"/>
    <w:pPr>
      <w:jc w:val="center"/>
    </w:pPr>
    <w:rPr>
      <w:rFonts w:eastAsiaTheme="minorHAnsi"/>
      <w:lang w:eastAsia="en-US"/>
    </w:rPr>
  </w:style>
  <w:style w:type="paragraph" w:customStyle="1" w:styleId="FSCtblMainRH">
    <w:name w:val="FSC_tbl_Main_RH"/>
    <w:basedOn w:val="FSCtblMain"/>
    <w:qFormat/>
    <w:rsid w:val="00292B9B"/>
    <w:pPr>
      <w:jc w:val="right"/>
    </w:pPr>
    <w:rPr>
      <w:rFonts w:eastAsiaTheme="minorHAnsi"/>
      <w:lang w:eastAsia="en-US"/>
    </w:rPr>
  </w:style>
  <w:style w:type="paragraph" w:customStyle="1" w:styleId="FSCtblMRL1">
    <w:name w:val="FSC_tbl_MRL1"/>
    <w:basedOn w:val="Normal"/>
    <w:rsid w:val="00292B9B"/>
    <w:pPr>
      <w:keepLines/>
      <w:widowControl/>
      <w:spacing w:before="20" w:after="20"/>
    </w:pPr>
    <w:rPr>
      <w:rFonts w:cs="Arial"/>
      <w:sz w:val="18"/>
      <w:szCs w:val="20"/>
      <w:lang w:eastAsia="en-AU" w:bidi="ar-SA"/>
    </w:rPr>
  </w:style>
  <w:style w:type="paragraph" w:customStyle="1" w:styleId="FSCtblMRL2">
    <w:name w:val="FSC_tbl_MRL2"/>
    <w:basedOn w:val="FSCtblMRL1"/>
    <w:qFormat/>
    <w:rsid w:val="00292B9B"/>
    <w:pPr>
      <w:jc w:val="right"/>
    </w:pPr>
    <w:rPr>
      <w:rFonts w:eastAsiaTheme="minorHAnsi"/>
      <w:lang w:eastAsia="en-US"/>
    </w:rPr>
  </w:style>
  <w:style w:type="paragraph" w:customStyle="1" w:styleId="FSCtblPara">
    <w:name w:val="FSC_tbl_Para"/>
    <w:basedOn w:val="Normal"/>
    <w:rsid w:val="00292B9B"/>
    <w:pPr>
      <w:keepLines/>
      <w:widowControl/>
      <w:spacing w:before="60" w:after="60"/>
      <w:ind w:left="397" w:hanging="397"/>
    </w:pPr>
    <w:rPr>
      <w:rFonts w:cs="Arial"/>
      <w:sz w:val="18"/>
      <w:szCs w:val="22"/>
      <w:lang w:eastAsia="en-AU" w:bidi="ar-SA"/>
    </w:rPr>
  </w:style>
  <w:style w:type="paragraph" w:customStyle="1" w:styleId="FSCtblSubpara">
    <w:name w:val="FSC_tbl_Subpara"/>
    <w:basedOn w:val="Normal"/>
    <w:rsid w:val="00292B9B"/>
    <w:pPr>
      <w:keepLines/>
      <w:widowControl/>
      <w:spacing w:before="60" w:after="60"/>
      <w:ind w:left="794" w:hanging="397"/>
    </w:pPr>
    <w:rPr>
      <w:rFonts w:cs="Arial"/>
      <w:sz w:val="18"/>
      <w:szCs w:val="22"/>
      <w:lang w:eastAsia="en-AU" w:bidi="ar-SA"/>
    </w:rPr>
  </w:style>
  <w:style w:type="character" w:styleId="CommentReference">
    <w:name w:val="annotation reference"/>
    <w:basedOn w:val="DefaultParagraphFont"/>
    <w:uiPriority w:val="99"/>
    <w:rPr>
      <w:sz w:val="16"/>
      <w:szCs w:val="16"/>
    </w:rPr>
  </w:style>
  <w:style w:type="paragraph" w:styleId="CommentSubject">
    <w:name w:val="annotation subject"/>
    <w:basedOn w:val="CommentText"/>
    <w:next w:val="CommentText"/>
    <w:link w:val="CommentSubjectChar"/>
    <w:rsid w:val="001F7F63"/>
    <w:rPr>
      <w:b/>
      <w:bCs/>
    </w:rPr>
  </w:style>
  <w:style w:type="character" w:customStyle="1" w:styleId="CommentSubjectChar">
    <w:name w:val="Comment Subject Char"/>
    <w:basedOn w:val="CommentTextChar"/>
    <w:link w:val="CommentSubject"/>
    <w:rsid w:val="001F7F63"/>
    <w:rPr>
      <w:rFonts w:ascii="Arial" w:hAnsi="Arial"/>
      <w:b/>
      <w:bCs/>
      <w:lang w:eastAsia="en-US" w:bidi="en-US"/>
    </w:rPr>
  </w:style>
  <w:style w:type="paragraph" w:styleId="ListParagraph">
    <w:name w:val="List Paragraph"/>
    <w:aliases w:val="NFP GP Bulleted List,List Paragraph1,Recommendation,List Paragraph11,Liste à puces retrait droite,Paragraph Text Indented,L,bullet point list,Bullet point,Figure_name,Numbered Indented Text,Bullet- First level,List NUmber,Listenabsatz1,lp"/>
    <w:basedOn w:val="Normal"/>
    <w:link w:val="ListParagraphChar"/>
    <w:uiPriority w:val="34"/>
    <w:qFormat/>
    <w:rsid w:val="009B3B27"/>
    <w:pPr>
      <w:widowControl/>
      <w:ind w:left="720"/>
    </w:pPr>
    <w:rPr>
      <w:rFonts w:ascii="Calibri" w:eastAsiaTheme="minorHAnsi" w:hAnsi="Calibri" w:cs="Calibri"/>
      <w:szCs w:val="22"/>
      <w:lang w:bidi="ar-SA"/>
    </w:rPr>
  </w:style>
  <w:style w:type="paragraph" w:styleId="PlainText">
    <w:name w:val="Plain Text"/>
    <w:basedOn w:val="Normal"/>
    <w:link w:val="PlainTextChar"/>
    <w:uiPriority w:val="99"/>
    <w:unhideWhenUsed/>
    <w:rsid w:val="0086187D"/>
    <w:pPr>
      <w:widowControl/>
    </w:pPr>
    <w:rPr>
      <w:rFonts w:eastAsiaTheme="minorHAnsi" w:cstheme="minorBidi"/>
      <w:szCs w:val="21"/>
      <w:lang w:bidi="ar-SA"/>
    </w:rPr>
  </w:style>
  <w:style w:type="character" w:customStyle="1" w:styleId="PlainTextChar">
    <w:name w:val="Plain Text Char"/>
    <w:basedOn w:val="DefaultParagraphFont"/>
    <w:link w:val="PlainText"/>
    <w:uiPriority w:val="99"/>
    <w:rsid w:val="0086187D"/>
    <w:rPr>
      <w:rFonts w:ascii="Arial" w:eastAsiaTheme="minorHAnsi" w:hAnsi="Arial" w:cstheme="minorBidi"/>
      <w:sz w:val="22"/>
      <w:szCs w:val="21"/>
      <w:lang w:eastAsia="en-US"/>
    </w:rPr>
  </w:style>
  <w:style w:type="character" w:customStyle="1" w:styleId="ListParagraphChar">
    <w:name w:val="List Paragraph Char"/>
    <w:aliases w:val="NFP GP Bulleted List Char,List Paragraph1 Char,Recommendation Char,List Paragraph11 Char,Liste à puces retrait droite Char,Paragraph Text Indented Char,L Char,bullet point list Char,Bullet point Char,Figure_name Char,List NUmber Char"/>
    <w:basedOn w:val="DefaultParagraphFont"/>
    <w:link w:val="ListParagraph"/>
    <w:uiPriority w:val="34"/>
    <w:qFormat/>
    <w:locked/>
    <w:rsid w:val="0043614B"/>
    <w:rPr>
      <w:rFonts w:eastAsiaTheme="minorHAnsi" w:cs="Calibri"/>
      <w:sz w:val="22"/>
      <w:szCs w:val="22"/>
      <w:lang w:eastAsia="en-US"/>
    </w:rPr>
  </w:style>
  <w:style w:type="paragraph" w:customStyle="1" w:styleId="FSCFooter0">
    <w:name w:val="FSCFooter"/>
    <w:basedOn w:val="Normal"/>
    <w:uiPriority w:val="17"/>
    <w:qFormat/>
    <w:rsid w:val="0043614B"/>
    <w:pPr>
      <w:widowControl/>
      <w:tabs>
        <w:tab w:val="center" w:pos="4536"/>
        <w:tab w:val="right" w:pos="9070"/>
      </w:tabs>
    </w:pPr>
    <w:rPr>
      <w:sz w:val="18"/>
      <w:szCs w:val="18"/>
      <w:lang w:bidi="ar-SA"/>
    </w:rPr>
  </w:style>
  <w:style w:type="character" w:styleId="Strong">
    <w:name w:val="Strong"/>
    <w:basedOn w:val="DefaultParagraphFont"/>
    <w:uiPriority w:val="22"/>
    <w:qFormat/>
    <w:rsid w:val="0043614B"/>
    <w:rPr>
      <w:b/>
      <w:bCs/>
    </w:rPr>
  </w:style>
  <w:style w:type="paragraph" w:customStyle="1" w:styleId="FSTableColumnRowheading">
    <w:name w:val="FSTable Column/Row heading"/>
    <w:basedOn w:val="Normal"/>
    <w:uiPriority w:val="8"/>
    <w:qFormat/>
    <w:locked/>
    <w:rsid w:val="0043614B"/>
    <w:pPr>
      <w:widowControl/>
      <w:spacing w:before="120" w:after="120"/>
    </w:pPr>
    <w:rPr>
      <w:rFonts w:eastAsiaTheme="minorHAnsi" w:cs="Arial"/>
      <w:b/>
      <w:color w:val="2E3037"/>
      <w:sz w:val="20"/>
      <w:szCs w:val="20"/>
      <w:lang w:val="en-AU" w:bidi="ar-SA"/>
    </w:rPr>
  </w:style>
  <w:style w:type="paragraph" w:customStyle="1" w:styleId="FSTableFigureHeading">
    <w:name w:val="FSTable/Figure Heading"/>
    <w:basedOn w:val="Normal"/>
    <w:uiPriority w:val="7"/>
    <w:qFormat/>
    <w:locked/>
    <w:rsid w:val="0043614B"/>
    <w:pPr>
      <w:widowControl/>
      <w:spacing w:before="120" w:after="120"/>
      <w:ind w:left="1134" w:hanging="1134"/>
    </w:pPr>
    <w:rPr>
      <w:rFonts w:eastAsiaTheme="minorHAnsi" w:cs="Arial"/>
      <w:b/>
      <w:i/>
      <w:color w:val="2E3037"/>
      <w:szCs w:val="22"/>
      <w:lang w:val="en-AU" w:bidi="ar-SA"/>
    </w:rPr>
  </w:style>
  <w:style w:type="paragraph" w:customStyle="1" w:styleId="TableofFiguresHeading">
    <w:name w:val="Table of Figures Heading"/>
    <w:basedOn w:val="ListParagraph"/>
    <w:link w:val="TableofFiguresHeadingChar"/>
    <w:qFormat/>
    <w:rsid w:val="0043614B"/>
    <w:pPr>
      <w:pBdr>
        <w:top w:val="single" w:sz="12" w:space="3" w:color="4F81BD" w:themeColor="accent1"/>
      </w:pBdr>
      <w:spacing w:before="120" w:line="300" w:lineRule="exact"/>
      <w:ind w:left="0"/>
      <w:contextualSpacing/>
      <w:jc w:val="both"/>
    </w:pPr>
    <w:rPr>
      <w:rFonts w:ascii="Arial" w:hAnsi="Arial" w:cs="Arial"/>
      <w:noProof/>
      <w:color w:val="568A9E"/>
      <w:sz w:val="24"/>
      <w:szCs w:val="24"/>
      <w:lang w:val="en-AU" w:eastAsia="en-AU" w:bidi="en-US"/>
    </w:rPr>
  </w:style>
  <w:style w:type="paragraph" w:customStyle="1" w:styleId="SourceBase">
    <w:name w:val="Source &amp; Base"/>
    <w:basedOn w:val="ListParagraph"/>
    <w:link w:val="SourceBaseChar"/>
    <w:qFormat/>
    <w:rsid w:val="0043614B"/>
    <w:pPr>
      <w:spacing w:line="300" w:lineRule="auto"/>
      <w:ind w:left="0"/>
      <w:contextualSpacing/>
      <w:jc w:val="both"/>
    </w:pPr>
    <w:rPr>
      <w:rFonts w:ascii="Arial" w:hAnsi="Arial" w:cs="Arial"/>
      <w:iCs/>
      <w:color w:val="000000" w:themeColor="text1"/>
      <w:sz w:val="12"/>
      <w:szCs w:val="16"/>
      <w:lang w:val="en-AU" w:bidi="en-US"/>
    </w:rPr>
  </w:style>
  <w:style w:type="character" w:customStyle="1" w:styleId="TableofFiguresHeadingChar">
    <w:name w:val="Table of Figures Heading Char"/>
    <w:basedOn w:val="ListParagraphChar"/>
    <w:link w:val="TableofFiguresHeading"/>
    <w:rsid w:val="0043614B"/>
    <w:rPr>
      <w:rFonts w:ascii="Arial" w:eastAsiaTheme="minorHAnsi" w:hAnsi="Arial" w:cs="Arial"/>
      <w:noProof/>
      <w:color w:val="568A9E"/>
      <w:sz w:val="24"/>
      <w:szCs w:val="24"/>
      <w:lang w:val="en-AU" w:eastAsia="en-AU" w:bidi="en-US"/>
    </w:rPr>
  </w:style>
  <w:style w:type="character" w:customStyle="1" w:styleId="SourceBaseChar">
    <w:name w:val="Source &amp; Base Char"/>
    <w:basedOn w:val="ListParagraphChar"/>
    <w:link w:val="SourceBase"/>
    <w:rsid w:val="0043614B"/>
    <w:rPr>
      <w:rFonts w:ascii="Arial" w:eastAsiaTheme="minorHAnsi" w:hAnsi="Arial" w:cs="Arial"/>
      <w:iCs/>
      <w:color w:val="000000" w:themeColor="text1"/>
      <w:sz w:val="12"/>
      <w:szCs w:val="16"/>
      <w:lang w:val="en-AU" w:eastAsia="en-US" w:bidi="en-US"/>
    </w:rPr>
  </w:style>
  <w:style w:type="paragraph" w:customStyle="1" w:styleId="CitaviBibliographyEntry">
    <w:name w:val="Citavi Bibliography Entry"/>
    <w:basedOn w:val="Normal"/>
    <w:link w:val="CitaviBibliographyEntryChar"/>
    <w:rsid w:val="0043614B"/>
    <w:pPr>
      <w:widowControl/>
      <w:tabs>
        <w:tab w:val="left" w:pos="283"/>
      </w:tabs>
      <w:spacing w:after="60"/>
      <w:ind w:left="283" w:hanging="283"/>
    </w:pPr>
    <w:rPr>
      <w:rFonts w:eastAsiaTheme="minorHAnsi" w:cs="Arial"/>
      <w:color w:val="2E3037"/>
      <w:szCs w:val="22"/>
      <w:lang w:val="en-AU" w:bidi="ar-SA"/>
    </w:rPr>
  </w:style>
  <w:style w:type="character" w:customStyle="1" w:styleId="CitaviBibliographyEntryChar">
    <w:name w:val="Citavi Bibliography Entry Char"/>
    <w:basedOn w:val="DefaultParagraphFont"/>
    <w:link w:val="CitaviBibliographyEntry"/>
    <w:rsid w:val="0043614B"/>
    <w:rPr>
      <w:rFonts w:ascii="Arial" w:eastAsiaTheme="minorHAnsi" w:hAnsi="Arial" w:cs="Arial"/>
      <w:color w:val="2E3037"/>
      <w:sz w:val="22"/>
      <w:szCs w:val="22"/>
      <w:lang w:val="en-AU" w:eastAsia="en-US"/>
    </w:rPr>
  </w:style>
  <w:style w:type="paragraph" w:styleId="NormalWeb">
    <w:name w:val="Normal (Web)"/>
    <w:basedOn w:val="Normal"/>
    <w:uiPriority w:val="99"/>
    <w:semiHidden/>
    <w:unhideWhenUsed/>
    <w:rsid w:val="0043614B"/>
    <w:pPr>
      <w:widowControl/>
      <w:spacing w:before="100" w:beforeAutospacing="1" w:after="100" w:afterAutospacing="1"/>
    </w:pPr>
    <w:rPr>
      <w:rFonts w:ascii="Times New Roman" w:eastAsiaTheme="minorEastAsia" w:hAnsi="Times New Roman"/>
      <w:sz w:val="24"/>
      <w:lang w:eastAsia="en-GB" w:bidi="ar-SA"/>
    </w:rPr>
  </w:style>
  <w:style w:type="paragraph" w:styleId="Caption">
    <w:name w:val="caption"/>
    <w:basedOn w:val="Normal"/>
    <w:next w:val="Normal"/>
    <w:unhideWhenUsed/>
    <w:rsid w:val="0043614B"/>
    <w:pPr>
      <w:spacing w:after="200"/>
    </w:pPr>
    <w:rPr>
      <w:i/>
      <w:iCs/>
      <w:color w:val="1F497D" w:themeColor="text2"/>
      <w:sz w:val="18"/>
      <w:szCs w:val="18"/>
    </w:rPr>
  </w:style>
  <w:style w:type="character" w:customStyle="1" w:styleId="st1">
    <w:name w:val="st1"/>
    <w:basedOn w:val="DefaultParagraphFont"/>
    <w:rsid w:val="0043614B"/>
  </w:style>
  <w:style w:type="table" w:customStyle="1" w:styleId="TableGrid1">
    <w:name w:val="Table Grid1"/>
    <w:basedOn w:val="TableNormal"/>
    <w:next w:val="TableGrid"/>
    <w:uiPriority w:val="59"/>
    <w:rsid w:val="00DE33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SCFootnote">
    <w:name w:val="FSCFootnote"/>
    <w:basedOn w:val="Normal"/>
    <w:next w:val="Normal"/>
    <w:uiPriority w:val="17"/>
    <w:qFormat/>
    <w:locked/>
    <w:rsid w:val="00B10AEB"/>
    <w:pPr>
      <w:widowControl/>
    </w:pPr>
    <w:rPr>
      <w:sz w:val="16"/>
      <w:szCs w:val="20"/>
      <w:lang w:bidi="ar-SA"/>
    </w:rPr>
  </w:style>
  <w:style w:type="character" w:customStyle="1" w:styleId="download">
    <w:name w:val="download"/>
    <w:basedOn w:val="DefaultParagraphFont"/>
    <w:rsid w:val="00E47F32"/>
  </w:style>
  <w:style w:type="paragraph" w:styleId="ListBullet">
    <w:name w:val="List Bullet"/>
    <w:basedOn w:val="Normal"/>
    <w:uiPriority w:val="99"/>
    <w:unhideWhenUsed/>
    <w:rsid w:val="0067585D"/>
    <w:pPr>
      <w:widowControl/>
      <w:spacing w:after="120" w:line="300" w:lineRule="auto"/>
      <w:ind w:left="360" w:hanging="360"/>
      <w:contextualSpacing/>
    </w:pPr>
    <w:rPr>
      <w:rFonts w:asciiTheme="minorHAnsi" w:eastAsiaTheme="minorEastAsia" w:hAnsiTheme="minorHAnsi" w:cstheme="minorBidi"/>
      <w:szCs w:val="22"/>
      <w:lang w:val="en-US" w:bidi="ar-SA"/>
    </w:rPr>
  </w:style>
  <w:style w:type="character" w:customStyle="1" w:styleId="article-headerinfogrouplabel1">
    <w:name w:val="article-header__info__group__label1"/>
    <w:basedOn w:val="DefaultParagraphFont"/>
    <w:rsid w:val="00A44651"/>
    <w:rPr>
      <w:b/>
      <w:bCs/>
    </w:rPr>
  </w:style>
  <w:style w:type="character" w:customStyle="1" w:styleId="Dot1Char">
    <w:name w:val="Dot1 Char"/>
    <w:aliases w:val="DOT Char"/>
    <w:basedOn w:val="DefaultParagraphFont"/>
    <w:link w:val="Dot1"/>
    <w:uiPriority w:val="2"/>
    <w:locked/>
    <w:rsid w:val="00E416D2"/>
    <w:rPr>
      <w:rFonts w:ascii="Arial" w:hAnsi="Arial" w:cs="Arial"/>
    </w:rPr>
  </w:style>
  <w:style w:type="paragraph" w:customStyle="1" w:styleId="Dot1">
    <w:name w:val="Dot1"/>
    <w:aliases w:val="DOT"/>
    <w:basedOn w:val="Normal"/>
    <w:link w:val="Dot1Char"/>
    <w:uiPriority w:val="2"/>
    <w:rsid w:val="008E659C"/>
    <w:pPr>
      <w:widowControl/>
      <w:tabs>
        <w:tab w:val="num" w:pos="425"/>
      </w:tabs>
      <w:spacing w:after="140" w:line="280" w:lineRule="atLeast"/>
      <w:ind w:left="425" w:hanging="425"/>
    </w:pPr>
    <w:rPr>
      <w:rFonts w:cs="Arial"/>
      <w:sz w:val="20"/>
      <w:szCs w:val="20"/>
      <w:lang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14229">
      <w:bodyDiv w:val="1"/>
      <w:marLeft w:val="0"/>
      <w:marRight w:val="0"/>
      <w:marTop w:val="0"/>
      <w:marBottom w:val="0"/>
      <w:divBdr>
        <w:top w:val="none" w:sz="0" w:space="0" w:color="auto"/>
        <w:left w:val="none" w:sz="0" w:space="0" w:color="auto"/>
        <w:bottom w:val="none" w:sz="0" w:space="0" w:color="auto"/>
        <w:right w:val="none" w:sz="0" w:space="0" w:color="auto"/>
      </w:divBdr>
    </w:div>
    <w:div w:id="76169470">
      <w:bodyDiv w:val="1"/>
      <w:marLeft w:val="0"/>
      <w:marRight w:val="0"/>
      <w:marTop w:val="0"/>
      <w:marBottom w:val="0"/>
      <w:divBdr>
        <w:top w:val="none" w:sz="0" w:space="0" w:color="auto"/>
        <w:left w:val="none" w:sz="0" w:space="0" w:color="auto"/>
        <w:bottom w:val="none" w:sz="0" w:space="0" w:color="auto"/>
        <w:right w:val="none" w:sz="0" w:space="0" w:color="auto"/>
      </w:divBdr>
    </w:div>
    <w:div w:id="88503366">
      <w:bodyDiv w:val="1"/>
      <w:marLeft w:val="0"/>
      <w:marRight w:val="0"/>
      <w:marTop w:val="0"/>
      <w:marBottom w:val="0"/>
      <w:divBdr>
        <w:top w:val="none" w:sz="0" w:space="0" w:color="auto"/>
        <w:left w:val="none" w:sz="0" w:space="0" w:color="auto"/>
        <w:bottom w:val="none" w:sz="0" w:space="0" w:color="auto"/>
        <w:right w:val="none" w:sz="0" w:space="0" w:color="auto"/>
      </w:divBdr>
    </w:div>
    <w:div w:id="126316110">
      <w:bodyDiv w:val="1"/>
      <w:marLeft w:val="0"/>
      <w:marRight w:val="0"/>
      <w:marTop w:val="0"/>
      <w:marBottom w:val="0"/>
      <w:divBdr>
        <w:top w:val="none" w:sz="0" w:space="0" w:color="auto"/>
        <w:left w:val="none" w:sz="0" w:space="0" w:color="auto"/>
        <w:bottom w:val="none" w:sz="0" w:space="0" w:color="auto"/>
        <w:right w:val="none" w:sz="0" w:space="0" w:color="auto"/>
      </w:divBdr>
    </w:div>
    <w:div w:id="144902777">
      <w:bodyDiv w:val="1"/>
      <w:marLeft w:val="0"/>
      <w:marRight w:val="0"/>
      <w:marTop w:val="0"/>
      <w:marBottom w:val="0"/>
      <w:divBdr>
        <w:top w:val="none" w:sz="0" w:space="0" w:color="auto"/>
        <w:left w:val="none" w:sz="0" w:space="0" w:color="auto"/>
        <w:bottom w:val="none" w:sz="0" w:space="0" w:color="auto"/>
        <w:right w:val="none" w:sz="0" w:space="0" w:color="auto"/>
      </w:divBdr>
    </w:div>
    <w:div w:id="150298260">
      <w:bodyDiv w:val="1"/>
      <w:marLeft w:val="0"/>
      <w:marRight w:val="0"/>
      <w:marTop w:val="0"/>
      <w:marBottom w:val="0"/>
      <w:divBdr>
        <w:top w:val="none" w:sz="0" w:space="0" w:color="auto"/>
        <w:left w:val="none" w:sz="0" w:space="0" w:color="auto"/>
        <w:bottom w:val="none" w:sz="0" w:space="0" w:color="auto"/>
        <w:right w:val="none" w:sz="0" w:space="0" w:color="auto"/>
      </w:divBdr>
    </w:div>
    <w:div w:id="153687709">
      <w:bodyDiv w:val="1"/>
      <w:marLeft w:val="0"/>
      <w:marRight w:val="0"/>
      <w:marTop w:val="0"/>
      <w:marBottom w:val="0"/>
      <w:divBdr>
        <w:top w:val="none" w:sz="0" w:space="0" w:color="auto"/>
        <w:left w:val="none" w:sz="0" w:space="0" w:color="auto"/>
        <w:bottom w:val="none" w:sz="0" w:space="0" w:color="auto"/>
        <w:right w:val="none" w:sz="0" w:space="0" w:color="auto"/>
      </w:divBdr>
    </w:div>
    <w:div w:id="166486787">
      <w:bodyDiv w:val="1"/>
      <w:marLeft w:val="0"/>
      <w:marRight w:val="0"/>
      <w:marTop w:val="0"/>
      <w:marBottom w:val="0"/>
      <w:divBdr>
        <w:top w:val="none" w:sz="0" w:space="0" w:color="auto"/>
        <w:left w:val="none" w:sz="0" w:space="0" w:color="auto"/>
        <w:bottom w:val="none" w:sz="0" w:space="0" w:color="auto"/>
        <w:right w:val="none" w:sz="0" w:space="0" w:color="auto"/>
      </w:divBdr>
    </w:div>
    <w:div w:id="332074823">
      <w:bodyDiv w:val="1"/>
      <w:marLeft w:val="0"/>
      <w:marRight w:val="0"/>
      <w:marTop w:val="0"/>
      <w:marBottom w:val="0"/>
      <w:divBdr>
        <w:top w:val="none" w:sz="0" w:space="0" w:color="auto"/>
        <w:left w:val="none" w:sz="0" w:space="0" w:color="auto"/>
        <w:bottom w:val="none" w:sz="0" w:space="0" w:color="auto"/>
        <w:right w:val="none" w:sz="0" w:space="0" w:color="auto"/>
      </w:divBdr>
    </w:div>
    <w:div w:id="411975307">
      <w:bodyDiv w:val="1"/>
      <w:marLeft w:val="0"/>
      <w:marRight w:val="0"/>
      <w:marTop w:val="0"/>
      <w:marBottom w:val="0"/>
      <w:divBdr>
        <w:top w:val="none" w:sz="0" w:space="0" w:color="auto"/>
        <w:left w:val="none" w:sz="0" w:space="0" w:color="auto"/>
        <w:bottom w:val="none" w:sz="0" w:space="0" w:color="auto"/>
        <w:right w:val="none" w:sz="0" w:space="0" w:color="auto"/>
      </w:divBdr>
    </w:div>
    <w:div w:id="502278432">
      <w:bodyDiv w:val="1"/>
      <w:marLeft w:val="0"/>
      <w:marRight w:val="0"/>
      <w:marTop w:val="0"/>
      <w:marBottom w:val="0"/>
      <w:divBdr>
        <w:top w:val="none" w:sz="0" w:space="0" w:color="auto"/>
        <w:left w:val="none" w:sz="0" w:space="0" w:color="auto"/>
        <w:bottom w:val="none" w:sz="0" w:space="0" w:color="auto"/>
        <w:right w:val="none" w:sz="0" w:space="0" w:color="auto"/>
      </w:divBdr>
    </w:div>
    <w:div w:id="539705530">
      <w:bodyDiv w:val="1"/>
      <w:marLeft w:val="0"/>
      <w:marRight w:val="0"/>
      <w:marTop w:val="0"/>
      <w:marBottom w:val="0"/>
      <w:divBdr>
        <w:top w:val="none" w:sz="0" w:space="0" w:color="auto"/>
        <w:left w:val="none" w:sz="0" w:space="0" w:color="auto"/>
        <w:bottom w:val="none" w:sz="0" w:space="0" w:color="auto"/>
        <w:right w:val="none" w:sz="0" w:space="0" w:color="auto"/>
      </w:divBdr>
    </w:div>
    <w:div w:id="631444280">
      <w:bodyDiv w:val="1"/>
      <w:marLeft w:val="0"/>
      <w:marRight w:val="0"/>
      <w:marTop w:val="0"/>
      <w:marBottom w:val="0"/>
      <w:divBdr>
        <w:top w:val="none" w:sz="0" w:space="0" w:color="auto"/>
        <w:left w:val="none" w:sz="0" w:space="0" w:color="auto"/>
        <w:bottom w:val="none" w:sz="0" w:space="0" w:color="auto"/>
        <w:right w:val="none" w:sz="0" w:space="0" w:color="auto"/>
      </w:divBdr>
    </w:div>
    <w:div w:id="639844273">
      <w:bodyDiv w:val="1"/>
      <w:marLeft w:val="0"/>
      <w:marRight w:val="0"/>
      <w:marTop w:val="0"/>
      <w:marBottom w:val="0"/>
      <w:divBdr>
        <w:top w:val="none" w:sz="0" w:space="0" w:color="auto"/>
        <w:left w:val="none" w:sz="0" w:space="0" w:color="auto"/>
        <w:bottom w:val="none" w:sz="0" w:space="0" w:color="auto"/>
        <w:right w:val="none" w:sz="0" w:space="0" w:color="auto"/>
      </w:divBdr>
    </w:div>
    <w:div w:id="731974525">
      <w:bodyDiv w:val="1"/>
      <w:marLeft w:val="0"/>
      <w:marRight w:val="0"/>
      <w:marTop w:val="0"/>
      <w:marBottom w:val="0"/>
      <w:divBdr>
        <w:top w:val="none" w:sz="0" w:space="0" w:color="auto"/>
        <w:left w:val="none" w:sz="0" w:space="0" w:color="auto"/>
        <w:bottom w:val="none" w:sz="0" w:space="0" w:color="auto"/>
        <w:right w:val="none" w:sz="0" w:space="0" w:color="auto"/>
      </w:divBdr>
    </w:div>
    <w:div w:id="736056519">
      <w:bodyDiv w:val="1"/>
      <w:marLeft w:val="0"/>
      <w:marRight w:val="0"/>
      <w:marTop w:val="0"/>
      <w:marBottom w:val="0"/>
      <w:divBdr>
        <w:top w:val="none" w:sz="0" w:space="0" w:color="auto"/>
        <w:left w:val="none" w:sz="0" w:space="0" w:color="auto"/>
        <w:bottom w:val="none" w:sz="0" w:space="0" w:color="auto"/>
        <w:right w:val="none" w:sz="0" w:space="0" w:color="auto"/>
      </w:divBdr>
    </w:div>
    <w:div w:id="741099224">
      <w:bodyDiv w:val="1"/>
      <w:marLeft w:val="0"/>
      <w:marRight w:val="0"/>
      <w:marTop w:val="0"/>
      <w:marBottom w:val="0"/>
      <w:divBdr>
        <w:top w:val="none" w:sz="0" w:space="0" w:color="auto"/>
        <w:left w:val="none" w:sz="0" w:space="0" w:color="auto"/>
        <w:bottom w:val="none" w:sz="0" w:space="0" w:color="auto"/>
        <w:right w:val="none" w:sz="0" w:space="0" w:color="auto"/>
      </w:divBdr>
    </w:div>
    <w:div w:id="767694488">
      <w:bodyDiv w:val="1"/>
      <w:marLeft w:val="0"/>
      <w:marRight w:val="0"/>
      <w:marTop w:val="0"/>
      <w:marBottom w:val="0"/>
      <w:divBdr>
        <w:top w:val="none" w:sz="0" w:space="0" w:color="auto"/>
        <w:left w:val="none" w:sz="0" w:space="0" w:color="auto"/>
        <w:bottom w:val="none" w:sz="0" w:space="0" w:color="auto"/>
        <w:right w:val="none" w:sz="0" w:space="0" w:color="auto"/>
      </w:divBdr>
    </w:div>
    <w:div w:id="791092251">
      <w:bodyDiv w:val="1"/>
      <w:marLeft w:val="0"/>
      <w:marRight w:val="0"/>
      <w:marTop w:val="0"/>
      <w:marBottom w:val="0"/>
      <w:divBdr>
        <w:top w:val="none" w:sz="0" w:space="0" w:color="auto"/>
        <w:left w:val="none" w:sz="0" w:space="0" w:color="auto"/>
        <w:bottom w:val="none" w:sz="0" w:space="0" w:color="auto"/>
        <w:right w:val="none" w:sz="0" w:space="0" w:color="auto"/>
      </w:divBdr>
    </w:div>
    <w:div w:id="819926476">
      <w:bodyDiv w:val="1"/>
      <w:marLeft w:val="0"/>
      <w:marRight w:val="0"/>
      <w:marTop w:val="0"/>
      <w:marBottom w:val="0"/>
      <w:divBdr>
        <w:top w:val="none" w:sz="0" w:space="0" w:color="auto"/>
        <w:left w:val="none" w:sz="0" w:space="0" w:color="auto"/>
        <w:bottom w:val="none" w:sz="0" w:space="0" w:color="auto"/>
        <w:right w:val="none" w:sz="0" w:space="0" w:color="auto"/>
      </w:divBdr>
    </w:div>
    <w:div w:id="1025790149">
      <w:bodyDiv w:val="1"/>
      <w:marLeft w:val="0"/>
      <w:marRight w:val="0"/>
      <w:marTop w:val="0"/>
      <w:marBottom w:val="0"/>
      <w:divBdr>
        <w:top w:val="none" w:sz="0" w:space="0" w:color="auto"/>
        <w:left w:val="none" w:sz="0" w:space="0" w:color="auto"/>
        <w:bottom w:val="none" w:sz="0" w:space="0" w:color="auto"/>
        <w:right w:val="none" w:sz="0" w:space="0" w:color="auto"/>
      </w:divBdr>
    </w:div>
    <w:div w:id="1043749335">
      <w:bodyDiv w:val="1"/>
      <w:marLeft w:val="0"/>
      <w:marRight w:val="0"/>
      <w:marTop w:val="0"/>
      <w:marBottom w:val="0"/>
      <w:divBdr>
        <w:top w:val="none" w:sz="0" w:space="0" w:color="auto"/>
        <w:left w:val="none" w:sz="0" w:space="0" w:color="auto"/>
        <w:bottom w:val="none" w:sz="0" w:space="0" w:color="auto"/>
        <w:right w:val="none" w:sz="0" w:space="0" w:color="auto"/>
      </w:divBdr>
    </w:div>
    <w:div w:id="1088886701">
      <w:bodyDiv w:val="1"/>
      <w:marLeft w:val="0"/>
      <w:marRight w:val="0"/>
      <w:marTop w:val="0"/>
      <w:marBottom w:val="0"/>
      <w:divBdr>
        <w:top w:val="none" w:sz="0" w:space="0" w:color="auto"/>
        <w:left w:val="none" w:sz="0" w:space="0" w:color="auto"/>
        <w:bottom w:val="none" w:sz="0" w:space="0" w:color="auto"/>
        <w:right w:val="none" w:sz="0" w:space="0" w:color="auto"/>
      </w:divBdr>
    </w:div>
    <w:div w:id="1115833837">
      <w:bodyDiv w:val="1"/>
      <w:marLeft w:val="0"/>
      <w:marRight w:val="0"/>
      <w:marTop w:val="0"/>
      <w:marBottom w:val="0"/>
      <w:divBdr>
        <w:top w:val="none" w:sz="0" w:space="0" w:color="auto"/>
        <w:left w:val="none" w:sz="0" w:space="0" w:color="auto"/>
        <w:bottom w:val="none" w:sz="0" w:space="0" w:color="auto"/>
        <w:right w:val="none" w:sz="0" w:space="0" w:color="auto"/>
      </w:divBdr>
    </w:div>
    <w:div w:id="1158183440">
      <w:bodyDiv w:val="1"/>
      <w:marLeft w:val="0"/>
      <w:marRight w:val="0"/>
      <w:marTop w:val="0"/>
      <w:marBottom w:val="0"/>
      <w:divBdr>
        <w:top w:val="none" w:sz="0" w:space="0" w:color="auto"/>
        <w:left w:val="none" w:sz="0" w:space="0" w:color="auto"/>
        <w:bottom w:val="none" w:sz="0" w:space="0" w:color="auto"/>
        <w:right w:val="none" w:sz="0" w:space="0" w:color="auto"/>
      </w:divBdr>
    </w:div>
    <w:div w:id="1173227658">
      <w:bodyDiv w:val="1"/>
      <w:marLeft w:val="0"/>
      <w:marRight w:val="0"/>
      <w:marTop w:val="0"/>
      <w:marBottom w:val="0"/>
      <w:divBdr>
        <w:top w:val="none" w:sz="0" w:space="0" w:color="auto"/>
        <w:left w:val="none" w:sz="0" w:space="0" w:color="auto"/>
        <w:bottom w:val="none" w:sz="0" w:space="0" w:color="auto"/>
        <w:right w:val="none" w:sz="0" w:space="0" w:color="auto"/>
      </w:divBdr>
    </w:div>
    <w:div w:id="1178497540">
      <w:bodyDiv w:val="1"/>
      <w:marLeft w:val="0"/>
      <w:marRight w:val="0"/>
      <w:marTop w:val="0"/>
      <w:marBottom w:val="0"/>
      <w:divBdr>
        <w:top w:val="none" w:sz="0" w:space="0" w:color="auto"/>
        <w:left w:val="none" w:sz="0" w:space="0" w:color="auto"/>
        <w:bottom w:val="none" w:sz="0" w:space="0" w:color="auto"/>
        <w:right w:val="none" w:sz="0" w:space="0" w:color="auto"/>
      </w:divBdr>
      <w:divsChild>
        <w:div w:id="1075399994">
          <w:marLeft w:val="0"/>
          <w:marRight w:val="0"/>
          <w:marTop w:val="0"/>
          <w:marBottom w:val="0"/>
          <w:divBdr>
            <w:top w:val="none" w:sz="0" w:space="0" w:color="auto"/>
            <w:left w:val="none" w:sz="0" w:space="0" w:color="auto"/>
            <w:bottom w:val="none" w:sz="0" w:space="0" w:color="auto"/>
            <w:right w:val="none" w:sz="0" w:space="0" w:color="auto"/>
          </w:divBdr>
          <w:divsChild>
            <w:div w:id="60755520">
              <w:marLeft w:val="0"/>
              <w:marRight w:val="0"/>
              <w:marTop w:val="0"/>
              <w:marBottom w:val="0"/>
              <w:divBdr>
                <w:top w:val="none" w:sz="0" w:space="0" w:color="auto"/>
                <w:left w:val="none" w:sz="0" w:space="0" w:color="auto"/>
                <w:bottom w:val="none" w:sz="0" w:space="0" w:color="auto"/>
                <w:right w:val="none" w:sz="0" w:space="0" w:color="auto"/>
              </w:divBdr>
              <w:divsChild>
                <w:div w:id="153840047">
                  <w:marLeft w:val="0"/>
                  <w:marRight w:val="0"/>
                  <w:marTop w:val="0"/>
                  <w:marBottom w:val="0"/>
                  <w:divBdr>
                    <w:top w:val="none" w:sz="0" w:space="0" w:color="auto"/>
                    <w:left w:val="none" w:sz="0" w:space="0" w:color="auto"/>
                    <w:bottom w:val="none" w:sz="0" w:space="0" w:color="auto"/>
                    <w:right w:val="none" w:sz="0" w:space="0" w:color="auto"/>
                  </w:divBdr>
                  <w:divsChild>
                    <w:div w:id="1061563779">
                      <w:marLeft w:val="0"/>
                      <w:marRight w:val="0"/>
                      <w:marTop w:val="0"/>
                      <w:marBottom w:val="0"/>
                      <w:divBdr>
                        <w:top w:val="none" w:sz="0" w:space="0" w:color="auto"/>
                        <w:left w:val="none" w:sz="0" w:space="0" w:color="auto"/>
                        <w:bottom w:val="none" w:sz="0" w:space="0" w:color="auto"/>
                        <w:right w:val="none" w:sz="0" w:space="0" w:color="auto"/>
                      </w:divBdr>
                      <w:divsChild>
                        <w:div w:id="380598909">
                          <w:marLeft w:val="0"/>
                          <w:marRight w:val="0"/>
                          <w:marTop w:val="0"/>
                          <w:marBottom w:val="0"/>
                          <w:divBdr>
                            <w:top w:val="none" w:sz="0" w:space="0" w:color="auto"/>
                            <w:left w:val="none" w:sz="0" w:space="0" w:color="auto"/>
                            <w:bottom w:val="none" w:sz="0" w:space="0" w:color="auto"/>
                            <w:right w:val="none" w:sz="0" w:space="0" w:color="auto"/>
                          </w:divBdr>
                          <w:divsChild>
                            <w:div w:id="1275359033">
                              <w:marLeft w:val="0"/>
                              <w:marRight w:val="0"/>
                              <w:marTop w:val="0"/>
                              <w:marBottom w:val="0"/>
                              <w:divBdr>
                                <w:top w:val="none" w:sz="0" w:space="0" w:color="auto"/>
                                <w:left w:val="none" w:sz="0" w:space="0" w:color="auto"/>
                                <w:bottom w:val="none" w:sz="0" w:space="0" w:color="auto"/>
                                <w:right w:val="none" w:sz="0" w:space="0" w:color="auto"/>
                              </w:divBdr>
                              <w:divsChild>
                                <w:div w:id="504900783">
                                  <w:marLeft w:val="0"/>
                                  <w:marRight w:val="0"/>
                                  <w:marTop w:val="0"/>
                                  <w:marBottom w:val="0"/>
                                  <w:divBdr>
                                    <w:top w:val="none" w:sz="0" w:space="0" w:color="auto"/>
                                    <w:left w:val="none" w:sz="0" w:space="0" w:color="auto"/>
                                    <w:bottom w:val="none" w:sz="0" w:space="0" w:color="auto"/>
                                    <w:right w:val="none" w:sz="0" w:space="0" w:color="auto"/>
                                  </w:divBdr>
                                  <w:divsChild>
                                    <w:div w:id="345594320">
                                      <w:marLeft w:val="0"/>
                                      <w:marRight w:val="0"/>
                                      <w:marTop w:val="0"/>
                                      <w:marBottom w:val="0"/>
                                      <w:divBdr>
                                        <w:top w:val="none" w:sz="0" w:space="0" w:color="auto"/>
                                        <w:left w:val="none" w:sz="0" w:space="0" w:color="auto"/>
                                        <w:bottom w:val="none" w:sz="0" w:space="0" w:color="auto"/>
                                        <w:right w:val="none" w:sz="0" w:space="0" w:color="auto"/>
                                      </w:divBdr>
                                      <w:divsChild>
                                        <w:div w:id="538322924">
                                          <w:marLeft w:val="0"/>
                                          <w:marRight w:val="0"/>
                                          <w:marTop w:val="0"/>
                                          <w:marBottom w:val="0"/>
                                          <w:divBdr>
                                            <w:top w:val="none" w:sz="0" w:space="0" w:color="auto"/>
                                            <w:left w:val="none" w:sz="0" w:space="0" w:color="auto"/>
                                            <w:bottom w:val="none" w:sz="0" w:space="0" w:color="auto"/>
                                            <w:right w:val="none" w:sz="0" w:space="0" w:color="auto"/>
                                          </w:divBdr>
                                          <w:divsChild>
                                            <w:div w:id="420418989">
                                              <w:marLeft w:val="0"/>
                                              <w:marRight w:val="0"/>
                                              <w:marTop w:val="0"/>
                                              <w:marBottom w:val="0"/>
                                              <w:divBdr>
                                                <w:top w:val="none" w:sz="0" w:space="0" w:color="auto"/>
                                                <w:left w:val="none" w:sz="0" w:space="0" w:color="auto"/>
                                                <w:bottom w:val="none" w:sz="0" w:space="0" w:color="auto"/>
                                                <w:right w:val="none" w:sz="0" w:space="0" w:color="auto"/>
                                              </w:divBdr>
                                              <w:divsChild>
                                                <w:div w:id="1001859982">
                                                  <w:marLeft w:val="0"/>
                                                  <w:marRight w:val="0"/>
                                                  <w:marTop w:val="0"/>
                                                  <w:marBottom w:val="0"/>
                                                  <w:divBdr>
                                                    <w:top w:val="none" w:sz="0" w:space="0" w:color="auto"/>
                                                    <w:left w:val="none" w:sz="0" w:space="0" w:color="auto"/>
                                                    <w:bottom w:val="none" w:sz="0" w:space="0" w:color="auto"/>
                                                    <w:right w:val="none" w:sz="0" w:space="0" w:color="auto"/>
                                                  </w:divBdr>
                                                  <w:divsChild>
                                                    <w:div w:id="232356998">
                                                      <w:marLeft w:val="0"/>
                                                      <w:marRight w:val="0"/>
                                                      <w:marTop w:val="0"/>
                                                      <w:marBottom w:val="0"/>
                                                      <w:divBdr>
                                                        <w:top w:val="none" w:sz="0" w:space="0" w:color="auto"/>
                                                        <w:left w:val="none" w:sz="0" w:space="0" w:color="auto"/>
                                                        <w:bottom w:val="none" w:sz="0" w:space="0" w:color="auto"/>
                                                        <w:right w:val="none" w:sz="0" w:space="0" w:color="auto"/>
                                                      </w:divBdr>
                                                      <w:divsChild>
                                                        <w:div w:id="1595088218">
                                                          <w:marLeft w:val="0"/>
                                                          <w:marRight w:val="0"/>
                                                          <w:marTop w:val="0"/>
                                                          <w:marBottom w:val="0"/>
                                                          <w:divBdr>
                                                            <w:top w:val="none" w:sz="0" w:space="0" w:color="auto"/>
                                                            <w:left w:val="none" w:sz="0" w:space="0" w:color="auto"/>
                                                            <w:bottom w:val="none" w:sz="0" w:space="0" w:color="auto"/>
                                                            <w:right w:val="none" w:sz="0" w:space="0" w:color="auto"/>
                                                          </w:divBdr>
                                                          <w:divsChild>
                                                            <w:div w:id="1202747142">
                                                              <w:marLeft w:val="0"/>
                                                              <w:marRight w:val="0"/>
                                                              <w:marTop w:val="150"/>
                                                              <w:marBottom w:val="0"/>
                                                              <w:divBdr>
                                                                <w:top w:val="none" w:sz="0" w:space="0" w:color="auto"/>
                                                                <w:left w:val="none" w:sz="0" w:space="0" w:color="auto"/>
                                                                <w:bottom w:val="none" w:sz="0" w:space="0" w:color="auto"/>
                                                                <w:right w:val="none" w:sz="0" w:space="0" w:color="auto"/>
                                                              </w:divBdr>
                                                              <w:divsChild>
                                                                <w:div w:id="1527792628">
                                                                  <w:marLeft w:val="0"/>
                                                                  <w:marRight w:val="0"/>
                                                                  <w:marTop w:val="0"/>
                                                                  <w:marBottom w:val="0"/>
                                                                  <w:divBdr>
                                                                    <w:top w:val="none" w:sz="0" w:space="0" w:color="auto"/>
                                                                    <w:left w:val="none" w:sz="0" w:space="0" w:color="auto"/>
                                                                    <w:bottom w:val="none" w:sz="0" w:space="0" w:color="auto"/>
                                                                    <w:right w:val="none" w:sz="0" w:space="0" w:color="auto"/>
                                                                  </w:divBdr>
                                                                </w:div>
                                                                <w:div w:id="1704014153">
                                                                  <w:marLeft w:val="0"/>
                                                                  <w:marRight w:val="0"/>
                                                                  <w:marTop w:val="60"/>
                                                                  <w:marBottom w:val="180"/>
                                                                  <w:divBdr>
                                                                    <w:top w:val="none" w:sz="0" w:space="0" w:color="auto"/>
                                                                    <w:left w:val="none" w:sz="0" w:space="0" w:color="auto"/>
                                                                    <w:bottom w:val="none" w:sz="0" w:space="0" w:color="auto"/>
                                                                    <w:right w:val="none" w:sz="0" w:space="0" w:color="auto"/>
                                                                  </w:divBdr>
                                                                  <w:divsChild>
                                                                    <w:div w:id="202867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19846">
                                                              <w:marLeft w:val="0"/>
                                                              <w:marRight w:val="0"/>
                                                              <w:marTop w:val="0"/>
                                                              <w:marBottom w:val="0"/>
                                                              <w:divBdr>
                                                                <w:top w:val="none" w:sz="0" w:space="0" w:color="auto"/>
                                                                <w:left w:val="none" w:sz="0" w:space="0" w:color="auto"/>
                                                                <w:bottom w:val="none" w:sz="0" w:space="0" w:color="auto"/>
                                                                <w:right w:val="none" w:sz="0" w:space="0" w:color="auto"/>
                                                              </w:divBdr>
                                                            </w:div>
                                                            <w:div w:id="195810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152650">
                                                  <w:marLeft w:val="0"/>
                                                  <w:marRight w:val="0"/>
                                                  <w:marTop w:val="0"/>
                                                  <w:marBottom w:val="0"/>
                                                  <w:divBdr>
                                                    <w:top w:val="none" w:sz="0" w:space="0" w:color="auto"/>
                                                    <w:left w:val="none" w:sz="0" w:space="0" w:color="auto"/>
                                                    <w:bottom w:val="none" w:sz="0" w:space="0" w:color="auto"/>
                                                    <w:right w:val="none" w:sz="0" w:space="0" w:color="auto"/>
                                                  </w:divBdr>
                                                  <w:divsChild>
                                                    <w:div w:id="1283464029">
                                                      <w:marLeft w:val="0"/>
                                                      <w:marRight w:val="0"/>
                                                      <w:marTop w:val="0"/>
                                                      <w:marBottom w:val="0"/>
                                                      <w:divBdr>
                                                        <w:top w:val="none" w:sz="0" w:space="0" w:color="auto"/>
                                                        <w:left w:val="none" w:sz="0" w:space="0" w:color="auto"/>
                                                        <w:bottom w:val="none" w:sz="0" w:space="0" w:color="auto"/>
                                                        <w:right w:val="none" w:sz="0" w:space="0" w:color="auto"/>
                                                      </w:divBdr>
                                                      <w:divsChild>
                                                        <w:div w:id="2115785899">
                                                          <w:marLeft w:val="0"/>
                                                          <w:marRight w:val="0"/>
                                                          <w:marTop w:val="0"/>
                                                          <w:marBottom w:val="0"/>
                                                          <w:divBdr>
                                                            <w:top w:val="none" w:sz="0" w:space="0" w:color="auto"/>
                                                            <w:left w:val="none" w:sz="0" w:space="0" w:color="auto"/>
                                                            <w:bottom w:val="none" w:sz="0" w:space="0" w:color="auto"/>
                                                            <w:right w:val="none" w:sz="0" w:space="0" w:color="auto"/>
                                                          </w:divBdr>
                                                          <w:divsChild>
                                                            <w:div w:id="332992947">
                                                              <w:marLeft w:val="0"/>
                                                              <w:marRight w:val="0"/>
                                                              <w:marTop w:val="0"/>
                                                              <w:marBottom w:val="0"/>
                                                              <w:divBdr>
                                                                <w:top w:val="none" w:sz="0" w:space="0" w:color="auto"/>
                                                                <w:left w:val="none" w:sz="0" w:space="0" w:color="auto"/>
                                                                <w:bottom w:val="none" w:sz="0" w:space="0" w:color="auto"/>
                                                                <w:right w:val="none" w:sz="0" w:space="0" w:color="auto"/>
                                                              </w:divBdr>
                                                            </w:div>
                                                            <w:div w:id="2128741046">
                                                              <w:marLeft w:val="0"/>
                                                              <w:marRight w:val="0"/>
                                                              <w:marTop w:val="150"/>
                                                              <w:marBottom w:val="0"/>
                                                              <w:divBdr>
                                                                <w:top w:val="none" w:sz="0" w:space="0" w:color="auto"/>
                                                                <w:left w:val="none" w:sz="0" w:space="0" w:color="auto"/>
                                                                <w:bottom w:val="none" w:sz="0" w:space="0" w:color="auto"/>
                                                                <w:right w:val="none" w:sz="0" w:space="0" w:color="auto"/>
                                                              </w:divBdr>
                                                              <w:divsChild>
                                                                <w:div w:id="41368450">
                                                                  <w:marLeft w:val="0"/>
                                                                  <w:marRight w:val="0"/>
                                                                  <w:marTop w:val="60"/>
                                                                  <w:marBottom w:val="180"/>
                                                                  <w:divBdr>
                                                                    <w:top w:val="none" w:sz="0" w:space="0" w:color="auto"/>
                                                                    <w:left w:val="none" w:sz="0" w:space="0" w:color="auto"/>
                                                                    <w:bottom w:val="none" w:sz="0" w:space="0" w:color="auto"/>
                                                                    <w:right w:val="none" w:sz="0" w:space="0" w:color="auto"/>
                                                                  </w:divBdr>
                                                                  <w:divsChild>
                                                                    <w:div w:id="403838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5395886">
                                                  <w:marLeft w:val="0"/>
                                                  <w:marRight w:val="0"/>
                                                  <w:marTop w:val="0"/>
                                                  <w:marBottom w:val="0"/>
                                                  <w:divBdr>
                                                    <w:top w:val="none" w:sz="0" w:space="0" w:color="auto"/>
                                                    <w:left w:val="none" w:sz="0" w:space="0" w:color="auto"/>
                                                    <w:bottom w:val="none" w:sz="0" w:space="0" w:color="auto"/>
                                                    <w:right w:val="none" w:sz="0" w:space="0" w:color="auto"/>
                                                  </w:divBdr>
                                                  <w:divsChild>
                                                    <w:div w:id="2097677">
                                                      <w:marLeft w:val="0"/>
                                                      <w:marRight w:val="0"/>
                                                      <w:marTop w:val="0"/>
                                                      <w:marBottom w:val="0"/>
                                                      <w:divBdr>
                                                        <w:top w:val="none" w:sz="0" w:space="0" w:color="auto"/>
                                                        <w:left w:val="none" w:sz="0" w:space="0" w:color="auto"/>
                                                        <w:bottom w:val="none" w:sz="0" w:space="0" w:color="auto"/>
                                                        <w:right w:val="none" w:sz="0" w:space="0" w:color="auto"/>
                                                      </w:divBdr>
                                                      <w:divsChild>
                                                        <w:div w:id="524098632">
                                                          <w:marLeft w:val="0"/>
                                                          <w:marRight w:val="0"/>
                                                          <w:marTop w:val="0"/>
                                                          <w:marBottom w:val="0"/>
                                                          <w:divBdr>
                                                            <w:top w:val="none" w:sz="0" w:space="0" w:color="auto"/>
                                                            <w:left w:val="none" w:sz="0" w:space="0" w:color="auto"/>
                                                            <w:bottom w:val="none" w:sz="0" w:space="0" w:color="auto"/>
                                                            <w:right w:val="none" w:sz="0" w:space="0" w:color="auto"/>
                                                          </w:divBdr>
                                                          <w:divsChild>
                                                            <w:div w:id="342631220">
                                                              <w:marLeft w:val="0"/>
                                                              <w:marRight w:val="0"/>
                                                              <w:marTop w:val="150"/>
                                                              <w:marBottom w:val="0"/>
                                                              <w:divBdr>
                                                                <w:top w:val="none" w:sz="0" w:space="0" w:color="auto"/>
                                                                <w:left w:val="none" w:sz="0" w:space="0" w:color="auto"/>
                                                                <w:bottom w:val="none" w:sz="0" w:space="0" w:color="auto"/>
                                                                <w:right w:val="none" w:sz="0" w:space="0" w:color="auto"/>
                                                              </w:divBdr>
                                                              <w:divsChild>
                                                                <w:div w:id="2109499900">
                                                                  <w:marLeft w:val="0"/>
                                                                  <w:marRight w:val="0"/>
                                                                  <w:marTop w:val="60"/>
                                                                  <w:marBottom w:val="180"/>
                                                                  <w:divBdr>
                                                                    <w:top w:val="none" w:sz="0" w:space="0" w:color="auto"/>
                                                                    <w:left w:val="none" w:sz="0" w:space="0" w:color="auto"/>
                                                                    <w:bottom w:val="none" w:sz="0" w:space="0" w:color="auto"/>
                                                                    <w:right w:val="none" w:sz="0" w:space="0" w:color="auto"/>
                                                                  </w:divBdr>
                                                                  <w:divsChild>
                                                                    <w:div w:id="1311864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464155">
                                                  <w:marLeft w:val="0"/>
                                                  <w:marRight w:val="0"/>
                                                  <w:marTop w:val="0"/>
                                                  <w:marBottom w:val="0"/>
                                                  <w:divBdr>
                                                    <w:top w:val="none" w:sz="0" w:space="0" w:color="auto"/>
                                                    <w:left w:val="none" w:sz="0" w:space="0" w:color="auto"/>
                                                    <w:bottom w:val="none" w:sz="0" w:space="0" w:color="auto"/>
                                                    <w:right w:val="none" w:sz="0" w:space="0" w:color="auto"/>
                                                  </w:divBdr>
                                                  <w:divsChild>
                                                    <w:div w:id="391538150">
                                                      <w:marLeft w:val="0"/>
                                                      <w:marRight w:val="0"/>
                                                      <w:marTop w:val="0"/>
                                                      <w:marBottom w:val="0"/>
                                                      <w:divBdr>
                                                        <w:top w:val="none" w:sz="0" w:space="0" w:color="auto"/>
                                                        <w:left w:val="none" w:sz="0" w:space="0" w:color="auto"/>
                                                        <w:bottom w:val="none" w:sz="0" w:space="0" w:color="auto"/>
                                                        <w:right w:val="none" w:sz="0" w:space="0" w:color="auto"/>
                                                      </w:divBdr>
                                                      <w:divsChild>
                                                        <w:div w:id="1794321315">
                                                          <w:marLeft w:val="0"/>
                                                          <w:marRight w:val="0"/>
                                                          <w:marTop w:val="0"/>
                                                          <w:marBottom w:val="0"/>
                                                          <w:divBdr>
                                                            <w:top w:val="none" w:sz="0" w:space="0" w:color="auto"/>
                                                            <w:left w:val="none" w:sz="0" w:space="0" w:color="auto"/>
                                                            <w:bottom w:val="none" w:sz="0" w:space="0" w:color="auto"/>
                                                            <w:right w:val="none" w:sz="0" w:space="0" w:color="auto"/>
                                                          </w:divBdr>
                                                          <w:divsChild>
                                                            <w:div w:id="644166993">
                                                              <w:marLeft w:val="0"/>
                                                              <w:marRight w:val="0"/>
                                                              <w:marTop w:val="150"/>
                                                              <w:marBottom w:val="0"/>
                                                              <w:divBdr>
                                                                <w:top w:val="none" w:sz="0" w:space="0" w:color="auto"/>
                                                                <w:left w:val="none" w:sz="0" w:space="0" w:color="auto"/>
                                                                <w:bottom w:val="none" w:sz="0" w:space="0" w:color="auto"/>
                                                                <w:right w:val="none" w:sz="0" w:space="0" w:color="auto"/>
                                                              </w:divBdr>
                                                              <w:divsChild>
                                                                <w:div w:id="1414856725">
                                                                  <w:marLeft w:val="0"/>
                                                                  <w:marRight w:val="0"/>
                                                                  <w:marTop w:val="60"/>
                                                                  <w:marBottom w:val="180"/>
                                                                  <w:divBdr>
                                                                    <w:top w:val="none" w:sz="0" w:space="0" w:color="auto"/>
                                                                    <w:left w:val="none" w:sz="0" w:space="0" w:color="auto"/>
                                                                    <w:bottom w:val="none" w:sz="0" w:space="0" w:color="auto"/>
                                                                    <w:right w:val="none" w:sz="0" w:space="0" w:color="auto"/>
                                                                  </w:divBdr>
                                                                  <w:divsChild>
                                                                    <w:div w:id="2051802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1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12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3715356">
      <w:bodyDiv w:val="1"/>
      <w:marLeft w:val="0"/>
      <w:marRight w:val="0"/>
      <w:marTop w:val="0"/>
      <w:marBottom w:val="0"/>
      <w:divBdr>
        <w:top w:val="none" w:sz="0" w:space="0" w:color="auto"/>
        <w:left w:val="none" w:sz="0" w:space="0" w:color="auto"/>
        <w:bottom w:val="none" w:sz="0" w:space="0" w:color="auto"/>
        <w:right w:val="none" w:sz="0" w:space="0" w:color="auto"/>
      </w:divBdr>
    </w:div>
    <w:div w:id="1205367491">
      <w:bodyDiv w:val="1"/>
      <w:marLeft w:val="0"/>
      <w:marRight w:val="0"/>
      <w:marTop w:val="0"/>
      <w:marBottom w:val="0"/>
      <w:divBdr>
        <w:top w:val="none" w:sz="0" w:space="0" w:color="auto"/>
        <w:left w:val="none" w:sz="0" w:space="0" w:color="auto"/>
        <w:bottom w:val="none" w:sz="0" w:space="0" w:color="auto"/>
        <w:right w:val="none" w:sz="0" w:space="0" w:color="auto"/>
      </w:divBdr>
    </w:div>
    <w:div w:id="1224412339">
      <w:bodyDiv w:val="1"/>
      <w:marLeft w:val="0"/>
      <w:marRight w:val="0"/>
      <w:marTop w:val="0"/>
      <w:marBottom w:val="0"/>
      <w:divBdr>
        <w:top w:val="none" w:sz="0" w:space="0" w:color="auto"/>
        <w:left w:val="none" w:sz="0" w:space="0" w:color="auto"/>
        <w:bottom w:val="none" w:sz="0" w:space="0" w:color="auto"/>
        <w:right w:val="none" w:sz="0" w:space="0" w:color="auto"/>
      </w:divBdr>
    </w:div>
    <w:div w:id="1273250144">
      <w:bodyDiv w:val="1"/>
      <w:marLeft w:val="0"/>
      <w:marRight w:val="0"/>
      <w:marTop w:val="0"/>
      <w:marBottom w:val="0"/>
      <w:divBdr>
        <w:top w:val="none" w:sz="0" w:space="0" w:color="auto"/>
        <w:left w:val="none" w:sz="0" w:space="0" w:color="auto"/>
        <w:bottom w:val="none" w:sz="0" w:space="0" w:color="auto"/>
        <w:right w:val="none" w:sz="0" w:space="0" w:color="auto"/>
      </w:divBdr>
    </w:div>
    <w:div w:id="1290480318">
      <w:bodyDiv w:val="1"/>
      <w:marLeft w:val="0"/>
      <w:marRight w:val="0"/>
      <w:marTop w:val="0"/>
      <w:marBottom w:val="0"/>
      <w:divBdr>
        <w:top w:val="none" w:sz="0" w:space="0" w:color="auto"/>
        <w:left w:val="none" w:sz="0" w:space="0" w:color="auto"/>
        <w:bottom w:val="none" w:sz="0" w:space="0" w:color="auto"/>
        <w:right w:val="none" w:sz="0" w:space="0" w:color="auto"/>
      </w:divBdr>
    </w:div>
    <w:div w:id="1352993454">
      <w:bodyDiv w:val="1"/>
      <w:marLeft w:val="0"/>
      <w:marRight w:val="0"/>
      <w:marTop w:val="0"/>
      <w:marBottom w:val="0"/>
      <w:divBdr>
        <w:top w:val="none" w:sz="0" w:space="0" w:color="auto"/>
        <w:left w:val="none" w:sz="0" w:space="0" w:color="auto"/>
        <w:bottom w:val="none" w:sz="0" w:space="0" w:color="auto"/>
        <w:right w:val="none" w:sz="0" w:space="0" w:color="auto"/>
      </w:divBdr>
    </w:div>
    <w:div w:id="1411005373">
      <w:bodyDiv w:val="1"/>
      <w:marLeft w:val="0"/>
      <w:marRight w:val="0"/>
      <w:marTop w:val="0"/>
      <w:marBottom w:val="0"/>
      <w:divBdr>
        <w:top w:val="none" w:sz="0" w:space="0" w:color="auto"/>
        <w:left w:val="none" w:sz="0" w:space="0" w:color="auto"/>
        <w:bottom w:val="none" w:sz="0" w:space="0" w:color="auto"/>
        <w:right w:val="none" w:sz="0" w:space="0" w:color="auto"/>
      </w:divBdr>
    </w:div>
    <w:div w:id="1418869625">
      <w:bodyDiv w:val="1"/>
      <w:marLeft w:val="0"/>
      <w:marRight w:val="0"/>
      <w:marTop w:val="0"/>
      <w:marBottom w:val="0"/>
      <w:divBdr>
        <w:top w:val="none" w:sz="0" w:space="0" w:color="auto"/>
        <w:left w:val="none" w:sz="0" w:space="0" w:color="auto"/>
        <w:bottom w:val="none" w:sz="0" w:space="0" w:color="auto"/>
        <w:right w:val="none" w:sz="0" w:space="0" w:color="auto"/>
      </w:divBdr>
    </w:div>
    <w:div w:id="1517688928">
      <w:bodyDiv w:val="1"/>
      <w:marLeft w:val="0"/>
      <w:marRight w:val="0"/>
      <w:marTop w:val="0"/>
      <w:marBottom w:val="0"/>
      <w:divBdr>
        <w:top w:val="none" w:sz="0" w:space="0" w:color="auto"/>
        <w:left w:val="none" w:sz="0" w:space="0" w:color="auto"/>
        <w:bottom w:val="none" w:sz="0" w:space="0" w:color="auto"/>
        <w:right w:val="none" w:sz="0" w:space="0" w:color="auto"/>
      </w:divBdr>
    </w:div>
    <w:div w:id="1588659218">
      <w:bodyDiv w:val="1"/>
      <w:marLeft w:val="0"/>
      <w:marRight w:val="0"/>
      <w:marTop w:val="0"/>
      <w:marBottom w:val="0"/>
      <w:divBdr>
        <w:top w:val="none" w:sz="0" w:space="0" w:color="auto"/>
        <w:left w:val="none" w:sz="0" w:space="0" w:color="auto"/>
        <w:bottom w:val="none" w:sz="0" w:space="0" w:color="auto"/>
        <w:right w:val="none" w:sz="0" w:space="0" w:color="auto"/>
      </w:divBdr>
    </w:div>
    <w:div w:id="1588926194">
      <w:bodyDiv w:val="1"/>
      <w:marLeft w:val="0"/>
      <w:marRight w:val="0"/>
      <w:marTop w:val="0"/>
      <w:marBottom w:val="0"/>
      <w:divBdr>
        <w:top w:val="none" w:sz="0" w:space="0" w:color="auto"/>
        <w:left w:val="none" w:sz="0" w:space="0" w:color="auto"/>
        <w:bottom w:val="none" w:sz="0" w:space="0" w:color="auto"/>
        <w:right w:val="none" w:sz="0" w:space="0" w:color="auto"/>
      </w:divBdr>
    </w:div>
    <w:div w:id="1591770646">
      <w:bodyDiv w:val="1"/>
      <w:marLeft w:val="0"/>
      <w:marRight w:val="0"/>
      <w:marTop w:val="0"/>
      <w:marBottom w:val="0"/>
      <w:divBdr>
        <w:top w:val="none" w:sz="0" w:space="0" w:color="auto"/>
        <w:left w:val="none" w:sz="0" w:space="0" w:color="auto"/>
        <w:bottom w:val="none" w:sz="0" w:space="0" w:color="auto"/>
        <w:right w:val="none" w:sz="0" w:space="0" w:color="auto"/>
      </w:divBdr>
    </w:div>
    <w:div w:id="1614942131">
      <w:bodyDiv w:val="1"/>
      <w:marLeft w:val="0"/>
      <w:marRight w:val="0"/>
      <w:marTop w:val="0"/>
      <w:marBottom w:val="0"/>
      <w:divBdr>
        <w:top w:val="none" w:sz="0" w:space="0" w:color="auto"/>
        <w:left w:val="none" w:sz="0" w:space="0" w:color="auto"/>
        <w:bottom w:val="none" w:sz="0" w:space="0" w:color="auto"/>
        <w:right w:val="none" w:sz="0" w:space="0" w:color="auto"/>
      </w:divBdr>
    </w:div>
    <w:div w:id="1619875314">
      <w:bodyDiv w:val="1"/>
      <w:marLeft w:val="0"/>
      <w:marRight w:val="0"/>
      <w:marTop w:val="0"/>
      <w:marBottom w:val="0"/>
      <w:divBdr>
        <w:top w:val="none" w:sz="0" w:space="0" w:color="auto"/>
        <w:left w:val="none" w:sz="0" w:space="0" w:color="auto"/>
        <w:bottom w:val="none" w:sz="0" w:space="0" w:color="auto"/>
        <w:right w:val="none" w:sz="0" w:space="0" w:color="auto"/>
      </w:divBdr>
    </w:div>
    <w:div w:id="1627738798">
      <w:bodyDiv w:val="1"/>
      <w:marLeft w:val="0"/>
      <w:marRight w:val="0"/>
      <w:marTop w:val="0"/>
      <w:marBottom w:val="0"/>
      <w:divBdr>
        <w:top w:val="none" w:sz="0" w:space="0" w:color="auto"/>
        <w:left w:val="none" w:sz="0" w:space="0" w:color="auto"/>
        <w:bottom w:val="none" w:sz="0" w:space="0" w:color="auto"/>
        <w:right w:val="none" w:sz="0" w:space="0" w:color="auto"/>
      </w:divBdr>
    </w:div>
    <w:div w:id="1629169022">
      <w:bodyDiv w:val="1"/>
      <w:marLeft w:val="0"/>
      <w:marRight w:val="0"/>
      <w:marTop w:val="0"/>
      <w:marBottom w:val="0"/>
      <w:divBdr>
        <w:top w:val="none" w:sz="0" w:space="0" w:color="auto"/>
        <w:left w:val="none" w:sz="0" w:space="0" w:color="auto"/>
        <w:bottom w:val="none" w:sz="0" w:space="0" w:color="auto"/>
        <w:right w:val="none" w:sz="0" w:space="0" w:color="auto"/>
      </w:divBdr>
    </w:div>
    <w:div w:id="1696225802">
      <w:bodyDiv w:val="1"/>
      <w:marLeft w:val="0"/>
      <w:marRight w:val="0"/>
      <w:marTop w:val="0"/>
      <w:marBottom w:val="0"/>
      <w:divBdr>
        <w:top w:val="none" w:sz="0" w:space="0" w:color="auto"/>
        <w:left w:val="none" w:sz="0" w:space="0" w:color="auto"/>
        <w:bottom w:val="none" w:sz="0" w:space="0" w:color="auto"/>
        <w:right w:val="none" w:sz="0" w:space="0" w:color="auto"/>
      </w:divBdr>
    </w:div>
    <w:div w:id="1718817444">
      <w:bodyDiv w:val="1"/>
      <w:marLeft w:val="0"/>
      <w:marRight w:val="0"/>
      <w:marTop w:val="0"/>
      <w:marBottom w:val="0"/>
      <w:divBdr>
        <w:top w:val="none" w:sz="0" w:space="0" w:color="auto"/>
        <w:left w:val="none" w:sz="0" w:space="0" w:color="auto"/>
        <w:bottom w:val="none" w:sz="0" w:space="0" w:color="auto"/>
        <w:right w:val="none" w:sz="0" w:space="0" w:color="auto"/>
      </w:divBdr>
    </w:div>
    <w:div w:id="1743865516">
      <w:bodyDiv w:val="1"/>
      <w:marLeft w:val="0"/>
      <w:marRight w:val="0"/>
      <w:marTop w:val="0"/>
      <w:marBottom w:val="0"/>
      <w:divBdr>
        <w:top w:val="none" w:sz="0" w:space="0" w:color="auto"/>
        <w:left w:val="none" w:sz="0" w:space="0" w:color="auto"/>
        <w:bottom w:val="none" w:sz="0" w:space="0" w:color="auto"/>
        <w:right w:val="none" w:sz="0" w:space="0" w:color="auto"/>
      </w:divBdr>
    </w:div>
    <w:div w:id="1773623674">
      <w:bodyDiv w:val="1"/>
      <w:marLeft w:val="0"/>
      <w:marRight w:val="0"/>
      <w:marTop w:val="0"/>
      <w:marBottom w:val="0"/>
      <w:divBdr>
        <w:top w:val="none" w:sz="0" w:space="0" w:color="auto"/>
        <w:left w:val="none" w:sz="0" w:space="0" w:color="auto"/>
        <w:bottom w:val="none" w:sz="0" w:space="0" w:color="auto"/>
        <w:right w:val="none" w:sz="0" w:space="0" w:color="auto"/>
      </w:divBdr>
    </w:div>
    <w:div w:id="1836141968">
      <w:bodyDiv w:val="1"/>
      <w:marLeft w:val="0"/>
      <w:marRight w:val="0"/>
      <w:marTop w:val="0"/>
      <w:marBottom w:val="0"/>
      <w:divBdr>
        <w:top w:val="none" w:sz="0" w:space="0" w:color="auto"/>
        <w:left w:val="none" w:sz="0" w:space="0" w:color="auto"/>
        <w:bottom w:val="none" w:sz="0" w:space="0" w:color="auto"/>
        <w:right w:val="none" w:sz="0" w:space="0" w:color="auto"/>
      </w:divBdr>
    </w:div>
    <w:div w:id="1903712773">
      <w:bodyDiv w:val="1"/>
      <w:marLeft w:val="0"/>
      <w:marRight w:val="0"/>
      <w:marTop w:val="0"/>
      <w:marBottom w:val="0"/>
      <w:divBdr>
        <w:top w:val="none" w:sz="0" w:space="0" w:color="auto"/>
        <w:left w:val="none" w:sz="0" w:space="0" w:color="auto"/>
        <w:bottom w:val="none" w:sz="0" w:space="0" w:color="auto"/>
        <w:right w:val="none" w:sz="0" w:space="0" w:color="auto"/>
      </w:divBdr>
    </w:div>
    <w:div w:id="1956717439">
      <w:bodyDiv w:val="1"/>
      <w:marLeft w:val="0"/>
      <w:marRight w:val="0"/>
      <w:marTop w:val="0"/>
      <w:marBottom w:val="0"/>
      <w:divBdr>
        <w:top w:val="none" w:sz="0" w:space="0" w:color="auto"/>
        <w:left w:val="none" w:sz="0" w:space="0" w:color="auto"/>
        <w:bottom w:val="none" w:sz="0" w:space="0" w:color="auto"/>
        <w:right w:val="none" w:sz="0" w:space="0" w:color="auto"/>
      </w:divBdr>
    </w:div>
    <w:div w:id="1974629439">
      <w:bodyDiv w:val="1"/>
      <w:marLeft w:val="0"/>
      <w:marRight w:val="0"/>
      <w:marTop w:val="0"/>
      <w:marBottom w:val="0"/>
      <w:divBdr>
        <w:top w:val="none" w:sz="0" w:space="0" w:color="auto"/>
        <w:left w:val="none" w:sz="0" w:space="0" w:color="auto"/>
        <w:bottom w:val="none" w:sz="0" w:space="0" w:color="auto"/>
        <w:right w:val="none" w:sz="0" w:space="0" w:color="auto"/>
      </w:divBdr>
    </w:div>
    <w:div w:id="1997803690">
      <w:bodyDiv w:val="1"/>
      <w:marLeft w:val="0"/>
      <w:marRight w:val="0"/>
      <w:marTop w:val="0"/>
      <w:marBottom w:val="0"/>
      <w:divBdr>
        <w:top w:val="none" w:sz="0" w:space="0" w:color="auto"/>
        <w:left w:val="none" w:sz="0" w:space="0" w:color="auto"/>
        <w:bottom w:val="none" w:sz="0" w:space="0" w:color="auto"/>
        <w:right w:val="none" w:sz="0" w:space="0" w:color="auto"/>
      </w:divBdr>
    </w:div>
    <w:div w:id="1998923372">
      <w:bodyDiv w:val="1"/>
      <w:marLeft w:val="0"/>
      <w:marRight w:val="0"/>
      <w:marTop w:val="0"/>
      <w:marBottom w:val="0"/>
      <w:divBdr>
        <w:top w:val="none" w:sz="0" w:space="0" w:color="auto"/>
        <w:left w:val="none" w:sz="0" w:space="0" w:color="auto"/>
        <w:bottom w:val="none" w:sz="0" w:space="0" w:color="auto"/>
        <w:right w:val="none" w:sz="0" w:space="0" w:color="auto"/>
      </w:divBdr>
    </w:div>
    <w:div w:id="2014450480">
      <w:bodyDiv w:val="1"/>
      <w:marLeft w:val="0"/>
      <w:marRight w:val="0"/>
      <w:marTop w:val="0"/>
      <w:marBottom w:val="0"/>
      <w:divBdr>
        <w:top w:val="none" w:sz="0" w:space="0" w:color="auto"/>
        <w:left w:val="none" w:sz="0" w:space="0" w:color="auto"/>
        <w:bottom w:val="none" w:sz="0" w:space="0" w:color="auto"/>
        <w:right w:val="none" w:sz="0" w:space="0" w:color="auto"/>
      </w:divBdr>
    </w:div>
    <w:div w:id="211760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117" Type="http://schemas.openxmlformats.org/officeDocument/2006/relationships/image" Target="media/image26.png"/><Relationship Id="rId21" Type="http://schemas.openxmlformats.org/officeDocument/2006/relationships/image" Target="media/image3.emf"/><Relationship Id="rId42" Type="http://schemas.openxmlformats.org/officeDocument/2006/relationships/hyperlink" Target="https://foodregulation.gov.au/internet/fr/publishing.nsf/Content/forum-communique-2018-October" TargetMode="External"/><Relationship Id="rId47" Type="http://schemas.openxmlformats.org/officeDocument/2006/relationships/hyperlink" Target="https://www.pmc.gov.au/resource-centre/regulation/best-practice-regulation-guide-ministerial-councils-and-national-standard-setting-bodies" TargetMode="External"/><Relationship Id="rId63" Type="http://schemas.openxmlformats.org/officeDocument/2006/relationships/hyperlink" Target="https://www.health.govt.nz/publication/national-drug-policy-2015-2020" TargetMode="External"/><Relationship Id="rId68" Type="http://schemas.openxmlformats.org/officeDocument/2006/relationships/hyperlink" Target="http://foodregulation.gov.au/internet/fr/publishing.nsf/Content/pregnancy-warnings-alcohol-labels" TargetMode="External"/><Relationship Id="rId84" Type="http://schemas.openxmlformats.org/officeDocument/2006/relationships/hyperlink" Target="https://www.sciencedaily.com/releases/2018/11/181128154000.htm" TargetMode="External"/><Relationship Id="rId89" Type="http://schemas.openxmlformats.org/officeDocument/2006/relationships/hyperlink" Target="https://www.trade.gov/td/ocg/wwtg.htm" TargetMode="External"/><Relationship Id="rId112" Type="http://schemas.openxmlformats.org/officeDocument/2006/relationships/hyperlink" Target="http://apps.who.int/gho/data/node.gisah.A1305?lang=en&amp;showonly=GISAH" TargetMode="External"/><Relationship Id="rId16" Type="http://schemas.openxmlformats.org/officeDocument/2006/relationships/footer" Target="footer1.xml"/><Relationship Id="rId107" Type="http://schemas.openxmlformats.org/officeDocument/2006/relationships/hyperlink" Target="https://e-seimas.lrs.lt/portal/legalAct/lt/TAD/a46265d0752211e8a76a9c274644efa9?jfwid=-m92g8gsdb" TargetMode="External"/><Relationship Id="rId11" Type="http://schemas.openxmlformats.org/officeDocument/2006/relationships/webSettings" Target="webSettings.xml"/><Relationship Id="rId32" Type="http://schemas.openxmlformats.org/officeDocument/2006/relationships/image" Target="media/image14.emf"/><Relationship Id="rId37" Type="http://schemas.openxmlformats.org/officeDocument/2006/relationships/image" Target="media/image18.png"/><Relationship Id="rId53" Type="http://schemas.openxmlformats.org/officeDocument/2006/relationships/hyperlink" Target="https://www.health.gov.au/initiatives-and-programs/women-want-to-know-initiative" TargetMode="External"/><Relationship Id="rId58" Type="http://schemas.openxmlformats.org/officeDocument/2006/relationships/hyperlink" Target="https://www.oireachtas.ie/en/bills/bill/2015/120/" TargetMode="External"/><Relationship Id="rId74" Type="http://schemas.openxmlformats.org/officeDocument/2006/relationships/hyperlink" Target="https://www.healthed.govt.nz/resource/alcohol-and-pregnancy-what-you-might-not-know" TargetMode="External"/><Relationship Id="rId79" Type="http://schemas.openxmlformats.org/officeDocument/2006/relationships/hyperlink" Target="https://doi.org/10.1093/her/cyv067" TargetMode="External"/><Relationship Id="rId102" Type="http://schemas.openxmlformats.org/officeDocument/2006/relationships/hyperlink" Target="http://www.flevin.com/id/lgso/translations/JICA%20Mirror/english/7240_15_M-DAG_PER_3_2006_e.html" TargetMode="External"/><Relationship Id="rId123" Type="http://schemas.openxmlformats.org/officeDocument/2006/relationships/fontTable" Target="fontTable.xml"/><Relationship Id="rId5" Type="http://schemas.openxmlformats.org/officeDocument/2006/relationships/customXml" Target="../customXml/item5.xml"/><Relationship Id="rId90" Type="http://schemas.openxmlformats.org/officeDocument/2006/relationships/image" Target="media/image20.png"/><Relationship Id="rId95" Type="http://schemas.openxmlformats.org/officeDocument/2006/relationships/image" Target="media/image24.emf"/><Relationship Id="rId22" Type="http://schemas.openxmlformats.org/officeDocument/2006/relationships/image" Target="media/image4.png"/><Relationship Id="rId27" Type="http://schemas.openxmlformats.org/officeDocument/2006/relationships/image" Target="media/image9.emf"/><Relationship Id="rId43" Type="http://schemas.openxmlformats.org/officeDocument/2006/relationships/hyperlink" Target="https://www.aihw.gov.au/reports/illicit-use-of-drugs/2016-ndshs-detailed/data" TargetMode="External"/><Relationship Id="rId48" Type="http://schemas.openxmlformats.org/officeDocument/2006/relationships/hyperlink" Target="https://www.health.gov.au/resources/publications/national-fetal-alcohol-spectrum-disorder-fasd-strategic-action-plan-2018-2028" TargetMode="External"/><Relationship Id="rId64" Type="http://schemas.openxmlformats.org/officeDocument/2006/relationships/hyperlink" Target="http://www.iard.org/resources/health-warning-labeling-requirements/" TargetMode="External"/><Relationship Id="rId69" Type="http://schemas.openxmlformats.org/officeDocument/2006/relationships/hyperlink" Target="https://www.health.govt.nz/publication/alcohol-use-2012-13-new-zealand-health-survey" TargetMode="External"/><Relationship Id="rId113" Type="http://schemas.openxmlformats.org/officeDocument/2006/relationships/hyperlink" Target="http://www.google.com/url?sa=i&amp;rct=j&amp;q=&amp;esrc=s&amp;source=images&amp;cd=&amp;cad=rja&amp;uact=8&amp;ved=2ahUKEwiMlJ7E3qrfAhUCS48KHTOYBzwQjRx6BAgBEAU&amp;url=http://lionco.com/sociability-living-well/get-the-facts-on-alcohol/-what-is-a-standard-drink&amp;psig=AOvVaw1TyDEt8e8IubvGVPU_AkOh&amp;ust=1545269193228686" TargetMode="External"/><Relationship Id="rId118" Type="http://schemas.openxmlformats.org/officeDocument/2006/relationships/hyperlink" Target="https://www.alcohol.org.nz/help-advice/about-standard-drinks/using-the-standard-drink-icon" TargetMode="External"/><Relationship Id="rId80" Type="http://schemas.openxmlformats.org/officeDocument/2006/relationships/hyperlink" Target="https://studylib.net/doc/6932339/cost-schedule-for-food-labelling-changes" TargetMode="External"/><Relationship Id="rId85" Type="http://schemas.openxmlformats.org/officeDocument/2006/relationships/hyperlink" Target="http://www.foodstandards.gov.au/code/applications/Pages/applicationa576label3785.aspx" TargetMode="External"/><Relationship Id="rId12" Type="http://schemas.openxmlformats.org/officeDocument/2006/relationships/footnotes" Target="footnotes.xml"/><Relationship Id="rId17" Type="http://schemas.openxmlformats.org/officeDocument/2006/relationships/footer" Target="footer2.xml"/><Relationship Id="rId33" Type="http://schemas.openxmlformats.org/officeDocument/2006/relationships/hyperlink" Target="http://www.foodstandards.gov.au/code/proposals/Pages/P1050Pregnancywarninglabelsonalcoholicbeverages.aspx" TargetMode="External"/><Relationship Id="rId38" Type="http://schemas.openxmlformats.org/officeDocument/2006/relationships/image" Target="media/image19.png"/><Relationship Id="rId59" Type="http://schemas.openxmlformats.org/officeDocument/2006/relationships/hyperlink" Target="https://www.alcohol.org.nz/alcohol-its-effects/alcohol-and-pregnancy/what-you-need-to-know" TargetMode="External"/><Relationship Id="rId103" Type="http://schemas.openxmlformats.org/officeDocument/2006/relationships/hyperlink" Target="https://www.oireachtas.ie/en/bills/bill/2015/120/" TargetMode="External"/><Relationship Id="rId108" Type="http://schemas.openxmlformats.org/officeDocument/2006/relationships/hyperlink" Target="http://www.sawis.co.za/winelaw/newsletter.php" TargetMode="External"/><Relationship Id="rId124" Type="http://schemas.openxmlformats.org/officeDocument/2006/relationships/theme" Target="theme/theme1.xml"/><Relationship Id="rId54" Type="http://schemas.openxmlformats.org/officeDocument/2006/relationships/hyperlink" Target="https://www.fasdhub.org.au/fasd-information/about-us/" TargetMode="External"/><Relationship Id="rId70" Type="http://schemas.openxmlformats.org/officeDocument/2006/relationships/hyperlink" Target="https://www.health.govt.nz/publication/taking-action-fetal-alcohol-spectrum-disorder-2016-2019-action-plan" TargetMode="External"/><Relationship Id="rId75" Type="http://schemas.openxmlformats.org/officeDocument/2006/relationships/hyperlink" Target="https://doi.org/10.1111/jasp.12432" TargetMode="External"/><Relationship Id="rId91" Type="http://schemas.openxmlformats.org/officeDocument/2006/relationships/image" Target="media/image21.png"/><Relationship Id="rId96" Type="http://schemas.openxmlformats.org/officeDocument/2006/relationships/hyperlink" Target="https://www.google.com/url?sa=t&amp;rct=j&amp;q=&amp;esrc=s&amp;source=web&amp;cd=1&amp;ved=2ahUKEwipraTioq7kAhUFXisKHcd5BwsQFjAAegQIARAC&amp;url=https%3A%2F%2Fmembers.wto.org%2Fcrnattachments%2F2013%2Ftbt%2FTUR%2F13_3072_00_e.pdf&amp;usg=AOvVaw3aTv-GBfUVLjUEVa8YZgYO"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image" Target="media/image5.png"/><Relationship Id="rId28" Type="http://schemas.openxmlformats.org/officeDocument/2006/relationships/image" Target="media/image10.png"/><Relationship Id="rId49" Type="http://schemas.openxmlformats.org/officeDocument/2006/relationships/hyperlink" Target="https://www.health.gov.au/health-topics/alcohol/alcohol-throughout-life/alcohol-during-pregnancy-and-breastfeeding" TargetMode="External"/><Relationship Id="rId114" Type="http://schemas.openxmlformats.org/officeDocument/2006/relationships/image" Target="media/image25.gif"/><Relationship Id="rId119" Type="http://schemas.openxmlformats.org/officeDocument/2006/relationships/hyperlink" Target="https://www.epa.sa.gov.au/environmental_info/container_deposit/industry" TargetMode="External"/><Relationship Id="rId44" Type="http://schemas.openxmlformats.org/officeDocument/2006/relationships/hyperlink" Target="https://foodregulation.gov.au/internet/fr/publishing.nsf/Content/review-food-labelling" TargetMode="External"/><Relationship Id="rId60" Type="http://schemas.openxmlformats.org/officeDocument/2006/relationships/hyperlink" Target="https://www.hpa.org.nz/research-library/research-publications/alcohol-and-pregnancy-evidence-summary" TargetMode="External"/><Relationship Id="rId65" Type="http://schemas.openxmlformats.org/officeDocument/2006/relationships/hyperlink" Target="http://www.iard.org/producers-commitments/" TargetMode="External"/><Relationship Id="rId81" Type="http://schemas.openxmlformats.org/officeDocument/2006/relationships/hyperlink" Target="http://foodregulation.gov.au/internet/fr/publishing.nsf/Content/pregnancy-warnings-alcohol-labels" TargetMode="External"/><Relationship Id="rId86" Type="http://schemas.openxmlformats.org/officeDocument/2006/relationships/hyperlink" Target="http://www.euro.who.int/en/health-topics/disease-prevention/alcohol-use/publications/2017/alcohol-labelling-a-discussion-document-on-policy-options-2017"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9" Type="http://schemas.openxmlformats.org/officeDocument/2006/relationships/hyperlink" Target="http://www.foodstandards.gov.au/code/applications/pages/applicationa576label3785.aspx" TargetMode="External"/><Relationship Id="rId109" Type="http://schemas.openxmlformats.org/officeDocument/2006/relationships/hyperlink" Target="http://www.sawis.co.za/winelaw/southafrica.php" TargetMode="External"/><Relationship Id="rId34" Type="http://schemas.openxmlformats.org/officeDocument/2006/relationships/image" Target="media/image15.png"/><Relationship Id="rId50" Type="http://schemas.openxmlformats.org/officeDocument/2006/relationships/hyperlink" Target="https://www.health.gov.au/resources/publications/information-you-might-not-know-about-pregnancy-and-alcohol" TargetMode="External"/><Relationship Id="rId55" Type="http://schemas.openxmlformats.org/officeDocument/2006/relationships/hyperlink" Target="https://www.fasdhub.org.au/fasd-information/" TargetMode="External"/><Relationship Id="rId76" Type="http://schemas.openxmlformats.org/officeDocument/2006/relationships/hyperlink" Target="https://www.rti.org/publication/model-estimate-costs-using-labeling-risk-reduction-strategy-consumer-products-regulated" TargetMode="External"/><Relationship Id="rId97" Type="http://schemas.openxmlformats.org/officeDocument/2006/relationships/hyperlink" Target="http://bccewh.bc.ca/2014/09/alcohol-and-pregnancy-warning-signage-information-kit-for-local-governments-in-british-columbia-2014/" TargetMode="External"/><Relationship Id="rId104" Type="http://schemas.openxmlformats.org/officeDocument/2006/relationships/hyperlink" Target="http://www.iard.org/resources/health-warning-labeling-requirements/" TargetMode="External"/><Relationship Id="rId120" Type="http://schemas.openxmlformats.org/officeDocument/2006/relationships/hyperlink" Target="https://www.ato.gov.au/Business/Wine-equalisation-tax/Products-WET-applies-to/" TargetMode="External"/><Relationship Id="rId7" Type="http://schemas.openxmlformats.org/officeDocument/2006/relationships/customXml" Target="../customXml/item7.xml"/><Relationship Id="rId71" Type="http://schemas.openxmlformats.org/officeDocument/2006/relationships/hyperlink" Target="https://www.health.govt.nz/your-health/healthy-living/addictions/alcohol-and-drug-abuse/alcohol/alcohol-pregnancy-and-babies" TargetMode="External"/><Relationship Id="rId92" Type="http://schemas.openxmlformats.org/officeDocument/2006/relationships/image" Target="media/image22.png"/><Relationship Id="rId29" Type="http://schemas.openxmlformats.org/officeDocument/2006/relationships/image" Target="media/image11.png"/><Relationship Id="rId24" Type="http://schemas.openxmlformats.org/officeDocument/2006/relationships/image" Target="media/image6.emf"/><Relationship Id="rId40" Type="http://schemas.openxmlformats.org/officeDocument/2006/relationships/hyperlink" Target="https://doi.org/10.1509/jppm.23.2.193.51400" TargetMode="External"/><Relationship Id="rId45" Type="http://schemas.openxmlformats.org/officeDocument/2006/relationships/hyperlink" Target="http://www.fao.org/fao-who-codexalimentarius/meetings/detail/en/?meeting=CCFL&amp;session=44" TargetMode="External"/><Relationship Id="rId66" Type="http://schemas.openxmlformats.org/officeDocument/2006/relationships/hyperlink" Target="http://foodregulation.gov.au/internet/fr/publishing.nsf/Content/pregnancy-warnings-alcohol-labels" TargetMode="External"/><Relationship Id="rId87" Type="http://schemas.openxmlformats.org/officeDocument/2006/relationships/hyperlink" Target="https://www.who.int/substance_abuse/publications/global_alcohol_report/en/" TargetMode="External"/><Relationship Id="rId110" Type="http://schemas.openxmlformats.org/officeDocument/2006/relationships/hyperlink" Target="https://www.ecfr.gov/cgi-bin/text-idx?c=ecfr;sid=33fc0c0194b58b6fe95208945b5c637a;rgn=div5;view=text;node=27%3A1.0.1.1.12;idno=27;cc=ecfr" TargetMode="External"/><Relationship Id="rId115" Type="http://schemas.openxmlformats.org/officeDocument/2006/relationships/hyperlink" Target="http://iba.org.au/iba-beer-labeling-guidelines/" TargetMode="External"/><Relationship Id="rId61" Type="http://schemas.openxmlformats.org/officeDocument/2006/relationships/hyperlink" Target="http://www.foodstandards.gov.au/code/applications/documents/Health%20Technology%20Analysts%20Pty%20Ltd_Fetal%20alcohol%20spectrum%20disorder%20(FASD).pdf" TargetMode="External"/><Relationship Id="rId82" Type="http://schemas.openxmlformats.org/officeDocument/2006/relationships/hyperlink" Target="http://foodregulation.gov.au/internet/fr/publishing.nsf/Content/pregnancy-warnings-alcohol-labels" TargetMode="External"/><Relationship Id="rId19" Type="http://schemas.openxmlformats.org/officeDocument/2006/relationships/hyperlink" Target="http://www.foodstandards.gov.au/code/proposals/Pages/P1050Pregnancywarninglabelsonalcoholicbeverages.aspx" TargetMode="External"/><Relationship Id="rId14" Type="http://schemas.openxmlformats.org/officeDocument/2006/relationships/image" Target="media/image1.png"/><Relationship Id="rId30" Type="http://schemas.openxmlformats.org/officeDocument/2006/relationships/image" Target="media/image12.emf"/><Relationship Id="rId35" Type="http://schemas.openxmlformats.org/officeDocument/2006/relationships/image" Target="media/image16.png"/><Relationship Id="rId56" Type="http://schemas.openxmlformats.org/officeDocument/2006/relationships/hyperlink" Target="https://foodregulation.gov.au/internet/fr/publishing.nsf/Content/pregnancy-warnings-alcohol-labels" TargetMode="External"/><Relationship Id="rId77" Type="http://schemas.openxmlformats.org/officeDocument/2006/relationships/hyperlink" Target="https://www.nhmrc.gov.au/health-advice/alcohol" TargetMode="External"/><Relationship Id="rId100" Type="http://schemas.openxmlformats.org/officeDocument/2006/relationships/hyperlink" Target="https://eucam.info/regulations-on-alcohol-marketing/france/" TargetMode="External"/><Relationship Id="rId105" Type="http://schemas.openxmlformats.org/officeDocument/2006/relationships/hyperlink" Target="https://www.iard.org/producers-commitments" TargetMode="External"/><Relationship Id="rId8" Type="http://schemas.openxmlformats.org/officeDocument/2006/relationships/numbering" Target="numbering.xml"/><Relationship Id="rId51" Type="http://schemas.openxmlformats.org/officeDocument/2006/relationships/hyperlink" Target="https://www.health.gov.au/resources/publications/national-alcohol-strategy-2019-2028" TargetMode="External"/><Relationship Id="rId72" Type="http://schemas.openxmlformats.org/officeDocument/2006/relationships/hyperlink" Target="https://www.health.govt.nz/our-work/diseases-and-conditions/fetal-alcohol-spectrum-disorder/fetal-alcohol-spectrum-disorder-fasd-action-plan-activities" TargetMode="External"/><Relationship Id="rId93" Type="http://schemas.openxmlformats.org/officeDocument/2006/relationships/hyperlink" Target="https://www.google.com/imgres?imgurl=x-raw-image:///90709fe5d40106449255b8c4b655227e00ab62c775ce3a2e394849dce8d72922&amp;imgrefurl=http://zone.net.nz/media/projects/file/2015/09/08/Factsheet_-_Health_warning_labels_on_alcoholic_beverages_2.pdf&amp;docid=wlm4Z9rEK0yKtM&amp;tbnid=RAYB1OWfcJDR3M:&amp;vet=10ahUKEwiI9crW3NLeAhWOb30KHT2VDjkQMwiOASg7MDs..i&amp;w=257&amp;h=172&amp;bih=1052&amp;biw=1920&amp;q=French%20alcohol%20pictogram&amp;ved=0ahUKEwiI9crW3NLeAhWOb30KHT2VDjkQMwiOASg7MDs&amp;iact=mrc&amp;uact=8" TargetMode="External"/><Relationship Id="rId98" Type="http://schemas.openxmlformats.org/officeDocument/2006/relationships/hyperlink" Target="http://www.inspection.gc.ca/food/requirements-and-guidance/labelling/-f-for-industry/-f-alcohol/eng/1518792213846/1518792215663?chap=8" TargetMode="External"/><Relationship Id="rId121" Type="http://schemas.openxmlformats.org/officeDocument/2006/relationships/image" Target="media/image27.png"/><Relationship Id="rId25" Type="http://schemas.openxmlformats.org/officeDocument/2006/relationships/image" Target="media/image7.emf"/><Relationship Id="rId46" Type="http://schemas.openxmlformats.org/officeDocument/2006/relationships/hyperlink" Target="http://www.fao.org/fao-who-codexalimentarius/meetings/detail/en/?meeting=CCFL&amp;session=45" TargetMode="External"/><Relationship Id="rId67" Type="http://schemas.openxmlformats.org/officeDocument/2006/relationships/hyperlink" Target="http://foodregulation.gov.au/internet/fr/publishing.nsf/Content/pregnancy-warnings-alcohol-labels" TargetMode="External"/><Relationship Id="rId116" Type="http://schemas.openxmlformats.org/officeDocument/2006/relationships/hyperlink" Target="https://www.google.com/url?sa=i&amp;rct=j&amp;q=&amp;esrc=s&amp;source=images&amp;cd=&amp;cad=rja&amp;uact=8&amp;ved=2ahUKEwizseCv3qrfAhUTaI8KHSBaBBUQjRx6BAgBEAU&amp;url=https://www.alcohol.org.nz/help-advice/about-standard-drinks/using-the-standard-drink-icon&amp;psig=AOvVaw1BQPk6EmnAfYbg1wARLd1l&amp;ust=1545269165503473" TargetMode="External"/><Relationship Id="rId20" Type="http://schemas.openxmlformats.org/officeDocument/2006/relationships/image" Target="media/image2.png"/><Relationship Id="rId41" Type="http://schemas.openxmlformats.org/officeDocument/2006/relationships/hyperlink" Target="https://foodregulation.gov.au/internet/fr/publishing.nsf/Content/forum-communique-2017-November" TargetMode="External"/><Relationship Id="rId62" Type="http://schemas.openxmlformats.org/officeDocument/2006/relationships/hyperlink" Target="http://iba.org.au/iba-beer-labeling-guidelines/" TargetMode="External"/><Relationship Id="rId83" Type="http://schemas.openxmlformats.org/officeDocument/2006/relationships/hyperlink" Target="https://doi.org/10.1002/hfm.20239" TargetMode="External"/><Relationship Id="rId88" Type="http://schemas.openxmlformats.org/officeDocument/2006/relationships/hyperlink" Target="http://apps.who.int/gho/data/node.gisah.A1305?lang=en&amp;showonly=GISAH" TargetMode="External"/><Relationship Id="rId111" Type="http://schemas.openxmlformats.org/officeDocument/2006/relationships/hyperlink" Target="https://www.who.int/substance_abuse/publications/global_alcohol_report/en/" TargetMode="External"/><Relationship Id="rId15" Type="http://schemas.openxmlformats.org/officeDocument/2006/relationships/hyperlink" Target="https://www.foodstandards.gov.au/code/proposals/Pages/P1050Pregnancywarninglabelsonalcoholicbeverages.aspx" TargetMode="External"/><Relationship Id="rId36" Type="http://schemas.openxmlformats.org/officeDocument/2006/relationships/image" Target="media/image17.png"/><Relationship Id="rId57" Type="http://schemas.openxmlformats.org/officeDocument/2006/relationships/hyperlink" Target="http://www.pregnantpause.com.au/about/" TargetMode="External"/><Relationship Id="rId106" Type="http://schemas.openxmlformats.org/officeDocument/2006/relationships/hyperlink" Target="https://www.drinks-today.com/wine/news/hopes-post-harvest-agreement-french-pregnancy-drinking-pictogram" TargetMode="External"/><Relationship Id="rId10" Type="http://schemas.openxmlformats.org/officeDocument/2006/relationships/settings" Target="settings.xml"/><Relationship Id="rId31" Type="http://schemas.openxmlformats.org/officeDocument/2006/relationships/image" Target="media/image13.emf"/><Relationship Id="rId52" Type="http://schemas.openxmlformats.org/officeDocument/2006/relationships/hyperlink" Target="https://www.health.gov.au/ministers/the-hon-greg-hunt-mp/media/7-million-for-fetal-alcohol-spectrum-disorder" TargetMode="External"/><Relationship Id="rId73" Type="http://schemas.openxmlformats.org/officeDocument/2006/relationships/hyperlink" Target="https://www.health.govt.nz/our-work/diseases-and-conditions/fetal-alcohol-spectrum-disorder/summary-progress-fetal-alcohol-spectrum-disorder-fasd-action-plan" TargetMode="External"/><Relationship Id="rId78" Type="http://schemas.openxmlformats.org/officeDocument/2006/relationships/hyperlink" Target="https://online.nhmrc.gov.au/public-consultation/nhmrc-draft-revised-australian-guidelines-reduce-health-risks-drinking-alcohol" TargetMode="External"/><Relationship Id="rId94" Type="http://schemas.openxmlformats.org/officeDocument/2006/relationships/image" Target="media/image23.png"/><Relationship Id="rId99" Type="http://schemas.openxmlformats.org/officeDocument/2006/relationships/hyperlink" Target="http://www.ourcommons.ca/DocumentViewer/en/37-1/house/sitting-46/hansard" TargetMode="External"/><Relationship Id="rId101" Type="http://schemas.openxmlformats.org/officeDocument/2006/relationships/hyperlink" Target="https://www.fsai.ie/legislation/consultations.html" TargetMode="External"/><Relationship Id="rId122" Type="http://schemas.openxmlformats.org/officeDocument/2006/relationships/image" Target="media/image28.png"/></Relationships>
</file>

<file path=word/_rels/footnotes.xml.rels><?xml version="1.0" encoding="UTF-8" standalone="yes"?>
<Relationships xmlns="http://schemas.openxmlformats.org/package/2006/relationships"><Relationship Id="rId3" Type="http://schemas.openxmlformats.org/officeDocument/2006/relationships/hyperlink" Target="http://www.legislation.govt.nz/act/public/2003/0114/55.0/DLM222447.html" TargetMode="External"/><Relationship Id="rId2" Type="http://schemas.openxmlformats.org/officeDocument/2006/relationships/hyperlink" Target="https://www.legislation.gov.au/Details/F2018L00286" TargetMode="External"/><Relationship Id="rId1" Type="http://schemas.openxmlformats.org/officeDocument/2006/relationships/hyperlink" Target="http://www.foodstandards.gov.au/code/applications/Pages/applicationa359label953.aspx" TargetMode="External"/><Relationship Id="rId6" Type="http://schemas.openxmlformats.org/officeDocument/2006/relationships/hyperlink" Target="https://www.ontario.ca/laws/regulation/900718" TargetMode="External"/><Relationship Id="rId5" Type="http://schemas.openxmlformats.org/officeDocument/2006/relationships/hyperlink" Target="https://foodregulation.gov.au/internet/fr/publishing.nsf/Content/key-system-documents" TargetMode="External"/><Relationship Id="rId4" Type="http://schemas.openxmlformats.org/officeDocument/2006/relationships/hyperlink" Target="https://foodregulation.gov.au/internet/fr/publishing.nsf/Content/key-system-docu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FSANZ Record" ma:contentTypeID="0x01010004C4C934AD08B647A78FCADD498BE31902003080CC9BAA40764CA92A74C2D2865F56" ma:contentTypeVersion="23" ma:contentTypeDescription="Files created by FSANZ including letters, draft documents and ideas for FSANZ business." ma:contentTypeScope="" ma:versionID="bc0465d7c3b9aa62b7516e7d9dd776cc">
  <xsd:schema xmlns:xsd="http://www.w3.org/2001/XMLSchema" xmlns:xs="http://www.w3.org/2001/XMLSchema" xmlns:p="http://schemas.microsoft.com/office/2006/metadata/properties" xmlns:ns3="ec50576e-4a27-4780-a1e1-e59563bc70b8" xmlns:ns4="7e329c68-5cbf-4e54-96e5-e53e71021bd2" targetNamespace="http://schemas.microsoft.com/office/2006/metadata/properties" ma:root="true" ma:fieldsID="b910fd6dfd15266e4f7ec6bf0db8570f" ns3:_="" ns4:_="">
    <xsd:import namespace="ec50576e-4a27-4780-a1e1-e59563bc70b8"/>
    <xsd:import namespace="7e329c68-5cbf-4e54-96e5-e53e71021bd2"/>
    <xsd:element name="properties">
      <xsd:complexType>
        <xsd:sequence>
          <xsd:element name="documentManagement">
            <xsd:complexType>
              <xsd:all>
                <xsd:element ref="ns3:bd06d2da0152468b9236b575a71e0e7c" minOccurs="0"/>
                <xsd:element ref="ns3:TaxCatchAll" minOccurs="0"/>
                <xsd:element ref="ns3:TaxCatchAllLabel" minOccurs="0"/>
                <xsd:element ref="ns3:Related_x0020_project" minOccurs="0"/>
                <xsd:element ref="ns3:a41428b017d04df981d58ffdf035d7b8"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0576e-4a27-4780-a1e1-e59563bc70b8" elementFormDefault="qualified">
    <xsd:import namespace="http://schemas.microsoft.com/office/2006/documentManagement/types"/>
    <xsd:import namespace="http://schemas.microsoft.com/office/infopath/2007/PartnerControls"/>
    <xsd:element name="bd06d2da0152468b9236b575a71e0e7c" ma:index="9" ma:taxonomy="true" ma:internalName="bd06d2da0152468b9236b575a71e0e7c" ma:taxonomyFieldName="BCS_" ma:displayName="BCS" ma:readOnly="false" ma:default="" ma:fieldId="{bd06d2da-0152-468b-9236-b575a71e0e7c}" ma:sspId="8959f586-1386-49a0-8f25-29490ba8c513" ma:termSetId="fc8f01d6-1aad-49dd-91fa-931823794f8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8b1dd242-5574-46eb-ad7a-c292bf7fa417}" ma:internalName="TaxCatchAll" ma:showField="CatchAllData" ma:web="7e329c68-5cbf-4e54-96e5-e53e71021bd2">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hidden="true" ma:list="{8b1dd242-5574-46eb-ad7a-c292bf7fa417}" ma:internalName="TaxCatchAllLabel" ma:readOnly="true" ma:showField="CatchAllDataLabel" ma:web="7e329c68-5cbf-4e54-96e5-e53e71021bd2">
      <xsd:complexType>
        <xsd:complexContent>
          <xsd:extension base="dms:MultiChoiceLookup">
            <xsd:sequence>
              <xsd:element name="Value" type="dms:Lookup" maxOccurs="unbounded" minOccurs="0" nillable="true"/>
            </xsd:sequence>
          </xsd:extension>
        </xsd:complexContent>
      </xsd:complexType>
    </xsd:element>
    <xsd:element name="Related_x0020_project" ma:index="13" nillable="true" ma:displayName="Related project" ma:description="Project ID this item relates to. eg: W1234" ma:internalName="Related_x0020_project">
      <xsd:simpleType>
        <xsd:restriction base="dms:Text">
          <xsd:maxLength value="255"/>
        </xsd:restriction>
      </xsd:simpleType>
    </xsd:element>
    <xsd:element name="a41428b017d04df981d58ffdf035d7b8" ma:index="14" nillable="true" ma:taxonomy="true" ma:internalName="a41428b017d04df981d58ffdf035d7b8" ma:taxonomyFieldName="DisposalClass" ma:displayName="DisposalClass" ma:readOnly="false" ma:default="" ma:fieldId="{a41428b0-17d0-4df9-81d5-8ffdf035d7b8}" ma:sspId="8959f586-1386-49a0-8f25-29490ba8c513" ma:termSetId="4886b3e6-2651-43e1-8d8c-92aa8c291d49"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e329c68-5cbf-4e54-96e5-e53e71021bd2"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sisl xmlns:xsd="http://www.w3.org/2001/XMLSchema" xmlns:xsi="http://www.w3.org/2001/XMLSchema-instance" xmlns="http://www.boldonjames.com/2008/01/sie/internal/label" sislVersion="0" policy="1865c0a7-d648-4a74-80fe-fa9dc7fe13cc" origin="userSelected">
  <element uid="66ddac19-06c4-4e63-b4dd-d8240d87a23f" value=""/>
</sisl>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ct:contentTypeSchema xmlns:ct="http://schemas.microsoft.com/office/2006/metadata/contentType" xmlns:ma="http://schemas.microsoft.com/office/2006/metadata/properties/metaAttributes" ct:_="" ma:_="" ma:contentTypeName="Document" ma:contentTypeID="0x010100FB86A4CA77FAD24FB4C8632D8CBF0C4A" ma:contentTypeVersion="3" ma:contentTypeDescription="Create a new document." ma:contentTypeScope="" ma:versionID="ccba20166b553e17643df228dde836f0">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8548472-53CE-44DF-9BF4-7D5A08159BFE}"/>
</file>

<file path=customXml/itemProps2.xml><?xml version="1.0" encoding="utf-8"?>
<ds:datastoreItem xmlns:ds="http://schemas.openxmlformats.org/officeDocument/2006/customXml" ds:itemID="{1B607A53-89C0-4202-A9FB-997864F485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0576e-4a27-4780-a1e1-e59563bc70b8"/>
    <ds:schemaRef ds:uri="7e329c68-5cbf-4e54-96e5-e53e71021b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5ABFC2-5117-42C6-9E74-146D658BF34E}">
  <ds:schemaRefs>
    <ds:schemaRef ds:uri="http://schemas.microsoft.com/sharepoint/v3/contenttype/forms"/>
  </ds:schemaRefs>
</ds:datastoreItem>
</file>

<file path=customXml/itemProps4.xml><?xml version="1.0" encoding="utf-8"?>
<ds:datastoreItem xmlns:ds="http://schemas.openxmlformats.org/officeDocument/2006/customXml" ds:itemID="{7C5ABFC2-5117-42C6-9E74-146D658BF34E}"/>
</file>

<file path=customXml/itemProps5.xml><?xml version="1.0" encoding="utf-8"?>
<ds:datastoreItem xmlns:ds="http://schemas.openxmlformats.org/officeDocument/2006/customXml" ds:itemID="{D9E2E262-0247-4505-ACB6-BE870DEB4A7C}"/>
</file>

<file path=customXml/itemProps6.xml><?xml version="1.0" encoding="utf-8"?>
<ds:datastoreItem xmlns:ds="http://schemas.openxmlformats.org/officeDocument/2006/customXml" ds:itemID="{A2094D47-0CAD-49A9-BBFD-F656F0F7E21F}"/>
</file>

<file path=customXml/itemProps7.xml><?xml version="1.0" encoding="utf-8"?>
<ds:datastoreItem xmlns:ds="http://schemas.openxmlformats.org/officeDocument/2006/customXml" ds:itemID="{240C11CB-9B47-4889-838D-6D3E83E73C21}"/>
</file>

<file path=docProps/app.xml><?xml version="1.0" encoding="utf-8"?>
<Properties xmlns="http://schemas.openxmlformats.org/officeDocument/2006/extended-properties" xmlns:vt="http://schemas.openxmlformats.org/officeDocument/2006/docPropsVTypes">
  <Template>Normal</Template>
  <TotalTime>0</TotalTime>
  <Pages>129</Pages>
  <Words>50076</Words>
  <Characters>285437</Characters>
  <Application>Microsoft Office Word</Application>
  <DocSecurity>0</DocSecurity>
  <Lines>2378</Lines>
  <Paragraphs>669</Paragraphs>
  <ScaleCrop>false</ScaleCrop>
  <HeadingPairs>
    <vt:vector size="2" baseType="variant">
      <vt:variant>
        <vt:lpstr>Title</vt:lpstr>
      </vt:variant>
      <vt:variant>
        <vt:i4>1</vt:i4>
      </vt:variant>
    </vt:vector>
  </HeadingPairs>
  <TitlesOfParts>
    <vt:vector size="1" baseType="lpstr">
      <vt:lpstr/>
    </vt:vector>
  </TitlesOfParts>
  <Company>ANZFA</Company>
  <LinksUpToDate>false</LinksUpToDate>
  <CharactersWithSpaces>334844</CharactersWithSpaces>
  <SharedDoc>false</SharedDoc>
  <HLinks>
    <vt:vector size="186" baseType="variant">
      <vt:variant>
        <vt:i4>4456534</vt:i4>
      </vt:variant>
      <vt:variant>
        <vt:i4>171</vt:i4>
      </vt:variant>
      <vt:variant>
        <vt:i4>0</vt:i4>
      </vt:variant>
      <vt:variant>
        <vt:i4>5</vt:i4>
      </vt:variant>
      <vt:variant>
        <vt:lpwstr>../Standards Management/WTO/WTO Procedures for staff/WTO Procedures for staff.doc</vt:lpwstr>
      </vt:variant>
      <vt:variant>
        <vt:lpwstr/>
      </vt:variant>
      <vt:variant>
        <vt:i4>3932161</vt:i4>
      </vt:variant>
      <vt:variant>
        <vt:i4>168</vt:i4>
      </vt:variant>
      <vt:variant>
        <vt:i4>0</vt:i4>
      </vt:variant>
      <vt:variant>
        <vt:i4>5</vt:i4>
      </vt:variant>
      <vt:variant>
        <vt:lpwstr>mailto:standards.management@foodstandards.gov.au</vt:lpwstr>
      </vt:variant>
      <vt:variant>
        <vt:lpwstr/>
      </vt:variant>
      <vt:variant>
        <vt:i4>8060957</vt:i4>
      </vt:variant>
      <vt:variant>
        <vt:i4>165</vt:i4>
      </vt:variant>
      <vt:variant>
        <vt:i4>0</vt:i4>
      </vt:variant>
      <vt:variant>
        <vt:i4>5</vt:i4>
      </vt:variant>
      <vt:variant>
        <vt:lpwstr>mailto:submissions@foodstandards.gov.au</vt:lpwstr>
      </vt:variant>
      <vt:variant>
        <vt:lpwstr/>
      </vt:variant>
      <vt:variant>
        <vt:i4>2031677</vt:i4>
      </vt:variant>
      <vt:variant>
        <vt:i4>158</vt:i4>
      </vt:variant>
      <vt:variant>
        <vt:i4>0</vt:i4>
      </vt:variant>
      <vt:variant>
        <vt:i4>5</vt:i4>
      </vt:variant>
      <vt:variant>
        <vt:lpwstr/>
      </vt:variant>
      <vt:variant>
        <vt:lpwstr>_Toc286391026</vt:lpwstr>
      </vt:variant>
      <vt:variant>
        <vt:i4>2031677</vt:i4>
      </vt:variant>
      <vt:variant>
        <vt:i4>152</vt:i4>
      </vt:variant>
      <vt:variant>
        <vt:i4>0</vt:i4>
      </vt:variant>
      <vt:variant>
        <vt:i4>5</vt:i4>
      </vt:variant>
      <vt:variant>
        <vt:lpwstr/>
      </vt:variant>
      <vt:variant>
        <vt:lpwstr>_Toc286391025</vt:lpwstr>
      </vt:variant>
      <vt:variant>
        <vt:i4>2031677</vt:i4>
      </vt:variant>
      <vt:variant>
        <vt:i4>146</vt:i4>
      </vt:variant>
      <vt:variant>
        <vt:i4>0</vt:i4>
      </vt:variant>
      <vt:variant>
        <vt:i4>5</vt:i4>
      </vt:variant>
      <vt:variant>
        <vt:lpwstr/>
      </vt:variant>
      <vt:variant>
        <vt:lpwstr>_Toc286391024</vt:lpwstr>
      </vt:variant>
      <vt:variant>
        <vt:i4>2031677</vt:i4>
      </vt:variant>
      <vt:variant>
        <vt:i4>140</vt:i4>
      </vt:variant>
      <vt:variant>
        <vt:i4>0</vt:i4>
      </vt:variant>
      <vt:variant>
        <vt:i4>5</vt:i4>
      </vt:variant>
      <vt:variant>
        <vt:lpwstr/>
      </vt:variant>
      <vt:variant>
        <vt:lpwstr>_Toc286391023</vt:lpwstr>
      </vt:variant>
      <vt:variant>
        <vt:i4>2031677</vt:i4>
      </vt:variant>
      <vt:variant>
        <vt:i4>134</vt:i4>
      </vt:variant>
      <vt:variant>
        <vt:i4>0</vt:i4>
      </vt:variant>
      <vt:variant>
        <vt:i4>5</vt:i4>
      </vt:variant>
      <vt:variant>
        <vt:lpwstr/>
      </vt:variant>
      <vt:variant>
        <vt:lpwstr>_Toc286391022</vt:lpwstr>
      </vt:variant>
      <vt:variant>
        <vt:i4>2031677</vt:i4>
      </vt:variant>
      <vt:variant>
        <vt:i4>128</vt:i4>
      </vt:variant>
      <vt:variant>
        <vt:i4>0</vt:i4>
      </vt:variant>
      <vt:variant>
        <vt:i4>5</vt:i4>
      </vt:variant>
      <vt:variant>
        <vt:lpwstr/>
      </vt:variant>
      <vt:variant>
        <vt:lpwstr>_Toc286391021</vt:lpwstr>
      </vt:variant>
      <vt:variant>
        <vt:i4>2031677</vt:i4>
      </vt:variant>
      <vt:variant>
        <vt:i4>122</vt:i4>
      </vt:variant>
      <vt:variant>
        <vt:i4>0</vt:i4>
      </vt:variant>
      <vt:variant>
        <vt:i4>5</vt:i4>
      </vt:variant>
      <vt:variant>
        <vt:lpwstr/>
      </vt:variant>
      <vt:variant>
        <vt:lpwstr>_Toc286391020</vt:lpwstr>
      </vt:variant>
      <vt:variant>
        <vt:i4>1835069</vt:i4>
      </vt:variant>
      <vt:variant>
        <vt:i4>116</vt:i4>
      </vt:variant>
      <vt:variant>
        <vt:i4>0</vt:i4>
      </vt:variant>
      <vt:variant>
        <vt:i4>5</vt:i4>
      </vt:variant>
      <vt:variant>
        <vt:lpwstr/>
      </vt:variant>
      <vt:variant>
        <vt:lpwstr>_Toc286391019</vt:lpwstr>
      </vt:variant>
      <vt:variant>
        <vt:i4>1835069</vt:i4>
      </vt:variant>
      <vt:variant>
        <vt:i4>110</vt:i4>
      </vt:variant>
      <vt:variant>
        <vt:i4>0</vt:i4>
      </vt:variant>
      <vt:variant>
        <vt:i4>5</vt:i4>
      </vt:variant>
      <vt:variant>
        <vt:lpwstr/>
      </vt:variant>
      <vt:variant>
        <vt:lpwstr>_Toc286391018</vt:lpwstr>
      </vt:variant>
      <vt:variant>
        <vt:i4>1835069</vt:i4>
      </vt:variant>
      <vt:variant>
        <vt:i4>104</vt:i4>
      </vt:variant>
      <vt:variant>
        <vt:i4>0</vt:i4>
      </vt:variant>
      <vt:variant>
        <vt:i4>5</vt:i4>
      </vt:variant>
      <vt:variant>
        <vt:lpwstr/>
      </vt:variant>
      <vt:variant>
        <vt:lpwstr>_Toc286391017</vt:lpwstr>
      </vt:variant>
      <vt:variant>
        <vt:i4>1835069</vt:i4>
      </vt:variant>
      <vt:variant>
        <vt:i4>98</vt:i4>
      </vt:variant>
      <vt:variant>
        <vt:i4>0</vt:i4>
      </vt:variant>
      <vt:variant>
        <vt:i4>5</vt:i4>
      </vt:variant>
      <vt:variant>
        <vt:lpwstr/>
      </vt:variant>
      <vt:variant>
        <vt:lpwstr>_Toc286391016</vt:lpwstr>
      </vt:variant>
      <vt:variant>
        <vt:i4>1835069</vt:i4>
      </vt:variant>
      <vt:variant>
        <vt:i4>92</vt:i4>
      </vt:variant>
      <vt:variant>
        <vt:i4>0</vt:i4>
      </vt:variant>
      <vt:variant>
        <vt:i4>5</vt:i4>
      </vt:variant>
      <vt:variant>
        <vt:lpwstr/>
      </vt:variant>
      <vt:variant>
        <vt:lpwstr>_Toc286391015</vt:lpwstr>
      </vt:variant>
      <vt:variant>
        <vt:i4>1835069</vt:i4>
      </vt:variant>
      <vt:variant>
        <vt:i4>86</vt:i4>
      </vt:variant>
      <vt:variant>
        <vt:i4>0</vt:i4>
      </vt:variant>
      <vt:variant>
        <vt:i4>5</vt:i4>
      </vt:variant>
      <vt:variant>
        <vt:lpwstr/>
      </vt:variant>
      <vt:variant>
        <vt:lpwstr>_Toc286391014</vt:lpwstr>
      </vt:variant>
      <vt:variant>
        <vt:i4>1835069</vt:i4>
      </vt:variant>
      <vt:variant>
        <vt:i4>80</vt:i4>
      </vt:variant>
      <vt:variant>
        <vt:i4>0</vt:i4>
      </vt:variant>
      <vt:variant>
        <vt:i4>5</vt:i4>
      </vt:variant>
      <vt:variant>
        <vt:lpwstr/>
      </vt:variant>
      <vt:variant>
        <vt:lpwstr>_Toc286391013</vt:lpwstr>
      </vt:variant>
      <vt:variant>
        <vt:i4>1835069</vt:i4>
      </vt:variant>
      <vt:variant>
        <vt:i4>74</vt:i4>
      </vt:variant>
      <vt:variant>
        <vt:i4>0</vt:i4>
      </vt:variant>
      <vt:variant>
        <vt:i4>5</vt:i4>
      </vt:variant>
      <vt:variant>
        <vt:lpwstr/>
      </vt:variant>
      <vt:variant>
        <vt:lpwstr>_Toc286391012</vt:lpwstr>
      </vt:variant>
      <vt:variant>
        <vt:i4>1835069</vt:i4>
      </vt:variant>
      <vt:variant>
        <vt:i4>68</vt:i4>
      </vt:variant>
      <vt:variant>
        <vt:i4>0</vt:i4>
      </vt:variant>
      <vt:variant>
        <vt:i4>5</vt:i4>
      </vt:variant>
      <vt:variant>
        <vt:lpwstr/>
      </vt:variant>
      <vt:variant>
        <vt:lpwstr>_Toc286391011</vt:lpwstr>
      </vt:variant>
      <vt:variant>
        <vt:i4>1835069</vt:i4>
      </vt:variant>
      <vt:variant>
        <vt:i4>62</vt:i4>
      </vt:variant>
      <vt:variant>
        <vt:i4>0</vt:i4>
      </vt:variant>
      <vt:variant>
        <vt:i4>5</vt:i4>
      </vt:variant>
      <vt:variant>
        <vt:lpwstr/>
      </vt:variant>
      <vt:variant>
        <vt:lpwstr>_Toc286391010</vt:lpwstr>
      </vt:variant>
      <vt:variant>
        <vt:i4>1900605</vt:i4>
      </vt:variant>
      <vt:variant>
        <vt:i4>56</vt:i4>
      </vt:variant>
      <vt:variant>
        <vt:i4>0</vt:i4>
      </vt:variant>
      <vt:variant>
        <vt:i4>5</vt:i4>
      </vt:variant>
      <vt:variant>
        <vt:lpwstr/>
      </vt:variant>
      <vt:variant>
        <vt:lpwstr>_Toc286391009</vt:lpwstr>
      </vt:variant>
      <vt:variant>
        <vt:i4>1900605</vt:i4>
      </vt:variant>
      <vt:variant>
        <vt:i4>50</vt:i4>
      </vt:variant>
      <vt:variant>
        <vt:i4>0</vt:i4>
      </vt:variant>
      <vt:variant>
        <vt:i4>5</vt:i4>
      </vt:variant>
      <vt:variant>
        <vt:lpwstr/>
      </vt:variant>
      <vt:variant>
        <vt:lpwstr>_Toc286391008</vt:lpwstr>
      </vt:variant>
      <vt:variant>
        <vt:i4>1900605</vt:i4>
      </vt:variant>
      <vt:variant>
        <vt:i4>44</vt:i4>
      </vt:variant>
      <vt:variant>
        <vt:i4>0</vt:i4>
      </vt:variant>
      <vt:variant>
        <vt:i4>5</vt:i4>
      </vt:variant>
      <vt:variant>
        <vt:lpwstr/>
      </vt:variant>
      <vt:variant>
        <vt:lpwstr>_Toc286391007</vt:lpwstr>
      </vt:variant>
      <vt:variant>
        <vt:i4>1900605</vt:i4>
      </vt:variant>
      <vt:variant>
        <vt:i4>38</vt:i4>
      </vt:variant>
      <vt:variant>
        <vt:i4>0</vt:i4>
      </vt:variant>
      <vt:variant>
        <vt:i4>5</vt:i4>
      </vt:variant>
      <vt:variant>
        <vt:lpwstr/>
      </vt:variant>
      <vt:variant>
        <vt:lpwstr>_Toc286391006</vt:lpwstr>
      </vt:variant>
      <vt:variant>
        <vt:i4>1900605</vt:i4>
      </vt:variant>
      <vt:variant>
        <vt:i4>32</vt:i4>
      </vt:variant>
      <vt:variant>
        <vt:i4>0</vt:i4>
      </vt:variant>
      <vt:variant>
        <vt:i4>5</vt:i4>
      </vt:variant>
      <vt:variant>
        <vt:lpwstr/>
      </vt:variant>
      <vt:variant>
        <vt:lpwstr>_Toc286391005</vt:lpwstr>
      </vt:variant>
      <vt:variant>
        <vt:i4>1900605</vt:i4>
      </vt:variant>
      <vt:variant>
        <vt:i4>26</vt:i4>
      </vt:variant>
      <vt:variant>
        <vt:i4>0</vt:i4>
      </vt:variant>
      <vt:variant>
        <vt:i4>5</vt:i4>
      </vt:variant>
      <vt:variant>
        <vt:lpwstr/>
      </vt:variant>
      <vt:variant>
        <vt:lpwstr>_Toc286391004</vt:lpwstr>
      </vt:variant>
      <vt:variant>
        <vt:i4>1900605</vt:i4>
      </vt:variant>
      <vt:variant>
        <vt:i4>20</vt:i4>
      </vt:variant>
      <vt:variant>
        <vt:i4>0</vt:i4>
      </vt:variant>
      <vt:variant>
        <vt:i4>5</vt:i4>
      </vt:variant>
      <vt:variant>
        <vt:lpwstr/>
      </vt:variant>
      <vt:variant>
        <vt:lpwstr>_Toc286391003</vt:lpwstr>
      </vt:variant>
      <vt:variant>
        <vt:i4>1900605</vt:i4>
      </vt:variant>
      <vt:variant>
        <vt:i4>14</vt:i4>
      </vt:variant>
      <vt:variant>
        <vt:i4>0</vt:i4>
      </vt:variant>
      <vt:variant>
        <vt:i4>5</vt:i4>
      </vt:variant>
      <vt:variant>
        <vt:lpwstr/>
      </vt:variant>
      <vt:variant>
        <vt:lpwstr>_Toc286391002</vt:lpwstr>
      </vt:variant>
      <vt:variant>
        <vt:i4>1900605</vt:i4>
      </vt:variant>
      <vt:variant>
        <vt:i4>8</vt:i4>
      </vt:variant>
      <vt:variant>
        <vt:i4>0</vt:i4>
      </vt:variant>
      <vt:variant>
        <vt:i4>5</vt:i4>
      </vt:variant>
      <vt:variant>
        <vt:lpwstr/>
      </vt:variant>
      <vt:variant>
        <vt:lpwstr>_Toc286391001</vt:lpwstr>
      </vt:variant>
      <vt:variant>
        <vt:i4>3932161</vt:i4>
      </vt:variant>
      <vt:variant>
        <vt:i4>3</vt:i4>
      </vt:variant>
      <vt:variant>
        <vt:i4>0</vt:i4>
      </vt:variant>
      <vt:variant>
        <vt:i4>5</vt:i4>
      </vt:variant>
      <vt:variant>
        <vt:lpwstr>mailto:standards.management@foodstandards.gov.au</vt:lpwstr>
      </vt:variant>
      <vt:variant>
        <vt:lpwstr/>
      </vt:variant>
      <vt:variant>
        <vt:i4>8060957</vt:i4>
      </vt:variant>
      <vt:variant>
        <vt:i4>0</vt:i4>
      </vt:variant>
      <vt:variant>
        <vt:i4>0</vt:i4>
      </vt:variant>
      <vt:variant>
        <vt:i4>5</vt:i4>
      </vt:variant>
      <vt:variant>
        <vt:lpwstr>mailto:submissions@foodstandards.gov.au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Humphries, Cathie</dc:creator>
  <cp:keywords/>
  <dc:description/>
  <cp:lastModifiedBy>Veronica Polegubic</cp:lastModifiedBy>
  <cp:revision>2</cp:revision>
  <cp:lastPrinted>2020-02-11T20:36:00Z</cp:lastPrinted>
  <dcterms:created xsi:type="dcterms:W3CDTF">2020-02-16T19:11:00Z</dcterms:created>
  <dcterms:modified xsi:type="dcterms:W3CDTF">2020-02-16T19:11:00Z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c6f425cd-4456-45d0-a8f4-e838bb0998ca</vt:lpwstr>
  </property>
  <property fmtid="{D5CDD505-2E9C-101B-9397-08002B2CF9AE}" pid="3" name="bjSaver">
    <vt:lpwstr>LlgSMo3yJ+fkgNEgbtQQbG6KKfc49ivc</vt:lpwstr>
  </property>
  <property fmtid="{D5CDD505-2E9C-101B-9397-08002B2CF9AE}" pid="4" name="ContentTypeId">
    <vt:lpwstr>0x010100FB86A4CA77FAD24FB4C8632D8CBF0C4A</vt:lpwstr>
  </property>
  <property fmtid="{D5CDD505-2E9C-101B-9397-08002B2CF9AE}" pid="5" name="DisposalClass">
    <vt:lpwstr/>
  </property>
  <property fmtid="{D5CDD505-2E9C-101B-9397-08002B2CF9AE}" pid="6" name="BCS_">
    <vt:lpwstr>7;#Evaluation|43bd8487-b9f6-4055-946c-a118d364275d</vt:lpwstr>
  </property>
  <property fmtid="{D5CDD505-2E9C-101B-9397-08002B2CF9AE}" pid="7" name="_dlc_DocIdItemGuid">
    <vt:lpwstr>cd013b39-8168-4c45-b075-9fa9b4371f5e</vt:lpwstr>
  </property>
  <property fmtid="{D5CDD505-2E9C-101B-9397-08002B2CF9AE}" pid="8" name="RecordPoint_ActiveItemWebId">
    <vt:lpwstr>{0a24ff59-26de-499e-af6c-870128dbbd86}</vt:lpwstr>
  </property>
  <property fmtid="{D5CDD505-2E9C-101B-9397-08002B2CF9AE}" pid="9" name="RecordPoint_WorkflowType">
    <vt:lpwstr>ActiveSubmitStub</vt:lpwstr>
  </property>
  <property fmtid="{D5CDD505-2E9C-101B-9397-08002B2CF9AE}" pid="10" name="RecordPoint_ActiveItemSiteId">
    <vt:lpwstr>{cec154f9-42c6-4481-9906-45443d426660}</vt:lpwstr>
  </property>
  <property fmtid="{D5CDD505-2E9C-101B-9397-08002B2CF9AE}" pid="11" name="RecordPoint_ActiveItemListId">
    <vt:lpwstr>{3a9826a6-ef3d-4704-849b-07726235ecc0}</vt:lpwstr>
  </property>
  <property fmtid="{D5CDD505-2E9C-101B-9397-08002B2CF9AE}" pid="12" name="RecordPoint_ActiveItemUniqueId">
    <vt:lpwstr>{fffe0b46-0364-43bc-996c-c6d919a92df7}</vt:lpwstr>
  </property>
  <property fmtid="{D5CDD505-2E9C-101B-9397-08002B2CF9AE}" pid="13" name="RecordPoint_SubmissionDate">
    <vt:lpwstr/>
  </property>
  <property fmtid="{D5CDD505-2E9C-101B-9397-08002B2CF9AE}" pid="14" name="RecordPoint_RecordNumberSubmitted">
    <vt:lpwstr>R0000118194</vt:lpwstr>
  </property>
  <property fmtid="{D5CDD505-2E9C-101B-9397-08002B2CF9AE}" pid="15" name="RecordPoint_ActiveItemMoved">
    <vt:lpwstr/>
  </property>
  <property fmtid="{D5CDD505-2E9C-101B-9397-08002B2CF9AE}" pid="16" name="RecordPoint_RecordFormat">
    <vt:lpwstr/>
  </property>
  <property fmtid="{D5CDD505-2E9C-101B-9397-08002B2CF9AE}" pid="17" name="RecordPoint_SubmissionCompleted">
    <vt:lpwstr>2019-11-21T12:00:17.2357301+11:00</vt:lpwstr>
  </property>
  <property fmtid="{D5CDD505-2E9C-101B-9397-08002B2CF9AE}" pid="18" name="docIndexRef">
    <vt:lpwstr>8f2cacdb-a820-4943-8aee-5be79735f6cd</vt:lpwstr>
  </property>
  <property fmtid="{D5CDD505-2E9C-101B-9397-08002B2CF9AE}" pid="19" name="bjDocumentLabelXML">
    <vt:lpwstr>&lt;?xml version="1.0" encoding="us-ascii"?&gt;&lt;sisl xmlns:xsd="http://www.w3.org/2001/XMLSchema" xmlns:xsi="http://www.w3.org/2001/XMLSchema-instance" sislVersion="0" policy="1865c0a7-d648-4a74-80fe-fa9dc7fe13cc" origin="userSelected" xmlns="http://www.boldonj</vt:lpwstr>
  </property>
  <property fmtid="{D5CDD505-2E9C-101B-9397-08002B2CF9AE}" pid="20" name="bjDocumentLabelXML-0">
    <vt:lpwstr>ames.com/2008/01/sie/internal/label"&gt;&lt;element uid="66ddac19-06c4-4e63-b4dd-d8240d87a23f" value="" /&gt;&lt;/sisl&gt;</vt:lpwstr>
  </property>
  <property fmtid="{D5CDD505-2E9C-101B-9397-08002B2CF9AE}" pid="21" name="bjDocumentSecurityLabel">
    <vt:lpwstr>NO SECURITY CLASSIFICATION REQUIRED</vt:lpwstr>
  </property>
</Properties>
</file>